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5396" w:rsidRPr="00ED103D" w:rsidRDefault="00F16870">
      <w:pPr>
        <w:jc w:val="center"/>
        <w:rPr>
          <w:b/>
          <w:sz w:val="28"/>
          <w:szCs w:val="28"/>
        </w:rPr>
      </w:pPr>
      <w:r w:rsidRPr="00ED103D">
        <w:rPr>
          <w:b/>
          <w:sz w:val="28"/>
          <w:szCs w:val="28"/>
        </w:rPr>
        <w:t xml:space="preserve">АДМИНИСТРАЦИЯ </w:t>
      </w:r>
      <w:r w:rsidR="006E3CEF" w:rsidRPr="00ED103D">
        <w:rPr>
          <w:b/>
          <w:sz w:val="28"/>
          <w:szCs w:val="28"/>
        </w:rPr>
        <w:t>БЕРЕЗОВСКОГО</w:t>
      </w:r>
      <w:r w:rsidR="004F2CBA" w:rsidRPr="00ED103D">
        <w:rPr>
          <w:b/>
          <w:sz w:val="28"/>
          <w:szCs w:val="28"/>
        </w:rPr>
        <w:t xml:space="preserve"> СЕЛЬСОВЕТА </w:t>
      </w:r>
      <w:r w:rsidRPr="00ED103D">
        <w:rPr>
          <w:b/>
          <w:sz w:val="28"/>
          <w:szCs w:val="28"/>
        </w:rPr>
        <w:t>НОВОСИБИРСКОГО РАЙОНА</w:t>
      </w:r>
      <w:r w:rsidR="004F2CBA" w:rsidRPr="00ED103D">
        <w:rPr>
          <w:b/>
          <w:sz w:val="28"/>
          <w:szCs w:val="28"/>
        </w:rPr>
        <w:t xml:space="preserve"> </w:t>
      </w:r>
      <w:r w:rsidRPr="00ED103D">
        <w:rPr>
          <w:b/>
          <w:sz w:val="28"/>
          <w:szCs w:val="28"/>
        </w:rPr>
        <w:t>НОВОСИБИРСКОЙ ОБЛАСТИ</w:t>
      </w:r>
    </w:p>
    <w:p w:rsidR="00295396" w:rsidRDefault="00295396">
      <w:pPr>
        <w:jc w:val="center"/>
        <w:rPr>
          <w:sz w:val="28"/>
          <w:szCs w:val="28"/>
        </w:rPr>
      </w:pPr>
    </w:p>
    <w:p w:rsidR="00295396" w:rsidRPr="00ED103D" w:rsidRDefault="00C70C70">
      <w:pPr>
        <w:jc w:val="center"/>
        <w:rPr>
          <w:bCs/>
          <w:sz w:val="32"/>
          <w:szCs w:val="32"/>
        </w:rPr>
      </w:pPr>
      <w:r w:rsidRPr="00ED103D">
        <w:rPr>
          <w:bCs/>
          <w:sz w:val="32"/>
          <w:szCs w:val="32"/>
        </w:rPr>
        <w:t>ПОСТАНОВЛЕНИЕ</w:t>
      </w:r>
    </w:p>
    <w:p w:rsidR="00295396" w:rsidRPr="00ED103D" w:rsidRDefault="00295396">
      <w:pPr>
        <w:jc w:val="center"/>
        <w:rPr>
          <w:bCs/>
          <w:sz w:val="28"/>
          <w:szCs w:val="28"/>
        </w:rPr>
      </w:pPr>
    </w:p>
    <w:tbl>
      <w:tblPr>
        <w:tblW w:w="0" w:type="auto"/>
        <w:tblLook w:val="04A0" w:firstRow="1" w:lastRow="0" w:firstColumn="1" w:lastColumn="0" w:noHBand="0" w:noVBand="1"/>
      </w:tblPr>
      <w:tblGrid>
        <w:gridCol w:w="3361"/>
        <w:gridCol w:w="3392"/>
        <w:gridCol w:w="3278"/>
      </w:tblGrid>
      <w:tr w:rsidR="00295396" w:rsidRPr="00ED103D">
        <w:tc>
          <w:tcPr>
            <w:tcW w:w="3361" w:type="dxa"/>
            <w:tcBorders>
              <w:top w:val="none" w:sz="0" w:space="0" w:color="000000"/>
              <w:left w:val="none" w:sz="0" w:space="0" w:color="000000"/>
              <w:bottom w:val="none" w:sz="0" w:space="0" w:color="000000"/>
              <w:right w:val="none" w:sz="0" w:space="0" w:color="000000"/>
            </w:tcBorders>
          </w:tcPr>
          <w:p w:rsidR="00295396" w:rsidRPr="00ED103D" w:rsidRDefault="00944E80" w:rsidP="00944E80">
            <w:pPr>
              <w:tabs>
                <w:tab w:val="left" w:pos="6075"/>
              </w:tabs>
              <w:rPr>
                <w:sz w:val="28"/>
                <w:szCs w:val="28"/>
              </w:rPr>
            </w:pPr>
            <w:r>
              <w:rPr>
                <w:rFonts w:cs="Tms Rmn"/>
                <w:bCs/>
                <w:color w:val="000000"/>
                <w:sz w:val="28"/>
                <w:szCs w:val="28"/>
                <w:u w:val="single"/>
              </w:rPr>
              <w:t>28.11</w:t>
            </w:r>
            <w:r w:rsidR="006E3CEF" w:rsidRPr="00ED103D">
              <w:rPr>
                <w:rFonts w:cs="Tms Rmn"/>
                <w:bCs/>
                <w:color w:val="000000"/>
                <w:sz w:val="28"/>
                <w:szCs w:val="28"/>
                <w:u w:val="single"/>
              </w:rPr>
              <w:t>.2024</w:t>
            </w:r>
            <w:r w:rsidR="00F16870" w:rsidRPr="00ED103D">
              <w:rPr>
                <w:rFonts w:cs="Tms Rmn"/>
                <w:bCs/>
                <w:color w:val="000000"/>
                <w:sz w:val="28"/>
                <w:szCs w:val="28"/>
                <w:u w:val="single"/>
              </w:rPr>
              <w:t xml:space="preserve"> г.</w:t>
            </w:r>
          </w:p>
        </w:tc>
        <w:tc>
          <w:tcPr>
            <w:tcW w:w="3392" w:type="dxa"/>
            <w:tcBorders>
              <w:top w:val="none" w:sz="0" w:space="0" w:color="000000"/>
              <w:left w:val="none" w:sz="0" w:space="0" w:color="000000"/>
              <w:bottom w:val="none" w:sz="0" w:space="0" w:color="000000"/>
              <w:right w:val="none" w:sz="0" w:space="0" w:color="000000"/>
            </w:tcBorders>
          </w:tcPr>
          <w:p w:rsidR="00295396" w:rsidRPr="00ED103D" w:rsidRDefault="00DC65CA">
            <w:pPr>
              <w:tabs>
                <w:tab w:val="left" w:pos="6075"/>
              </w:tabs>
              <w:jc w:val="center"/>
              <w:rPr>
                <w:rFonts w:cs="Tms Rmn"/>
                <w:bCs/>
                <w:color w:val="000000"/>
                <w:sz w:val="28"/>
                <w:szCs w:val="28"/>
              </w:rPr>
            </w:pPr>
            <w:r w:rsidRPr="00ED103D">
              <w:rPr>
                <w:rFonts w:cs="Tms Rmn"/>
                <w:bCs/>
                <w:color w:val="000000"/>
              </w:rPr>
              <w:t>п. Железнодорожный</w:t>
            </w:r>
          </w:p>
          <w:p w:rsidR="00295396" w:rsidRPr="00ED103D" w:rsidRDefault="00295396">
            <w:pPr>
              <w:tabs>
                <w:tab w:val="left" w:pos="6075"/>
              </w:tabs>
              <w:jc w:val="center"/>
              <w:rPr>
                <w:sz w:val="28"/>
                <w:szCs w:val="28"/>
              </w:rPr>
            </w:pPr>
          </w:p>
        </w:tc>
        <w:tc>
          <w:tcPr>
            <w:tcW w:w="3278" w:type="dxa"/>
            <w:tcBorders>
              <w:top w:val="none" w:sz="0" w:space="0" w:color="000000"/>
              <w:left w:val="none" w:sz="0" w:space="0" w:color="000000"/>
              <w:bottom w:val="none" w:sz="0" w:space="0" w:color="000000"/>
              <w:right w:val="none" w:sz="0" w:space="0" w:color="000000"/>
            </w:tcBorders>
          </w:tcPr>
          <w:p w:rsidR="00295396" w:rsidRPr="00ED103D" w:rsidRDefault="00F16870" w:rsidP="00D3098D">
            <w:pPr>
              <w:tabs>
                <w:tab w:val="left" w:pos="6075"/>
              </w:tabs>
              <w:jc w:val="right"/>
              <w:rPr>
                <w:sz w:val="28"/>
                <w:szCs w:val="28"/>
              </w:rPr>
            </w:pPr>
            <w:r w:rsidRPr="00ED103D">
              <w:rPr>
                <w:rFonts w:cs="Tms Rmn"/>
                <w:bCs/>
                <w:color w:val="000000"/>
                <w:sz w:val="28"/>
                <w:szCs w:val="28"/>
              </w:rPr>
              <w:t xml:space="preserve">   № </w:t>
            </w:r>
            <w:r w:rsidR="00D3098D">
              <w:rPr>
                <w:rFonts w:cs="Tms Rmn"/>
                <w:bCs/>
                <w:color w:val="000000"/>
                <w:sz w:val="28"/>
                <w:szCs w:val="28"/>
                <w:u w:val="single"/>
              </w:rPr>
              <w:t>295а</w:t>
            </w:r>
            <w:r w:rsidRPr="00ED103D">
              <w:rPr>
                <w:rFonts w:cs="Tms Rmn"/>
                <w:bCs/>
                <w:color w:val="000000"/>
                <w:sz w:val="28"/>
                <w:szCs w:val="28"/>
              </w:rPr>
              <w:t xml:space="preserve">     </w:t>
            </w:r>
          </w:p>
        </w:tc>
      </w:tr>
    </w:tbl>
    <w:p w:rsidR="00295396" w:rsidRDefault="00295396">
      <w:pPr>
        <w:jc w:val="center"/>
        <w:rPr>
          <w:b/>
          <w:sz w:val="28"/>
          <w:szCs w:val="28"/>
        </w:rPr>
      </w:pPr>
    </w:p>
    <w:p w:rsidR="00CB1443" w:rsidRPr="00CB1443" w:rsidRDefault="008913AB" w:rsidP="00CB1443">
      <w:pPr>
        <w:pStyle w:val="3"/>
        <w:ind w:firstLine="0"/>
        <w:rPr>
          <w:szCs w:val="28"/>
        </w:rPr>
      </w:pPr>
      <w:r>
        <w:rPr>
          <w:szCs w:val="28"/>
        </w:rPr>
        <w:t xml:space="preserve">Об утверждении методики </w:t>
      </w:r>
      <w:r w:rsidR="00944E80">
        <w:rPr>
          <w:szCs w:val="28"/>
        </w:rPr>
        <w:t>расчет</w:t>
      </w:r>
      <w:r w:rsidR="00600C01">
        <w:rPr>
          <w:szCs w:val="28"/>
        </w:rPr>
        <w:t>а опред</w:t>
      </w:r>
      <w:bookmarkStart w:id="0" w:name="_GoBack"/>
      <w:bookmarkEnd w:id="0"/>
      <w:r w:rsidR="00600C01">
        <w:rPr>
          <w:szCs w:val="28"/>
        </w:rPr>
        <w:t>еления платы за оказание</w:t>
      </w:r>
      <w:r w:rsidR="00944E80">
        <w:rPr>
          <w:szCs w:val="28"/>
        </w:rPr>
        <w:t xml:space="preserve"> муниципальным учре</w:t>
      </w:r>
      <w:r w:rsidR="00600C01">
        <w:rPr>
          <w:szCs w:val="28"/>
        </w:rPr>
        <w:t>ждением услуг (выполнения работ</w:t>
      </w:r>
      <w:r w:rsidR="00944E80">
        <w:rPr>
          <w:szCs w:val="28"/>
        </w:rPr>
        <w:t>), относящихся к основным видам деятельности муниципального учреждения, для физических и юридических лиц</w:t>
      </w:r>
    </w:p>
    <w:p w:rsidR="00295396" w:rsidRDefault="00295396">
      <w:pPr>
        <w:jc w:val="center"/>
        <w:rPr>
          <w:b/>
          <w:sz w:val="28"/>
          <w:szCs w:val="28"/>
        </w:rPr>
      </w:pPr>
    </w:p>
    <w:p w:rsidR="00600C01" w:rsidRDefault="00944E80">
      <w:pPr>
        <w:pStyle w:val="28"/>
        <w:shd w:val="clear" w:color="auto" w:fill="auto"/>
        <w:spacing w:after="0" w:line="322" w:lineRule="exact"/>
        <w:ind w:left="20" w:right="20" w:firstLine="689"/>
        <w:jc w:val="both"/>
        <w:rPr>
          <w:rFonts w:ascii="XO Thames" w:hAnsi="XO Thames"/>
          <w:sz w:val="28"/>
        </w:rPr>
      </w:pPr>
      <w:r>
        <w:rPr>
          <w:rFonts w:ascii="XO Thames" w:hAnsi="XO Thames"/>
          <w:sz w:val="28"/>
        </w:rPr>
        <w:t>М</w:t>
      </w:r>
      <w:r w:rsidRPr="00944E80">
        <w:rPr>
          <w:rFonts w:ascii="XO Thames" w:hAnsi="XO Thames"/>
          <w:sz w:val="28"/>
        </w:rPr>
        <w:t>етодик</w:t>
      </w:r>
      <w:r>
        <w:rPr>
          <w:rFonts w:ascii="XO Thames" w:hAnsi="XO Thames"/>
          <w:sz w:val="28"/>
        </w:rPr>
        <w:t>а</w:t>
      </w:r>
      <w:r w:rsidRPr="00944E80">
        <w:rPr>
          <w:rFonts w:ascii="XO Thames" w:hAnsi="XO Thames"/>
          <w:sz w:val="28"/>
        </w:rPr>
        <w:t xml:space="preserve"> расчет</w:t>
      </w:r>
      <w:r>
        <w:rPr>
          <w:rFonts w:ascii="XO Thames" w:hAnsi="XO Thames"/>
          <w:sz w:val="28"/>
        </w:rPr>
        <w:t>а определения платы за оказание</w:t>
      </w:r>
      <w:r w:rsidRPr="00944E80">
        <w:rPr>
          <w:rFonts w:ascii="XO Thames" w:hAnsi="XO Thames"/>
          <w:sz w:val="28"/>
        </w:rPr>
        <w:t xml:space="preserve"> муниципальным учреждением услуг </w:t>
      </w:r>
      <w:r>
        <w:rPr>
          <w:rFonts w:ascii="XO Thames" w:hAnsi="XO Thames"/>
          <w:sz w:val="28"/>
        </w:rPr>
        <w:t xml:space="preserve">разработана в соответствии с Федеральным </w:t>
      </w:r>
      <w:hyperlink r:id="rId8" w:history="1">
        <w:r>
          <w:rPr>
            <w:rFonts w:ascii="XO Thames" w:hAnsi="XO Thames"/>
            <w:sz w:val="28"/>
          </w:rPr>
          <w:t>законом</w:t>
        </w:r>
      </w:hyperlink>
      <w:r>
        <w:rPr>
          <w:rFonts w:ascii="XO Thames" w:hAnsi="XO Thames"/>
          <w:sz w:val="28"/>
        </w:rPr>
        <w:t xml:space="preserve"> от 06.10.2003 № 131-ФЗ «Об общих принципах организации местного самоуправления в Российской Федерации», </w:t>
      </w:r>
      <w:hyperlink r:id="rId9" w:history="1">
        <w:r>
          <w:rPr>
            <w:rFonts w:ascii="XO Thames" w:hAnsi="XO Thames"/>
            <w:sz w:val="28"/>
          </w:rPr>
          <w:t>Уставом</w:t>
        </w:r>
      </w:hyperlink>
      <w:r>
        <w:rPr>
          <w:rFonts w:ascii="XO Thames" w:hAnsi="XO Thames"/>
          <w:sz w:val="28"/>
        </w:rPr>
        <w:t xml:space="preserve"> </w:t>
      </w:r>
      <w:r w:rsidR="00600C01">
        <w:rPr>
          <w:rFonts w:ascii="XO Thames" w:hAnsi="XO Thames"/>
          <w:sz w:val="28"/>
        </w:rPr>
        <w:t xml:space="preserve">Березовского сельсовета </w:t>
      </w:r>
      <w:r>
        <w:rPr>
          <w:rFonts w:ascii="XO Thames" w:hAnsi="XO Thames"/>
          <w:sz w:val="28"/>
        </w:rPr>
        <w:t>Новосибирско</w:t>
      </w:r>
      <w:r w:rsidR="00600C01">
        <w:rPr>
          <w:rFonts w:ascii="XO Thames" w:hAnsi="XO Thames"/>
          <w:sz w:val="28"/>
        </w:rPr>
        <w:t>го района Новосибирской области.</w:t>
      </w:r>
    </w:p>
    <w:p w:rsidR="00295396" w:rsidRDefault="00CD2C8E">
      <w:pPr>
        <w:pStyle w:val="28"/>
        <w:shd w:val="clear" w:color="auto" w:fill="auto"/>
        <w:spacing w:after="0" w:line="322" w:lineRule="exact"/>
        <w:ind w:left="20" w:right="20" w:firstLine="689"/>
        <w:jc w:val="both"/>
        <w:rPr>
          <w:sz w:val="28"/>
          <w:szCs w:val="28"/>
        </w:rPr>
      </w:pPr>
      <w:r>
        <w:rPr>
          <w:sz w:val="28"/>
          <w:szCs w:val="28"/>
        </w:rPr>
        <w:t>ПОСТАНОВЛЯЕТ</w:t>
      </w:r>
      <w:r w:rsidR="00F16870">
        <w:rPr>
          <w:sz w:val="28"/>
          <w:szCs w:val="28"/>
        </w:rPr>
        <w:t>:</w:t>
      </w:r>
    </w:p>
    <w:p w:rsidR="00600C01" w:rsidRDefault="008913AB" w:rsidP="00600C01">
      <w:pPr>
        <w:pStyle w:val="28"/>
        <w:numPr>
          <w:ilvl w:val="0"/>
          <w:numId w:val="5"/>
        </w:numPr>
        <w:shd w:val="clear" w:color="auto" w:fill="auto"/>
        <w:tabs>
          <w:tab w:val="left" w:pos="1134"/>
        </w:tabs>
        <w:spacing w:after="0" w:line="240" w:lineRule="auto"/>
        <w:jc w:val="both"/>
        <w:rPr>
          <w:sz w:val="28"/>
          <w:szCs w:val="28"/>
        </w:rPr>
      </w:pPr>
      <w:r w:rsidRPr="00600C01">
        <w:rPr>
          <w:sz w:val="28"/>
          <w:szCs w:val="28"/>
        </w:rPr>
        <w:t xml:space="preserve">Утвердить прилагаемую методику </w:t>
      </w:r>
      <w:r w:rsidR="00600C01" w:rsidRPr="00600C01">
        <w:rPr>
          <w:sz w:val="28"/>
          <w:szCs w:val="28"/>
        </w:rPr>
        <w:t>расчет</w:t>
      </w:r>
      <w:r w:rsidR="00600C01">
        <w:rPr>
          <w:sz w:val="28"/>
          <w:szCs w:val="28"/>
        </w:rPr>
        <w:t>а определения платы за оказание</w:t>
      </w:r>
      <w:r w:rsidR="00600C01" w:rsidRPr="00600C01">
        <w:rPr>
          <w:sz w:val="28"/>
          <w:szCs w:val="28"/>
        </w:rPr>
        <w:t xml:space="preserve"> муниципальным учре</w:t>
      </w:r>
      <w:r w:rsidR="00600C01">
        <w:rPr>
          <w:sz w:val="28"/>
          <w:szCs w:val="28"/>
        </w:rPr>
        <w:t>ждением услуг (выполнения работ</w:t>
      </w:r>
      <w:r w:rsidR="00600C01" w:rsidRPr="00600C01">
        <w:rPr>
          <w:sz w:val="28"/>
          <w:szCs w:val="28"/>
        </w:rPr>
        <w:t>), относящихся к основным видам деятельности муниципального учреждения, для физических и юридических лиц</w:t>
      </w:r>
      <w:r w:rsidR="00600C01">
        <w:rPr>
          <w:sz w:val="28"/>
          <w:szCs w:val="28"/>
        </w:rPr>
        <w:t>.</w:t>
      </w:r>
    </w:p>
    <w:p w:rsidR="00ED103D" w:rsidRPr="00600C01" w:rsidRDefault="00ED103D" w:rsidP="00600C01">
      <w:pPr>
        <w:pStyle w:val="28"/>
        <w:numPr>
          <w:ilvl w:val="0"/>
          <w:numId w:val="5"/>
        </w:numPr>
        <w:shd w:val="clear" w:color="auto" w:fill="auto"/>
        <w:tabs>
          <w:tab w:val="left" w:pos="1134"/>
        </w:tabs>
        <w:spacing w:after="0" w:line="240" w:lineRule="auto"/>
        <w:jc w:val="both"/>
        <w:rPr>
          <w:sz w:val="28"/>
          <w:szCs w:val="28"/>
        </w:rPr>
      </w:pPr>
      <w:r w:rsidRPr="00600C01">
        <w:rPr>
          <w:sz w:val="28"/>
          <w:szCs w:val="28"/>
        </w:rPr>
        <w:t>Постановление вступает в силу после официального опубликования в газете «Новосибирский район - Территория развития».</w:t>
      </w:r>
    </w:p>
    <w:p w:rsidR="00295396" w:rsidRDefault="00295396">
      <w:pPr>
        <w:pStyle w:val="2"/>
        <w:rPr>
          <w:szCs w:val="28"/>
        </w:rPr>
      </w:pPr>
    </w:p>
    <w:p w:rsidR="00295396" w:rsidRDefault="00295396">
      <w:pPr>
        <w:jc w:val="both"/>
        <w:rPr>
          <w:sz w:val="28"/>
          <w:szCs w:val="28"/>
        </w:rPr>
      </w:pPr>
    </w:p>
    <w:p w:rsidR="00572DFD" w:rsidRDefault="00572DFD">
      <w:pPr>
        <w:jc w:val="both"/>
        <w:rPr>
          <w:sz w:val="28"/>
          <w:szCs w:val="28"/>
        </w:rPr>
      </w:pPr>
    </w:p>
    <w:p w:rsidR="00295396" w:rsidRDefault="00F16870">
      <w:pPr>
        <w:jc w:val="both"/>
        <w:rPr>
          <w:sz w:val="28"/>
          <w:szCs w:val="28"/>
        </w:rPr>
      </w:pPr>
      <w:r>
        <w:rPr>
          <w:sz w:val="28"/>
          <w:szCs w:val="28"/>
        </w:rPr>
        <w:t xml:space="preserve">Глава </w:t>
      </w:r>
      <w:r w:rsidR="006B7BF5">
        <w:rPr>
          <w:sz w:val="28"/>
          <w:szCs w:val="28"/>
        </w:rPr>
        <w:t>Березовского сельсовета</w:t>
      </w:r>
      <w:r w:rsidR="006B7BF5">
        <w:rPr>
          <w:sz w:val="28"/>
          <w:szCs w:val="28"/>
        </w:rPr>
        <w:tab/>
      </w:r>
      <w:r w:rsidR="006B7BF5">
        <w:rPr>
          <w:sz w:val="28"/>
          <w:szCs w:val="28"/>
        </w:rPr>
        <w:tab/>
      </w:r>
      <w:r w:rsidR="006B7BF5">
        <w:rPr>
          <w:sz w:val="28"/>
          <w:szCs w:val="28"/>
        </w:rPr>
        <w:tab/>
      </w:r>
      <w:r w:rsidR="006B7BF5">
        <w:rPr>
          <w:sz w:val="28"/>
          <w:szCs w:val="28"/>
        </w:rPr>
        <w:tab/>
      </w:r>
      <w:r w:rsidR="006B7BF5">
        <w:rPr>
          <w:sz w:val="28"/>
          <w:szCs w:val="28"/>
        </w:rPr>
        <w:tab/>
      </w:r>
      <w:r w:rsidR="006B7BF5">
        <w:rPr>
          <w:sz w:val="28"/>
          <w:szCs w:val="28"/>
        </w:rPr>
        <w:tab/>
        <w:t>Н.Г. Романова</w:t>
      </w:r>
    </w:p>
    <w:p w:rsidR="00295396" w:rsidRDefault="00295396">
      <w:pPr>
        <w:jc w:val="both"/>
        <w:rPr>
          <w:sz w:val="28"/>
          <w:szCs w:val="28"/>
        </w:rPr>
      </w:pPr>
    </w:p>
    <w:p w:rsidR="00295396" w:rsidRDefault="00295396">
      <w:pPr>
        <w:jc w:val="both"/>
        <w:rPr>
          <w:sz w:val="28"/>
          <w:szCs w:val="28"/>
        </w:rPr>
      </w:pPr>
    </w:p>
    <w:p w:rsidR="00295396" w:rsidRDefault="00295396">
      <w:pPr>
        <w:jc w:val="both"/>
        <w:rPr>
          <w:sz w:val="28"/>
          <w:szCs w:val="28"/>
        </w:rPr>
      </w:pPr>
    </w:p>
    <w:p w:rsidR="00F16870" w:rsidRDefault="00F16870">
      <w:pPr>
        <w:jc w:val="both"/>
        <w:rPr>
          <w:sz w:val="28"/>
          <w:szCs w:val="28"/>
        </w:rPr>
      </w:pPr>
    </w:p>
    <w:p w:rsidR="00F16870" w:rsidRDefault="00F16870">
      <w:pPr>
        <w:jc w:val="both"/>
        <w:rPr>
          <w:sz w:val="28"/>
          <w:szCs w:val="28"/>
        </w:rPr>
      </w:pPr>
    </w:p>
    <w:p w:rsidR="006B7BF5" w:rsidRDefault="006B7BF5">
      <w:pPr>
        <w:jc w:val="both"/>
        <w:rPr>
          <w:sz w:val="28"/>
          <w:szCs w:val="28"/>
        </w:rPr>
      </w:pPr>
    </w:p>
    <w:p w:rsidR="006B7BF5" w:rsidRDefault="006B7BF5">
      <w:pPr>
        <w:jc w:val="both"/>
        <w:rPr>
          <w:sz w:val="28"/>
          <w:szCs w:val="28"/>
        </w:rPr>
      </w:pPr>
    </w:p>
    <w:p w:rsidR="006B7BF5" w:rsidRDefault="006B7BF5">
      <w:pPr>
        <w:jc w:val="both"/>
        <w:rPr>
          <w:sz w:val="28"/>
          <w:szCs w:val="28"/>
        </w:rPr>
      </w:pPr>
    </w:p>
    <w:p w:rsidR="006B7BF5" w:rsidRDefault="006B7BF5">
      <w:pPr>
        <w:jc w:val="both"/>
        <w:rPr>
          <w:sz w:val="28"/>
          <w:szCs w:val="28"/>
        </w:rPr>
      </w:pPr>
    </w:p>
    <w:p w:rsidR="00F16870" w:rsidRDefault="00F16870">
      <w:pPr>
        <w:jc w:val="both"/>
        <w:rPr>
          <w:sz w:val="28"/>
          <w:szCs w:val="28"/>
        </w:rPr>
      </w:pPr>
    </w:p>
    <w:p w:rsidR="00F16870" w:rsidRDefault="00F16870">
      <w:pPr>
        <w:jc w:val="both"/>
        <w:rPr>
          <w:sz w:val="28"/>
          <w:szCs w:val="28"/>
        </w:rPr>
      </w:pPr>
    </w:p>
    <w:p w:rsidR="00F16870" w:rsidRDefault="00F16870">
      <w:pPr>
        <w:jc w:val="both"/>
        <w:rPr>
          <w:sz w:val="28"/>
          <w:szCs w:val="28"/>
        </w:rPr>
      </w:pPr>
    </w:p>
    <w:p w:rsidR="00295396" w:rsidRPr="004F2CBA" w:rsidRDefault="004F2CBA">
      <w:pPr>
        <w:jc w:val="both"/>
      </w:pPr>
      <w:r>
        <w:t>Исп.</w:t>
      </w:r>
      <w:r w:rsidR="006B7BF5">
        <w:t xml:space="preserve"> Фоминых Л.И.</w:t>
      </w:r>
    </w:p>
    <w:p w:rsidR="00DC65CA" w:rsidRDefault="004F2CBA" w:rsidP="006B7BF5">
      <w:pPr>
        <w:jc w:val="both"/>
      </w:pPr>
      <w:r>
        <w:t>Тел.</w:t>
      </w:r>
      <w:r w:rsidR="006B7BF5">
        <w:t xml:space="preserve"> 2948-045</w:t>
      </w:r>
    </w:p>
    <w:p w:rsidR="00DC65CA" w:rsidRDefault="00DC65CA" w:rsidP="00DC65CA">
      <w:pPr>
        <w:ind w:left="10490"/>
        <w:sectPr w:rsidR="00DC65CA" w:rsidSect="00DC65CA">
          <w:headerReference w:type="default" r:id="rId10"/>
          <w:footerReference w:type="even" r:id="rId11"/>
          <w:headerReference w:type="first" r:id="rId12"/>
          <w:pgSz w:w="11907" w:h="16840" w:code="9"/>
          <w:pgMar w:top="992" w:right="454" w:bottom="851" w:left="1418" w:header="567" w:footer="709" w:gutter="0"/>
          <w:pgNumType w:start="1"/>
          <w:cols w:space="708"/>
          <w:titlePg/>
          <w:docGrid w:linePitch="360"/>
        </w:sectPr>
      </w:pPr>
    </w:p>
    <w:p w:rsidR="00944E80" w:rsidRPr="00944E80" w:rsidRDefault="00944E80" w:rsidP="00944E80">
      <w:pPr>
        <w:widowControl w:val="0"/>
        <w:ind w:left="5387"/>
        <w:outlineLvl w:val="0"/>
        <w:rPr>
          <w:rFonts w:ascii="XO Thames" w:hAnsi="XO Thames"/>
          <w:color w:val="000000"/>
          <w:sz w:val="27"/>
          <w:szCs w:val="20"/>
        </w:rPr>
      </w:pPr>
      <w:r w:rsidRPr="00944E80">
        <w:rPr>
          <w:rFonts w:ascii="XO Thames" w:hAnsi="XO Thames"/>
          <w:color w:val="000000"/>
          <w:sz w:val="27"/>
          <w:szCs w:val="20"/>
        </w:rPr>
        <w:lastRenderedPageBreak/>
        <w:t>ПРИЛОЖЕНИЕ</w:t>
      </w:r>
    </w:p>
    <w:p w:rsidR="00944E80" w:rsidRPr="00944E80" w:rsidRDefault="00944E80" w:rsidP="00944E80">
      <w:pPr>
        <w:widowControl w:val="0"/>
        <w:ind w:left="5387"/>
        <w:rPr>
          <w:rFonts w:ascii="XO Thames" w:hAnsi="XO Thames"/>
          <w:color w:val="000000"/>
          <w:sz w:val="27"/>
          <w:szCs w:val="20"/>
        </w:rPr>
      </w:pPr>
      <w:r w:rsidRPr="00944E80">
        <w:rPr>
          <w:rFonts w:ascii="XO Thames" w:hAnsi="XO Thames"/>
          <w:color w:val="000000"/>
          <w:sz w:val="27"/>
          <w:szCs w:val="20"/>
        </w:rPr>
        <w:t>к постановлению администрации Березовского сельсовета Новосибирского района Новосибирской области</w:t>
      </w:r>
    </w:p>
    <w:p w:rsidR="00944E80" w:rsidRPr="00944E80" w:rsidRDefault="00944E80" w:rsidP="00944E80">
      <w:pPr>
        <w:widowControl w:val="0"/>
        <w:ind w:left="5387"/>
        <w:rPr>
          <w:rFonts w:ascii="XO Thames" w:hAnsi="XO Thames"/>
          <w:color w:val="000000"/>
          <w:sz w:val="27"/>
          <w:szCs w:val="20"/>
        </w:rPr>
      </w:pPr>
      <w:r w:rsidRPr="00944E80">
        <w:rPr>
          <w:rFonts w:ascii="XO Thames" w:hAnsi="XO Thames"/>
          <w:color w:val="000000"/>
          <w:sz w:val="27"/>
          <w:szCs w:val="20"/>
        </w:rPr>
        <w:t>от 28.11.2024   № ______</w:t>
      </w:r>
    </w:p>
    <w:p w:rsidR="00944E80" w:rsidRPr="00944E80" w:rsidRDefault="00944E80" w:rsidP="00944E80">
      <w:pPr>
        <w:widowControl w:val="0"/>
        <w:ind w:left="5387"/>
        <w:rPr>
          <w:rFonts w:ascii="XO Thames" w:hAnsi="XO Thames"/>
          <w:color w:val="000000"/>
          <w:sz w:val="27"/>
          <w:szCs w:val="20"/>
          <w:u w:val="single"/>
        </w:rPr>
      </w:pPr>
    </w:p>
    <w:p w:rsidR="00944E80" w:rsidRPr="00944E80" w:rsidRDefault="00944E80" w:rsidP="00944E80">
      <w:pPr>
        <w:widowControl w:val="0"/>
        <w:ind w:left="5387"/>
        <w:rPr>
          <w:rFonts w:ascii="XO Thames" w:hAnsi="XO Thames"/>
          <w:color w:val="000000"/>
          <w:sz w:val="27"/>
          <w:szCs w:val="20"/>
        </w:rPr>
      </w:pPr>
    </w:p>
    <w:p w:rsidR="00944E80" w:rsidRPr="00944E80" w:rsidRDefault="00944E80" w:rsidP="00944E80">
      <w:pPr>
        <w:widowControl w:val="0"/>
        <w:jc w:val="center"/>
        <w:rPr>
          <w:rFonts w:ascii="XO Thames" w:hAnsi="XO Thames"/>
          <w:b/>
          <w:color w:val="000000"/>
          <w:sz w:val="27"/>
          <w:szCs w:val="20"/>
        </w:rPr>
      </w:pPr>
      <w:bookmarkStart w:id="1" w:name="P32"/>
      <w:bookmarkEnd w:id="1"/>
      <w:r w:rsidRPr="00944E80">
        <w:rPr>
          <w:rFonts w:ascii="XO Thames" w:hAnsi="XO Thames"/>
          <w:b/>
          <w:color w:val="000000"/>
          <w:sz w:val="27"/>
          <w:szCs w:val="20"/>
        </w:rPr>
        <w:t>МЕТОДИКА РАСЧЕТА</w:t>
      </w:r>
    </w:p>
    <w:p w:rsidR="00944E80" w:rsidRPr="00944E80" w:rsidRDefault="00944E80" w:rsidP="00944E80">
      <w:pPr>
        <w:widowControl w:val="0"/>
        <w:jc w:val="center"/>
        <w:rPr>
          <w:rFonts w:ascii="XO Thames" w:hAnsi="XO Thames"/>
          <w:b/>
          <w:color w:val="000000"/>
          <w:sz w:val="27"/>
          <w:szCs w:val="20"/>
        </w:rPr>
      </w:pPr>
      <w:r w:rsidRPr="00944E80">
        <w:rPr>
          <w:rFonts w:ascii="XO Thames" w:hAnsi="XO Thames"/>
          <w:b/>
          <w:color w:val="000000"/>
          <w:sz w:val="27"/>
          <w:szCs w:val="20"/>
        </w:rPr>
        <w:t xml:space="preserve">определения платы за оказание </w:t>
      </w:r>
      <w:proofErr w:type="gramStart"/>
      <w:r w:rsidRPr="00944E80">
        <w:rPr>
          <w:rFonts w:ascii="XO Thames" w:hAnsi="XO Thames"/>
          <w:b/>
          <w:color w:val="000000"/>
          <w:sz w:val="27"/>
          <w:szCs w:val="20"/>
        </w:rPr>
        <w:t>муниципальным</w:t>
      </w:r>
      <w:proofErr w:type="gramEnd"/>
      <w:r w:rsidRPr="00944E80">
        <w:rPr>
          <w:rFonts w:ascii="XO Thames" w:hAnsi="XO Thames"/>
          <w:b/>
          <w:color w:val="000000"/>
          <w:sz w:val="27"/>
          <w:szCs w:val="20"/>
        </w:rPr>
        <w:t xml:space="preserve"> </w:t>
      </w:r>
    </w:p>
    <w:p w:rsidR="00944E80" w:rsidRPr="00944E80" w:rsidRDefault="00944E80" w:rsidP="00944E80">
      <w:pPr>
        <w:widowControl w:val="0"/>
        <w:jc w:val="center"/>
        <w:rPr>
          <w:rFonts w:ascii="XO Thames" w:hAnsi="XO Thames"/>
          <w:b/>
          <w:color w:val="000000"/>
          <w:sz w:val="27"/>
          <w:szCs w:val="20"/>
        </w:rPr>
      </w:pPr>
      <w:r w:rsidRPr="00944E80">
        <w:rPr>
          <w:rFonts w:ascii="XO Thames" w:hAnsi="XO Thames"/>
          <w:b/>
          <w:color w:val="000000"/>
          <w:sz w:val="27"/>
          <w:szCs w:val="20"/>
        </w:rPr>
        <w:t>учреждением услуг (выполнение работ), относящихся к основным видам деятельности муниципального учреждения, для физических и юридических лиц</w:t>
      </w:r>
    </w:p>
    <w:p w:rsidR="00944E80" w:rsidRPr="00944E80" w:rsidRDefault="00944E80" w:rsidP="00944E80">
      <w:pPr>
        <w:widowControl w:val="0"/>
        <w:jc w:val="center"/>
        <w:rPr>
          <w:rFonts w:ascii="XO Thames" w:hAnsi="XO Thames"/>
          <w:b/>
          <w:color w:val="000000"/>
          <w:sz w:val="27"/>
          <w:szCs w:val="20"/>
        </w:rPr>
      </w:pPr>
    </w:p>
    <w:p w:rsidR="00944E80" w:rsidRPr="00944E80" w:rsidRDefault="00944E80" w:rsidP="00944E80">
      <w:pPr>
        <w:widowControl w:val="0"/>
        <w:numPr>
          <w:ilvl w:val="0"/>
          <w:numId w:val="8"/>
        </w:numPr>
        <w:tabs>
          <w:tab w:val="left" w:pos="284"/>
        </w:tabs>
        <w:spacing w:after="160" w:line="264" w:lineRule="auto"/>
        <w:ind w:left="0" w:firstLine="0"/>
        <w:jc w:val="center"/>
        <w:outlineLvl w:val="1"/>
        <w:rPr>
          <w:rFonts w:ascii="XO Thames" w:hAnsi="XO Thames"/>
          <w:color w:val="000000"/>
          <w:sz w:val="27"/>
          <w:szCs w:val="20"/>
        </w:rPr>
      </w:pPr>
      <w:r w:rsidRPr="00944E80">
        <w:rPr>
          <w:rFonts w:ascii="XO Thames" w:hAnsi="XO Thames"/>
          <w:color w:val="000000"/>
          <w:sz w:val="27"/>
          <w:szCs w:val="20"/>
        </w:rPr>
        <w:t>Общие положения</w:t>
      </w:r>
    </w:p>
    <w:p w:rsidR="00944E80" w:rsidRPr="00944E80" w:rsidRDefault="00944E80" w:rsidP="00944E80">
      <w:pPr>
        <w:widowControl w:val="0"/>
        <w:ind w:left="360"/>
        <w:jc w:val="center"/>
        <w:outlineLvl w:val="1"/>
        <w:rPr>
          <w:rFonts w:ascii="XO Thames" w:hAnsi="XO Thames"/>
          <w:color w:val="000000"/>
          <w:sz w:val="27"/>
          <w:szCs w:val="20"/>
        </w:rPr>
      </w:pPr>
    </w:p>
    <w:p w:rsidR="00944E80" w:rsidRPr="00944E80" w:rsidRDefault="00944E80" w:rsidP="00944E80">
      <w:pPr>
        <w:widowControl w:val="0"/>
        <w:numPr>
          <w:ilvl w:val="0"/>
          <w:numId w:val="9"/>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Настоящая методика расчета определения платы за оказание муниципальным учреждением Березовского сельсовета Новосибирского района Новосибирской области (далее - муниципальные учреждения) услуг (выполнение работ) на платной основе (далее - платные услуги).</w:t>
      </w:r>
    </w:p>
    <w:p w:rsidR="00944E80" w:rsidRPr="00944E80" w:rsidRDefault="00944E80" w:rsidP="00944E80">
      <w:pPr>
        <w:widowControl w:val="0"/>
        <w:numPr>
          <w:ilvl w:val="0"/>
          <w:numId w:val="9"/>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Методика расчета не распространяется на иные виды деятельности муниципального учреждения, не являющиеся основными в соответствии с его уставом.</w:t>
      </w:r>
    </w:p>
    <w:p w:rsidR="00944E80" w:rsidRPr="00944E80" w:rsidRDefault="00944E80" w:rsidP="00944E80">
      <w:pPr>
        <w:widowControl w:val="0"/>
        <w:numPr>
          <w:ilvl w:val="0"/>
          <w:numId w:val="9"/>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Методика расчета разработана в целях установления единого механизма формирования цен, предельных цен на платные услуги (далее - цены).</w:t>
      </w:r>
    </w:p>
    <w:p w:rsidR="00944E80" w:rsidRPr="00944E80" w:rsidRDefault="00944E80" w:rsidP="00944E80">
      <w:pPr>
        <w:widowControl w:val="0"/>
        <w:numPr>
          <w:ilvl w:val="0"/>
          <w:numId w:val="9"/>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Платные услуги оказываются муниципальным учреждением по ценам, целиком покрывающим издержки муниципального учреждения на оказание данных услуг.</w:t>
      </w:r>
    </w:p>
    <w:p w:rsidR="00944E80" w:rsidRPr="00944E80" w:rsidRDefault="00944E80" w:rsidP="00944E80">
      <w:pPr>
        <w:widowControl w:val="0"/>
        <w:numPr>
          <w:ilvl w:val="0"/>
          <w:numId w:val="9"/>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Муниципальное учреждение самостоятельно определяет возможность оказания платных услуг в зависимости от материальной базы, численного состава и квалификации персонала, спроса на услугу, работу и т.д.</w:t>
      </w:r>
    </w:p>
    <w:p w:rsidR="00944E80" w:rsidRPr="00944E80" w:rsidRDefault="00944E80" w:rsidP="00944E80">
      <w:pPr>
        <w:widowControl w:val="0"/>
        <w:numPr>
          <w:ilvl w:val="0"/>
          <w:numId w:val="9"/>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 xml:space="preserve">Муниципальное учреждение утверждает цены на платные услуги по согласованию с управлением экономического развития, промышленности и торговли администрации Новосибирского района Новосибирской области. </w:t>
      </w:r>
    </w:p>
    <w:p w:rsidR="00944E80" w:rsidRPr="00944E80" w:rsidRDefault="00944E80" w:rsidP="00944E80">
      <w:pPr>
        <w:widowControl w:val="0"/>
        <w:numPr>
          <w:ilvl w:val="0"/>
          <w:numId w:val="9"/>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Стоимость платных услуг определяется на основе расчета экономически обоснованных затрат материальных и трудовых ресурсов (далее - затраты).</w:t>
      </w:r>
    </w:p>
    <w:p w:rsidR="00944E80" w:rsidRPr="00944E80" w:rsidRDefault="00944E80" w:rsidP="00944E80">
      <w:pPr>
        <w:widowControl w:val="0"/>
        <w:numPr>
          <w:ilvl w:val="0"/>
          <w:numId w:val="9"/>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 xml:space="preserve">Муниципальное </w:t>
      </w:r>
      <w:proofErr w:type="gramStart"/>
      <w:r w:rsidRPr="00944E80">
        <w:rPr>
          <w:rFonts w:ascii="XO Thames" w:hAnsi="XO Thames"/>
          <w:color w:val="000000"/>
          <w:sz w:val="27"/>
          <w:szCs w:val="20"/>
        </w:rPr>
        <w:t>учреждение</w:t>
      </w:r>
      <w:proofErr w:type="gramEnd"/>
      <w:r w:rsidRPr="00944E80">
        <w:rPr>
          <w:rFonts w:ascii="XO Thames" w:hAnsi="XO Thames"/>
          <w:color w:val="000000"/>
          <w:sz w:val="27"/>
          <w:szCs w:val="20"/>
        </w:rPr>
        <w:t xml:space="preserve"> оказывающее платные услуги, обязано своевременно и в доступном месте предоставлять физическим и юридическим лицам необходимую и достоверную информацию о перечне платных услуг и их стоимости по форме, приведенной в таблице 1.</w:t>
      </w:r>
    </w:p>
    <w:p w:rsidR="00944E80" w:rsidRPr="00944E80" w:rsidRDefault="00944E80" w:rsidP="00944E80">
      <w:pPr>
        <w:widowControl w:val="0"/>
        <w:jc w:val="right"/>
        <w:outlineLvl w:val="2"/>
        <w:rPr>
          <w:rFonts w:ascii="XO Thames" w:hAnsi="XO Thames"/>
          <w:color w:val="000000"/>
          <w:sz w:val="27"/>
          <w:szCs w:val="20"/>
        </w:rPr>
      </w:pPr>
      <w:r w:rsidRPr="00944E80">
        <w:rPr>
          <w:rFonts w:ascii="XO Thames" w:hAnsi="XO Thames"/>
          <w:color w:val="000000"/>
          <w:sz w:val="27"/>
          <w:szCs w:val="20"/>
        </w:rPr>
        <w:t>Таблица 1</w:t>
      </w:r>
    </w:p>
    <w:p w:rsidR="00944E80" w:rsidRPr="00944E80" w:rsidRDefault="00944E80" w:rsidP="00944E80">
      <w:pPr>
        <w:widowControl w:val="0"/>
        <w:ind w:firstLine="540"/>
        <w:jc w:val="both"/>
        <w:rPr>
          <w:rFonts w:ascii="XO Thames" w:hAnsi="XO Thames"/>
          <w:color w:val="000000"/>
          <w:sz w:val="26"/>
          <w:szCs w:val="20"/>
        </w:rPr>
      </w:pPr>
    </w:p>
    <w:tbl>
      <w:tblPr>
        <w:tblStyle w:val="12"/>
        <w:tblW w:w="0" w:type="auto"/>
        <w:tblLayout w:type="fixed"/>
        <w:tblLook w:val="04A0" w:firstRow="1" w:lastRow="0" w:firstColumn="1" w:lastColumn="0" w:noHBand="0" w:noVBand="1"/>
      </w:tblPr>
      <w:tblGrid>
        <w:gridCol w:w="440"/>
        <w:gridCol w:w="7352"/>
        <w:gridCol w:w="1984"/>
      </w:tblGrid>
      <w:tr w:rsidR="00944E80" w:rsidRPr="00944E80" w:rsidTr="00C0262B">
        <w:trPr>
          <w:trHeight w:val="451"/>
        </w:trPr>
        <w:tc>
          <w:tcPr>
            <w:tcW w:w="9776" w:type="dxa"/>
            <w:gridSpan w:val="3"/>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lastRenderedPageBreak/>
              <w:t>Информация о ценах на платные услуги, работы,</w:t>
            </w:r>
          </w:p>
        </w:tc>
      </w:tr>
      <w:tr w:rsidR="00944E80" w:rsidRPr="00944E80" w:rsidTr="00C0262B">
        <w:trPr>
          <w:trHeight w:val="416"/>
        </w:trPr>
        <w:tc>
          <w:tcPr>
            <w:tcW w:w="9776" w:type="dxa"/>
            <w:gridSpan w:val="3"/>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(наименование предприятия, учреждения)</w:t>
            </w:r>
          </w:p>
        </w:tc>
      </w:tr>
      <w:tr w:rsidR="00944E80" w:rsidRPr="00944E80" w:rsidTr="00C0262B">
        <w:trPr>
          <w:trHeight w:val="480"/>
        </w:trPr>
        <w:tc>
          <w:tcPr>
            <w:tcW w:w="440" w:type="dxa"/>
          </w:tcPr>
          <w:p w:rsidR="00944E80" w:rsidRPr="00944E80" w:rsidRDefault="00944E80" w:rsidP="00944E80">
            <w:pPr>
              <w:widowControl w:val="0"/>
              <w:jc w:val="center"/>
              <w:rPr>
                <w:rFonts w:ascii="XO Thames" w:hAnsi="XO Thames"/>
                <w:sz w:val="20"/>
                <w:szCs w:val="20"/>
              </w:rPr>
            </w:pPr>
          </w:p>
        </w:tc>
        <w:tc>
          <w:tcPr>
            <w:tcW w:w="7352"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Наименование услуги (работы)</w:t>
            </w:r>
          </w:p>
        </w:tc>
        <w:tc>
          <w:tcPr>
            <w:tcW w:w="1984" w:type="dxa"/>
          </w:tcPr>
          <w:p w:rsidR="00944E80" w:rsidRPr="00944E80" w:rsidRDefault="00944E80" w:rsidP="00944E80">
            <w:pPr>
              <w:widowControl w:val="0"/>
              <w:ind w:left="376" w:hanging="376"/>
              <w:jc w:val="center"/>
              <w:rPr>
                <w:rFonts w:ascii="XO Thames" w:hAnsi="XO Thames"/>
                <w:sz w:val="20"/>
                <w:szCs w:val="20"/>
              </w:rPr>
            </w:pPr>
            <w:r w:rsidRPr="00944E80">
              <w:rPr>
                <w:rFonts w:ascii="XO Thames" w:hAnsi="XO Thames"/>
                <w:sz w:val="20"/>
                <w:szCs w:val="20"/>
              </w:rPr>
              <w:t>Цена</w:t>
            </w:r>
          </w:p>
        </w:tc>
      </w:tr>
      <w:tr w:rsidR="00944E80" w:rsidRPr="00944E80" w:rsidTr="00C0262B">
        <w:trPr>
          <w:trHeight w:val="450"/>
        </w:trPr>
        <w:tc>
          <w:tcPr>
            <w:tcW w:w="440" w:type="dxa"/>
          </w:tcPr>
          <w:p w:rsidR="00944E80" w:rsidRPr="00944E80" w:rsidRDefault="00944E80" w:rsidP="00944E80">
            <w:pPr>
              <w:widowControl w:val="0"/>
              <w:rPr>
                <w:rFonts w:ascii="XO Thames" w:hAnsi="XO Thames"/>
                <w:sz w:val="20"/>
                <w:szCs w:val="20"/>
              </w:rPr>
            </w:pPr>
            <w:r w:rsidRPr="00944E80">
              <w:rPr>
                <w:rFonts w:ascii="XO Thames" w:hAnsi="XO Thames"/>
                <w:sz w:val="20"/>
                <w:szCs w:val="20"/>
              </w:rPr>
              <w:t>1</w:t>
            </w:r>
          </w:p>
        </w:tc>
        <w:tc>
          <w:tcPr>
            <w:tcW w:w="7352" w:type="dxa"/>
          </w:tcPr>
          <w:p w:rsidR="00944E80" w:rsidRPr="00944E80" w:rsidRDefault="00944E80" w:rsidP="00944E80">
            <w:pPr>
              <w:widowControl w:val="0"/>
              <w:rPr>
                <w:rFonts w:ascii="XO Thames" w:hAnsi="XO Thames"/>
                <w:sz w:val="20"/>
                <w:szCs w:val="20"/>
              </w:rPr>
            </w:pPr>
            <w:r w:rsidRPr="00944E80">
              <w:rPr>
                <w:rFonts w:ascii="XO Thames" w:hAnsi="XO Thames"/>
                <w:sz w:val="20"/>
                <w:szCs w:val="20"/>
              </w:rPr>
              <w:t>………..</w:t>
            </w:r>
          </w:p>
        </w:tc>
        <w:tc>
          <w:tcPr>
            <w:tcW w:w="1984" w:type="dxa"/>
          </w:tcPr>
          <w:p w:rsidR="00944E80" w:rsidRPr="00944E80" w:rsidRDefault="00944E80" w:rsidP="00944E80">
            <w:pPr>
              <w:widowControl w:val="0"/>
              <w:rPr>
                <w:rFonts w:ascii="XO Thames" w:hAnsi="XO Thames"/>
                <w:sz w:val="20"/>
                <w:szCs w:val="20"/>
              </w:rPr>
            </w:pPr>
          </w:p>
        </w:tc>
      </w:tr>
    </w:tbl>
    <w:p w:rsidR="00944E80" w:rsidRPr="00944E80" w:rsidRDefault="00944E80" w:rsidP="00944E80">
      <w:pPr>
        <w:widowControl w:val="0"/>
        <w:tabs>
          <w:tab w:val="left" w:pos="993"/>
        </w:tabs>
        <w:ind w:firstLine="709"/>
        <w:jc w:val="center"/>
        <w:outlineLvl w:val="1"/>
        <w:rPr>
          <w:rFonts w:ascii="XO Thames" w:hAnsi="XO Thames"/>
          <w:color w:val="000000"/>
          <w:sz w:val="27"/>
          <w:szCs w:val="20"/>
        </w:rPr>
      </w:pPr>
    </w:p>
    <w:p w:rsidR="00944E80" w:rsidRPr="00944E80" w:rsidRDefault="00944E80" w:rsidP="00944E80">
      <w:pPr>
        <w:widowControl w:val="0"/>
        <w:tabs>
          <w:tab w:val="left" w:pos="993"/>
        </w:tabs>
        <w:jc w:val="center"/>
        <w:outlineLvl w:val="1"/>
        <w:rPr>
          <w:rFonts w:ascii="XO Thames" w:hAnsi="XO Thames"/>
          <w:color w:val="000000"/>
          <w:sz w:val="27"/>
          <w:szCs w:val="20"/>
        </w:rPr>
      </w:pPr>
      <w:r w:rsidRPr="00944E80">
        <w:rPr>
          <w:rFonts w:ascii="XO Thames" w:hAnsi="XO Thames"/>
          <w:color w:val="000000"/>
          <w:sz w:val="27"/>
          <w:szCs w:val="20"/>
        </w:rPr>
        <w:t>II. Определение цены</w:t>
      </w:r>
    </w:p>
    <w:p w:rsidR="00944E80" w:rsidRPr="00944E80" w:rsidRDefault="00944E80" w:rsidP="00944E80">
      <w:pPr>
        <w:widowControl w:val="0"/>
        <w:tabs>
          <w:tab w:val="left" w:pos="993"/>
        </w:tabs>
        <w:jc w:val="center"/>
        <w:rPr>
          <w:rFonts w:ascii="XO Thames" w:hAnsi="XO Thames"/>
          <w:color w:val="000000"/>
          <w:sz w:val="27"/>
          <w:szCs w:val="20"/>
        </w:rPr>
      </w:pPr>
    </w:p>
    <w:p w:rsidR="00944E80" w:rsidRPr="00944E80" w:rsidRDefault="00944E80" w:rsidP="00944E80">
      <w:pPr>
        <w:widowControl w:val="0"/>
        <w:numPr>
          <w:ilvl w:val="0"/>
          <w:numId w:val="10"/>
        </w:numPr>
        <w:tabs>
          <w:tab w:val="left" w:pos="993"/>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Цена формируется на основе себестоимости оказания платной услуги с учетом спроса на платную услугу, требований к качеству платной услуги в соответствии с показателями муниципального задания, а также с учетом положений отраслевых и ведомственных нормативных правовых актов по определению расчетно-нормативных затрат на оказание платной услуги.</w:t>
      </w:r>
    </w:p>
    <w:p w:rsidR="00944E80" w:rsidRPr="00944E80" w:rsidRDefault="00944E80" w:rsidP="00944E80">
      <w:pPr>
        <w:widowControl w:val="0"/>
        <w:numPr>
          <w:ilvl w:val="0"/>
          <w:numId w:val="10"/>
        </w:numPr>
        <w:tabs>
          <w:tab w:val="left" w:pos="993"/>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Муниципальным учреждением может быть установлен повышающий или понижающий коэффициент, учитывающий объективные различия (место нахождения, количество потребителей платной услуги) в размерах нормативов затрат на оказание одной и той же платной услуги. При использовании корректирующих коэффициентов цена единицы платной услуги определяется путем умножения среднего значения на корректирующий коэффициент. При этом цена, умноженная на соответствующий корректирующий коэффициент, не должна превышать предельную цену, установленную для данной платной услуги.</w:t>
      </w:r>
    </w:p>
    <w:p w:rsidR="00944E80" w:rsidRPr="00944E80" w:rsidRDefault="00944E80" w:rsidP="00944E80">
      <w:pPr>
        <w:widowControl w:val="0"/>
        <w:numPr>
          <w:ilvl w:val="0"/>
          <w:numId w:val="10"/>
        </w:numPr>
        <w:tabs>
          <w:tab w:val="left" w:pos="993"/>
          <w:tab w:val="left" w:pos="1134"/>
        </w:tabs>
        <w:spacing w:after="160" w:line="264" w:lineRule="auto"/>
        <w:ind w:left="0" w:firstLine="709"/>
        <w:jc w:val="both"/>
        <w:rPr>
          <w:rFonts w:ascii="XO Thames" w:hAnsi="XO Thames"/>
          <w:color w:val="000000"/>
          <w:sz w:val="27"/>
          <w:szCs w:val="20"/>
        </w:rPr>
      </w:pPr>
      <w:proofErr w:type="gramStart"/>
      <w:r w:rsidRPr="00944E80">
        <w:rPr>
          <w:rFonts w:ascii="XO Thames" w:hAnsi="XO Thames"/>
          <w:color w:val="000000"/>
          <w:sz w:val="27"/>
          <w:szCs w:val="20"/>
        </w:rPr>
        <w:t>Затраты муниципального учреждения делятся на затраты, непосредственно связанные с оказанием платной услуги и потребляемые в процессе ее предоставления и затраты, необходимые для обеспечения деятельности учреждения в целом, но не потребляемые непосредственно в процессе оказания платной услуги.</w:t>
      </w:r>
      <w:proofErr w:type="gramEnd"/>
    </w:p>
    <w:p w:rsidR="00944E80" w:rsidRPr="00944E80" w:rsidRDefault="00944E80" w:rsidP="00944E80">
      <w:pPr>
        <w:widowControl w:val="0"/>
        <w:numPr>
          <w:ilvl w:val="0"/>
          <w:numId w:val="10"/>
        </w:numPr>
        <w:tabs>
          <w:tab w:val="left" w:pos="993"/>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К затратам, непосредственно связанным с оказанием платной услуги, относятся:</w:t>
      </w:r>
    </w:p>
    <w:p w:rsidR="00944E80" w:rsidRPr="00944E80" w:rsidRDefault="00944E80" w:rsidP="00944E80">
      <w:pPr>
        <w:widowControl w:val="0"/>
        <w:numPr>
          <w:ilvl w:val="0"/>
          <w:numId w:val="11"/>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затраты на персонал, непосредственно участвующий в процессе оказания платной услуги (основной персонал);</w:t>
      </w:r>
    </w:p>
    <w:p w:rsidR="00944E80" w:rsidRPr="00944E80" w:rsidRDefault="00944E80" w:rsidP="00944E80">
      <w:pPr>
        <w:widowControl w:val="0"/>
        <w:numPr>
          <w:ilvl w:val="0"/>
          <w:numId w:val="11"/>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материальные запасы, полностью потребляемые в процессе оказания платной услуги;</w:t>
      </w:r>
    </w:p>
    <w:p w:rsidR="00944E80" w:rsidRPr="00944E80" w:rsidRDefault="00944E80" w:rsidP="00944E80">
      <w:pPr>
        <w:widowControl w:val="0"/>
        <w:numPr>
          <w:ilvl w:val="0"/>
          <w:numId w:val="11"/>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затраты (амортизация) оборудования, используемого в процессе оказания платной услуги;</w:t>
      </w:r>
    </w:p>
    <w:p w:rsidR="00944E80" w:rsidRPr="00944E80" w:rsidRDefault="00944E80" w:rsidP="00944E80">
      <w:pPr>
        <w:widowControl w:val="0"/>
        <w:numPr>
          <w:ilvl w:val="0"/>
          <w:numId w:val="11"/>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прочие расходы, отражающие специфику оказания платной услуги.</w:t>
      </w:r>
    </w:p>
    <w:p w:rsidR="00944E80" w:rsidRPr="00944E80" w:rsidRDefault="00944E80" w:rsidP="00944E80">
      <w:pPr>
        <w:widowControl w:val="0"/>
        <w:numPr>
          <w:ilvl w:val="0"/>
          <w:numId w:val="10"/>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К затратам, необходимым для обеспечения деятельности муниципального учреждения в целом, но не потребляемым непосредственно в процессе оказания платной услуги (далее - накладные затраты), относятся:</w:t>
      </w:r>
    </w:p>
    <w:p w:rsidR="00944E80" w:rsidRPr="00944E80" w:rsidRDefault="00944E80" w:rsidP="00944E80">
      <w:pPr>
        <w:widowControl w:val="0"/>
        <w:numPr>
          <w:ilvl w:val="0"/>
          <w:numId w:val="12"/>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 xml:space="preserve">затраты на персонал учреждения, не участвующего непосредственно в процессе оказания платной услуги (далее - административно-управленческий </w:t>
      </w:r>
      <w:r w:rsidRPr="00944E80">
        <w:rPr>
          <w:rFonts w:ascii="XO Thames" w:hAnsi="XO Thames"/>
          <w:color w:val="000000"/>
          <w:sz w:val="27"/>
          <w:szCs w:val="20"/>
        </w:rPr>
        <w:lastRenderedPageBreak/>
        <w:t>персонал);</w:t>
      </w:r>
    </w:p>
    <w:p w:rsidR="00944E80" w:rsidRPr="00944E80" w:rsidRDefault="00944E80" w:rsidP="00944E80">
      <w:pPr>
        <w:widowControl w:val="0"/>
        <w:numPr>
          <w:ilvl w:val="0"/>
          <w:numId w:val="12"/>
        </w:numPr>
        <w:tabs>
          <w:tab w:val="left" w:pos="993"/>
        </w:tabs>
        <w:spacing w:after="160" w:line="264" w:lineRule="auto"/>
        <w:ind w:left="0" w:firstLine="709"/>
        <w:jc w:val="both"/>
        <w:rPr>
          <w:rFonts w:ascii="XO Thames" w:hAnsi="XO Thames"/>
          <w:color w:val="000000"/>
          <w:sz w:val="27"/>
          <w:szCs w:val="20"/>
        </w:rPr>
      </w:pPr>
      <w:proofErr w:type="gramStart"/>
      <w:r w:rsidRPr="00944E80">
        <w:rPr>
          <w:rFonts w:ascii="XO Thames" w:hAnsi="XO Thames"/>
          <w:color w:val="000000"/>
          <w:sz w:val="27"/>
          <w:szCs w:val="20"/>
        </w:rPr>
        <w:t>хозяйственные расходы - приобретение материальных запасов, оплата услуг связи, транспортных услуг, коммунальных услуг, обслуживание, ремонт объектов (далее - затраты общехозяйственного назначения);</w:t>
      </w:r>
      <w:proofErr w:type="gramEnd"/>
    </w:p>
    <w:p w:rsidR="00944E80" w:rsidRPr="00944E80" w:rsidRDefault="00944E80" w:rsidP="00944E80">
      <w:pPr>
        <w:widowControl w:val="0"/>
        <w:numPr>
          <w:ilvl w:val="0"/>
          <w:numId w:val="12"/>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затраты на уплату налогов (кроме налогов на фонд оплаты труда), пошлины и иные обязательные платежи;</w:t>
      </w:r>
    </w:p>
    <w:p w:rsidR="00944E80" w:rsidRPr="00944E80" w:rsidRDefault="00944E80" w:rsidP="00944E80">
      <w:pPr>
        <w:widowControl w:val="0"/>
        <w:numPr>
          <w:ilvl w:val="0"/>
          <w:numId w:val="12"/>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затраты (амортизация) зданий, сооружений и других основных фондов, непосредственно не связанных с оказанием платной услуги.</w:t>
      </w:r>
    </w:p>
    <w:p w:rsidR="00944E80" w:rsidRPr="00944E80" w:rsidRDefault="00944E80" w:rsidP="00944E80">
      <w:pPr>
        <w:widowControl w:val="0"/>
        <w:numPr>
          <w:ilvl w:val="0"/>
          <w:numId w:val="10"/>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Для расчета затрат на оказание платной услуги может быть использован расчетно-аналитический метод или метод прямого счета.</w:t>
      </w:r>
    </w:p>
    <w:p w:rsidR="00944E80" w:rsidRPr="00944E80" w:rsidRDefault="00944E80" w:rsidP="00944E80">
      <w:pPr>
        <w:widowControl w:val="0"/>
        <w:numPr>
          <w:ilvl w:val="0"/>
          <w:numId w:val="10"/>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Расчетно-аналитический метод применяется в случаях, когда в оказании платной услуги задействован в равной степени весь основной персонал учреждения и все материальные ресурсы. Данный метод позволяет рассчитать затраты на оказание платной услуги на основе анализа фактических затрат учреждения в предшествующие периоды. В основе расчета затрат на оказание платной услуги лежит расчет средней стоимости единицы времени (человеко-дня, человеко-часа) и оценка количества единиц времени (человеко-дней, человеко-часов), необходимых для оказания платной услуги.</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568BEEC8" wp14:editId="51545E39">
            <wp:extent cx="1558290" cy="501015"/>
            <wp:effectExtent l="0" t="0" r="0" b="0"/>
            <wp:docPr id="1"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3"/>
                    <a:srcRect/>
                    <a:stretch/>
                  </pic:blipFill>
                  <pic:spPr>
                    <a:xfrm>
                      <a:off x="0" y="0"/>
                      <a:ext cx="1558290" cy="501015"/>
                    </a:xfrm>
                    <a:prstGeom prst="rect">
                      <a:avLst/>
                    </a:prstGeom>
                  </pic:spPr>
                </pic:pic>
              </a:graphicData>
            </a:graphic>
          </wp:inline>
        </w:drawing>
      </w:r>
      <w:r w:rsidRPr="00944E80">
        <w:rPr>
          <w:rFonts w:ascii="XO Thames" w:hAnsi="XO Thames"/>
          <w:color w:val="000000"/>
          <w:sz w:val="27"/>
          <w:szCs w:val="20"/>
        </w:rPr>
        <w:t>, где</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680C2FE1" wp14:editId="3695B8E2">
            <wp:extent cx="381635" cy="222884"/>
            <wp:effectExtent l="0" t="0" r="0" b="0"/>
            <wp:docPr id="3" name="Picture 4"/>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4"/>
                    <a:srcRect/>
                    <a:stretch/>
                  </pic:blipFill>
                  <pic:spPr>
                    <a:xfrm>
                      <a:off x="0" y="0"/>
                      <a:ext cx="381635" cy="222884"/>
                    </a:xfrm>
                    <a:prstGeom prst="rect">
                      <a:avLst/>
                    </a:prstGeom>
                  </pic:spPr>
                </pic:pic>
              </a:graphicData>
            </a:graphic>
          </wp:inline>
        </w:drawing>
      </w:r>
      <w:r w:rsidRPr="00944E80">
        <w:rPr>
          <w:rFonts w:ascii="XO Thames" w:hAnsi="XO Thames"/>
          <w:color w:val="000000"/>
          <w:sz w:val="27"/>
          <w:szCs w:val="20"/>
        </w:rPr>
        <w:t>- затраты на оказание единицы платной услуги;</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16CA2173" wp14:editId="6371F970">
            <wp:extent cx="588645" cy="286385"/>
            <wp:effectExtent l="0" t="0" r="0" b="0"/>
            <wp:docPr id="5" name="Picture 6"/>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5"/>
                    <a:srcRect/>
                    <a:stretch/>
                  </pic:blipFill>
                  <pic:spPr>
                    <a:xfrm>
                      <a:off x="0" y="0"/>
                      <a:ext cx="588645" cy="286385"/>
                    </a:xfrm>
                    <a:prstGeom prst="rect">
                      <a:avLst/>
                    </a:prstGeom>
                  </pic:spPr>
                </pic:pic>
              </a:graphicData>
            </a:graphic>
          </wp:inline>
        </w:drawing>
      </w:r>
      <w:r w:rsidRPr="00944E80">
        <w:rPr>
          <w:rFonts w:ascii="XO Thames" w:hAnsi="XO Thames"/>
          <w:color w:val="000000"/>
          <w:sz w:val="27"/>
          <w:szCs w:val="20"/>
        </w:rPr>
        <w:t>- сумма всех затрат учреждения за период времени;</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5F9AD5AA" wp14:editId="5203C48E">
            <wp:extent cx="501015" cy="207009"/>
            <wp:effectExtent l="0" t="0" r="0" b="0"/>
            <wp:docPr id="7" name="Picture 8"/>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6"/>
                    <a:srcRect/>
                    <a:stretch/>
                  </pic:blipFill>
                  <pic:spPr>
                    <a:xfrm>
                      <a:off x="0" y="0"/>
                      <a:ext cx="501015" cy="207009"/>
                    </a:xfrm>
                    <a:prstGeom prst="rect">
                      <a:avLst/>
                    </a:prstGeom>
                  </pic:spPr>
                </pic:pic>
              </a:graphicData>
            </a:graphic>
          </wp:inline>
        </w:drawing>
      </w:r>
      <w:r w:rsidRPr="00944E80">
        <w:rPr>
          <w:rFonts w:ascii="XO Thames" w:hAnsi="XO Thames"/>
          <w:color w:val="000000"/>
          <w:sz w:val="27"/>
          <w:szCs w:val="20"/>
        </w:rPr>
        <w:t>- фонд рабочего времени основного персонала учреждения за тот же период времени;</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72CF68B6" wp14:editId="19F105C8">
            <wp:extent cx="437515" cy="207009"/>
            <wp:effectExtent l="0" t="0" r="0" b="0"/>
            <wp:docPr id="9" name="Picture 10"/>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7"/>
                    <a:srcRect/>
                    <a:stretch/>
                  </pic:blipFill>
                  <pic:spPr>
                    <a:xfrm>
                      <a:off x="0" y="0"/>
                      <a:ext cx="437515" cy="207009"/>
                    </a:xfrm>
                    <a:prstGeom prst="rect">
                      <a:avLst/>
                    </a:prstGeom>
                  </pic:spPr>
                </pic:pic>
              </a:graphicData>
            </a:graphic>
          </wp:inline>
        </w:drawing>
      </w:r>
      <w:r w:rsidRPr="00944E80">
        <w:rPr>
          <w:rFonts w:ascii="XO Thames" w:hAnsi="XO Thames"/>
          <w:color w:val="000000"/>
          <w:sz w:val="27"/>
          <w:szCs w:val="20"/>
        </w:rPr>
        <w:t>- норма рабочего времени, затрачиваемого основным персоналом на оказание платной услуги.</w:t>
      </w:r>
    </w:p>
    <w:p w:rsidR="00944E80" w:rsidRPr="00944E80" w:rsidRDefault="00944E80" w:rsidP="00944E80">
      <w:pPr>
        <w:widowControl w:val="0"/>
        <w:numPr>
          <w:ilvl w:val="0"/>
          <w:numId w:val="10"/>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Метод прямого счета применяется в случаях, когда оказание платной услуги требует использования отдельных специалистов учреждения и специфических материальных ресурсов, включая материальные запасы и оборудование. В основе расчета затрат на оказание платной услуги лежит прямой учет всех элементов затрат.</w:t>
      </w:r>
    </w:p>
    <w:p w:rsidR="00944E80" w:rsidRPr="00944E80" w:rsidRDefault="00944E80" w:rsidP="00944E80">
      <w:pPr>
        <w:widowControl w:val="0"/>
        <w:tabs>
          <w:tab w:val="left" w:pos="993"/>
        </w:tabs>
        <w:ind w:firstLine="709"/>
        <w:jc w:val="both"/>
        <w:rPr>
          <w:rFonts w:ascii="XO Thames" w:hAnsi="XO Thames"/>
          <w:color w:val="000000"/>
          <w:sz w:val="27"/>
          <w:szCs w:val="20"/>
        </w:rPr>
      </w:pPr>
    </w:p>
    <w:p w:rsidR="00944E80" w:rsidRPr="00944E80" w:rsidRDefault="00944E80" w:rsidP="00944E80">
      <w:pPr>
        <w:widowControl w:val="0"/>
        <w:tabs>
          <w:tab w:val="left" w:pos="993"/>
        </w:tabs>
        <w:ind w:firstLine="709"/>
        <w:jc w:val="both"/>
        <w:rPr>
          <w:rFonts w:ascii="XO Thames" w:hAnsi="XO Thames"/>
          <w:color w:val="000000"/>
          <w:sz w:val="27"/>
          <w:szCs w:val="20"/>
        </w:rPr>
      </w:pPr>
      <w:proofErr w:type="spellStart"/>
      <w:r w:rsidRPr="00944E80">
        <w:rPr>
          <w:rFonts w:ascii="XO Thames" w:hAnsi="XO Thames"/>
          <w:color w:val="000000"/>
          <w:sz w:val="27"/>
          <w:szCs w:val="20"/>
        </w:rPr>
        <w:t>Зусл</w:t>
      </w:r>
      <w:proofErr w:type="spellEnd"/>
      <w:r w:rsidRPr="00944E80">
        <w:rPr>
          <w:rFonts w:ascii="XO Thames" w:hAnsi="XO Thames"/>
          <w:color w:val="000000"/>
          <w:sz w:val="27"/>
          <w:szCs w:val="20"/>
        </w:rPr>
        <w:t xml:space="preserve"> = </w:t>
      </w:r>
      <w:proofErr w:type="spellStart"/>
      <w:r w:rsidRPr="00944E80">
        <w:rPr>
          <w:rFonts w:ascii="XO Thames" w:hAnsi="XO Thames"/>
          <w:color w:val="000000"/>
          <w:sz w:val="27"/>
          <w:szCs w:val="20"/>
        </w:rPr>
        <w:t>Зоп</w:t>
      </w:r>
      <w:proofErr w:type="spellEnd"/>
      <w:r w:rsidRPr="00944E80">
        <w:rPr>
          <w:rFonts w:ascii="XO Thames" w:hAnsi="XO Thames"/>
          <w:color w:val="000000"/>
          <w:sz w:val="27"/>
          <w:szCs w:val="20"/>
        </w:rPr>
        <w:t xml:space="preserve"> + </w:t>
      </w:r>
      <w:proofErr w:type="spellStart"/>
      <w:r w:rsidRPr="00944E80">
        <w:rPr>
          <w:rFonts w:ascii="XO Thames" w:hAnsi="XO Thames"/>
          <w:color w:val="000000"/>
          <w:sz w:val="27"/>
          <w:szCs w:val="20"/>
        </w:rPr>
        <w:t>Змз</w:t>
      </w:r>
      <w:proofErr w:type="spellEnd"/>
      <w:r w:rsidRPr="00944E80">
        <w:rPr>
          <w:rFonts w:ascii="XO Thames" w:hAnsi="XO Thames"/>
          <w:color w:val="000000"/>
          <w:sz w:val="27"/>
          <w:szCs w:val="20"/>
        </w:rPr>
        <w:t xml:space="preserve"> + </w:t>
      </w:r>
      <w:proofErr w:type="spellStart"/>
      <w:r w:rsidRPr="00944E80">
        <w:rPr>
          <w:rFonts w:ascii="XO Thames" w:hAnsi="XO Thames"/>
          <w:color w:val="000000"/>
          <w:sz w:val="27"/>
          <w:szCs w:val="20"/>
        </w:rPr>
        <w:t>Аусл</w:t>
      </w:r>
      <w:proofErr w:type="spellEnd"/>
      <w:r w:rsidRPr="00944E80">
        <w:rPr>
          <w:rFonts w:ascii="XO Thames" w:hAnsi="XO Thames"/>
          <w:color w:val="000000"/>
          <w:sz w:val="27"/>
          <w:szCs w:val="20"/>
        </w:rPr>
        <w:t xml:space="preserve"> + </w:t>
      </w:r>
      <w:proofErr w:type="spellStart"/>
      <w:r w:rsidRPr="00944E80">
        <w:rPr>
          <w:rFonts w:ascii="XO Thames" w:hAnsi="XO Thames"/>
          <w:color w:val="000000"/>
          <w:sz w:val="27"/>
          <w:szCs w:val="20"/>
        </w:rPr>
        <w:t>Зн</w:t>
      </w:r>
      <w:proofErr w:type="spellEnd"/>
      <w:r w:rsidRPr="00944E80">
        <w:rPr>
          <w:rFonts w:ascii="XO Thames" w:hAnsi="XO Thames"/>
          <w:color w:val="000000"/>
          <w:sz w:val="27"/>
          <w:szCs w:val="20"/>
        </w:rPr>
        <w:t>, где</w:t>
      </w:r>
    </w:p>
    <w:p w:rsidR="00944E80" w:rsidRPr="00944E80" w:rsidRDefault="00944E80" w:rsidP="00944E80">
      <w:pPr>
        <w:widowControl w:val="0"/>
        <w:tabs>
          <w:tab w:val="left" w:pos="993"/>
        </w:tabs>
        <w:ind w:firstLine="709"/>
        <w:jc w:val="both"/>
        <w:rPr>
          <w:rFonts w:ascii="XO Thames" w:hAnsi="XO Thames"/>
          <w:color w:val="000000"/>
          <w:sz w:val="27"/>
          <w:szCs w:val="20"/>
        </w:rPr>
      </w:pPr>
    </w:p>
    <w:p w:rsidR="00944E80" w:rsidRPr="00944E80" w:rsidRDefault="00944E80" w:rsidP="00944E80">
      <w:pPr>
        <w:widowControl w:val="0"/>
        <w:tabs>
          <w:tab w:val="left" w:pos="993"/>
        </w:tabs>
        <w:ind w:firstLine="709"/>
        <w:jc w:val="both"/>
        <w:rPr>
          <w:rFonts w:ascii="XO Thames" w:hAnsi="XO Thames"/>
          <w:color w:val="000000"/>
          <w:sz w:val="27"/>
          <w:szCs w:val="20"/>
        </w:rPr>
      </w:pPr>
      <w:proofErr w:type="spellStart"/>
      <w:r w:rsidRPr="00944E80">
        <w:rPr>
          <w:rFonts w:ascii="XO Thames" w:hAnsi="XO Thames"/>
          <w:color w:val="000000"/>
          <w:sz w:val="27"/>
          <w:szCs w:val="20"/>
        </w:rPr>
        <w:t>Зусл</w:t>
      </w:r>
      <w:proofErr w:type="spellEnd"/>
      <w:r w:rsidRPr="00944E80">
        <w:rPr>
          <w:rFonts w:ascii="XO Thames" w:hAnsi="XO Thames"/>
          <w:color w:val="000000"/>
          <w:sz w:val="27"/>
          <w:szCs w:val="20"/>
        </w:rPr>
        <w:t xml:space="preserve"> - затраты на оказание платной услуги;</w:t>
      </w:r>
    </w:p>
    <w:p w:rsidR="00944E80" w:rsidRPr="00944E80" w:rsidRDefault="00944E80" w:rsidP="00944E80">
      <w:pPr>
        <w:widowControl w:val="0"/>
        <w:tabs>
          <w:tab w:val="left" w:pos="993"/>
        </w:tabs>
        <w:ind w:firstLine="709"/>
        <w:jc w:val="both"/>
        <w:rPr>
          <w:rFonts w:ascii="XO Thames" w:hAnsi="XO Thames"/>
          <w:color w:val="000000"/>
          <w:sz w:val="27"/>
          <w:szCs w:val="20"/>
        </w:rPr>
      </w:pPr>
      <w:proofErr w:type="spellStart"/>
      <w:r w:rsidRPr="00944E80">
        <w:rPr>
          <w:rFonts w:ascii="XO Thames" w:hAnsi="XO Thames"/>
          <w:color w:val="000000"/>
          <w:sz w:val="27"/>
          <w:szCs w:val="20"/>
        </w:rPr>
        <w:t>Зоп</w:t>
      </w:r>
      <w:proofErr w:type="spellEnd"/>
      <w:r w:rsidRPr="00944E80">
        <w:rPr>
          <w:rFonts w:ascii="XO Thames" w:hAnsi="XO Thames"/>
          <w:color w:val="000000"/>
          <w:sz w:val="27"/>
          <w:szCs w:val="20"/>
        </w:rPr>
        <w:t xml:space="preserve"> - затраты на основной персонал, непосредственно принимающий участие в оказании платной услуги;</w:t>
      </w:r>
    </w:p>
    <w:p w:rsidR="00944E80" w:rsidRPr="00944E80" w:rsidRDefault="00944E80" w:rsidP="00944E80">
      <w:pPr>
        <w:widowControl w:val="0"/>
        <w:tabs>
          <w:tab w:val="left" w:pos="993"/>
        </w:tabs>
        <w:ind w:firstLine="709"/>
        <w:jc w:val="both"/>
        <w:rPr>
          <w:rFonts w:ascii="XO Thames" w:hAnsi="XO Thames"/>
          <w:color w:val="000000"/>
          <w:sz w:val="27"/>
          <w:szCs w:val="20"/>
        </w:rPr>
      </w:pPr>
      <w:proofErr w:type="spellStart"/>
      <w:r w:rsidRPr="00944E80">
        <w:rPr>
          <w:rFonts w:ascii="XO Thames" w:hAnsi="XO Thames"/>
          <w:color w:val="000000"/>
          <w:sz w:val="27"/>
          <w:szCs w:val="20"/>
        </w:rPr>
        <w:t>Змз</w:t>
      </w:r>
      <w:proofErr w:type="spellEnd"/>
      <w:r w:rsidRPr="00944E80">
        <w:rPr>
          <w:rFonts w:ascii="XO Thames" w:hAnsi="XO Thames"/>
          <w:color w:val="000000"/>
          <w:sz w:val="27"/>
          <w:szCs w:val="20"/>
        </w:rPr>
        <w:t xml:space="preserve"> - затраты на приобретение материальных запасов, потребляемых в процессе оказания платной услуги;</w:t>
      </w:r>
    </w:p>
    <w:p w:rsidR="00944E80" w:rsidRPr="00944E80" w:rsidRDefault="00944E80" w:rsidP="00944E80">
      <w:pPr>
        <w:widowControl w:val="0"/>
        <w:tabs>
          <w:tab w:val="left" w:pos="993"/>
        </w:tabs>
        <w:ind w:firstLine="709"/>
        <w:jc w:val="both"/>
        <w:rPr>
          <w:rFonts w:ascii="XO Thames" w:hAnsi="XO Thames"/>
          <w:color w:val="000000"/>
          <w:sz w:val="27"/>
          <w:szCs w:val="20"/>
        </w:rPr>
      </w:pPr>
      <w:proofErr w:type="spellStart"/>
      <w:r w:rsidRPr="00944E80">
        <w:rPr>
          <w:rFonts w:ascii="XO Thames" w:hAnsi="XO Thames"/>
          <w:color w:val="000000"/>
          <w:sz w:val="27"/>
          <w:szCs w:val="20"/>
        </w:rPr>
        <w:t>Аусл</w:t>
      </w:r>
      <w:proofErr w:type="spellEnd"/>
      <w:r w:rsidRPr="00944E80">
        <w:rPr>
          <w:rFonts w:ascii="XO Thames" w:hAnsi="XO Thames"/>
          <w:color w:val="000000"/>
          <w:sz w:val="27"/>
          <w:szCs w:val="20"/>
        </w:rPr>
        <w:t xml:space="preserve"> - сумма начисленной амортизации оборудования, используемого при </w:t>
      </w:r>
      <w:r w:rsidRPr="00944E80">
        <w:rPr>
          <w:rFonts w:ascii="XO Thames" w:hAnsi="XO Thames"/>
          <w:color w:val="000000"/>
          <w:sz w:val="27"/>
          <w:szCs w:val="20"/>
        </w:rPr>
        <w:lastRenderedPageBreak/>
        <w:t>оказании платной услуги;</w:t>
      </w:r>
    </w:p>
    <w:p w:rsidR="00944E80" w:rsidRPr="00944E80" w:rsidRDefault="00944E80" w:rsidP="00944E80">
      <w:pPr>
        <w:widowControl w:val="0"/>
        <w:tabs>
          <w:tab w:val="left" w:pos="993"/>
        </w:tabs>
        <w:ind w:firstLine="709"/>
        <w:jc w:val="both"/>
        <w:rPr>
          <w:rFonts w:ascii="XO Thames" w:hAnsi="XO Thames"/>
          <w:color w:val="000000"/>
          <w:sz w:val="27"/>
          <w:szCs w:val="20"/>
        </w:rPr>
      </w:pPr>
      <w:proofErr w:type="spellStart"/>
      <w:r w:rsidRPr="00944E80">
        <w:rPr>
          <w:rFonts w:ascii="XO Thames" w:hAnsi="XO Thames"/>
          <w:color w:val="000000"/>
          <w:sz w:val="27"/>
          <w:szCs w:val="20"/>
        </w:rPr>
        <w:t>Зн</w:t>
      </w:r>
      <w:proofErr w:type="spellEnd"/>
      <w:r w:rsidRPr="00944E80">
        <w:rPr>
          <w:rFonts w:ascii="XO Thames" w:hAnsi="XO Thames"/>
          <w:color w:val="000000"/>
          <w:sz w:val="27"/>
          <w:szCs w:val="20"/>
        </w:rPr>
        <w:t xml:space="preserve"> - накладные затраты, относимые на стоимость платной услуги.</w:t>
      </w:r>
    </w:p>
    <w:p w:rsidR="00944E80" w:rsidRPr="00944E80" w:rsidRDefault="00944E80" w:rsidP="00944E80">
      <w:pPr>
        <w:widowControl w:val="0"/>
        <w:numPr>
          <w:ilvl w:val="0"/>
          <w:numId w:val="10"/>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Затраты на основной персонал включают в себя:</w:t>
      </w:r>
    </w:p>
    <w:p w:rsidR="00944E80" w:rsidRPr="00944E80" w:rsidRDefault="00944E80" w:rsidP="00944E80">
      <w:pPr>
        <w:widowControl w:val="0"/>
        <w:numPr>
          <w:ilvl w:val="0"/>
          <w:numId w:val="13"/>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затраты на оплату труда и начисления на выплаты по оплате труда основного персонала;</w:t>
      </w:r>
    </w:p>
    <w:p w:rsidR="00944E80" w:rsidRPr="00944E80" w:rsidRDefault="00944E80" w:rsidP="00944E80">
      <w:pPr>
        <w:widowControl w:val="0"/>
        <w:numPr>
          <w:ilvl w:val="0"/>
          <w:numId w:val="13"/>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затраты на командировки основного персонала, связанные с предоставлением платной услуги;</w:t>
      </w:r>
    </w:p>
    <w:p w:rsidR="00944E80" w:rsidRPr="00944E80" w:rsidRDefault="00944E80" w:rsidP="00944E80">
      <w:pPr>
        <w:widowControl w:val="0"/>
        <w:numPr>
          <w:ilvl w:val="0"/>
          <w:numId w:val="13"/>
        </w:numPr>
        <w:tabs>
          <w:tab w:val="left" w:pos="993"/>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суммы вознаграждения сотрудников, привлекаемых по гражданско-правовым договорам.</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color w:val="000000"/>
          <w:sz w:val="27"/>
          <w:szCs w:val="20"/>
        </w:rPr>
        <w:t>Затраты на оплату труда и начисления на выплаты по оплате труда рассчитываются как произведение стоимости единицы рабочего времени (например, человеко-дня, человеко-часа) на количество единиц времени, необходимое для оказания платной услуги. Данный расчет проводится по каждому сотруднику, участвующему в оказании соответствующей платной услуги, и определяются по формуле:</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06526CD8" wp14:editId="232655E4">
            <wp:extent cx="1383665" cy="286385"/>
            <wp:effectExtent l="0" t="0" r="0" b="0"/>
            <wp:docPr id="11" name="Picture 12"/>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8"/>
                    <a:srcRect/>
                    <a:stretch/>
                  </pic:blipFill>
                  <pic:spPr>
                    <a:xfrm>
                      <a:off x="0" y="0"/>
                      <a:ext cx="1383665" cy="286385"/>
                    </a:xfrm>
                    <a:prstGeom prst="rect">
                      <a:avLst/>
                    </a:prstGeom>
                  </pic:spPr>
                </pic:pic>
              </a:graphicData>
            </a:graphic>
          </wp:inline>
        </w:drawing>
      </w:r>
      <w:r w:rsidRPr="00944E80">
        <w:rPr>
          <w:rFonts w:ascii="XO Thames" w:hAnsi="XO Thames"/>
          <w:color w:val="000000"/>
          <w:sz w:val="27"/>
          <w:szCs w:val="20"/>
        </w:rPr>
        <w:t>, где</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4129424B" wp14:editId="66E106D1">
            <wp:extent cx="318135" cy="198755"/>
            <wp:effectExtent l="0" t="0" r="0" b="0"/>
            <wp:docPr id="13" name="Picture 14"/>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9"/>
                    <a:srcRect/>
                    <a:stretch/>
                  </pic:blipFill>
                  <pic:spPr>
                    <a:xfrm>
                      <a:off x="0" y="0"/>
                      <a:ext cx="318135" cy="198755"/>
                    </a:xfrm>
                    <a:prstGeom prst="rect">
                      <a:avLst/>
                    </a:prstGeom>
                  </pic:spPr>
                </pic:pic>
              </a:graphicData>
            </a:graphic>
          </wp:inline>
        </w:drawing>
      </w:r>
      <w:r w:rsidRPr="00944E80">
        <w:rPr>
          <w:rFonts w:ascii="XO Thames" w:hAnsi="XO Thames"/>
          <w:color w:val="000000"/>
          <w:sz w:val="27"/>
          <w:szCs w:val="20"/>
        </w:rPr>
        <w:t>- затраты на оплату труда и начисления на выплаты по оплате труда основного персонала;</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6FE38A20" wp14:editId="0736D541">
            <wp:extent cx="389890" cy="207009"/>
            <wp:effectExtent l="0" t="0" r="0" b="0"/>
            <wp:docPr id="15" name="Picture 16"/>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20"/>
                    <a:srcRect/>
                    <a:stretch/>
                  </pic:blipFill>
                  <pic:spPr>
                    <a:xfrm>
                      <a:off x="0" y="0"/>
                      <a:ext cx="389890" cy="207009"/>
                    </a:xfrm>
                    <a:prstGeom prst="rect">
                      <a:avLst/>
                    </a:prstGeom>
                  </pic:spPr>
                </pic:pic>
              </a:graphicData>
            </a:graphic>
          </wp:inline>
        </w:drawing>
      </w:r>
      <w:r w:rsidRPr="00944E80">
        <w:rPr>
          <w:rFonts w:ascii="XO Thames" w:hAnsi="XO Thames"/>
          <w:color w:val="000000"/>
          <w:sz w:val="27"/>
          <w:szCs w:val="20"/>
        </w:rPr>
        <w:t>- норма рабочего времени, затрачиваемого основным персоналом;</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5882000F" wp14:editId="0E492821">
            <wp:extent cx="374015" cy="198755"/>
            <wp:effectExtent l="0" t="0" r="0" b="0"/>
            <wp:docPr id="17" name="Picture 18"/>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21"/>
                    <a:srcRect/>
                    <a:stretch/>
                  </pic:blipFill>
                  <pic:spPr>
                    <a:xfrm>
                      <a:off x="0" y="0"/>
                      <a:ext cx="374015" cy="198755"/>
                    </a:xfrm>
                    <a:prstGeom prst="rect">
                      <a:avLst/>
                    </a:prstGeom>
                  </pic:spPr>
                </pic:pic>
              </a:graphicData>
            </a:graphic>
          </wp:inline>
        </w:drawing>
      </w:r>
      <w:r w:rsidRPr="00944E80">
        <w:rPr>
          <w:rFonts w:ascii="XO Thames" w:hAnsi="XO Thames"/>
          <w:color w:val="000000"/>
          <w:sz w:val="27"/>
          <w:szCs w:val="20"/>
        </w:rPr>
        <w:t>- повременная (часовая, дневная, месячная) ставка по штатному расписанию и по гражданско-правовым договорам сотрудников из числа основного персонала (включая начисления на выплаты по оплате труда).</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color w:val="000000"/>
          <w:sz w:val="27"/>
          <w:szCs w:val="20"/>
        </w:rPr>
        <w:t>Расчет затрат на оплату труда персонала, непосредственно участвующего в процессе оказания платной услуги, проводится по форме, приведенной в таблице 2.</w:t>
      </w:r>
    </w:p>
    <w:p w:rsidR="00944E80" w:rsidRPr="00944E80" w:rsidRDefault="00944E80" w:rsidP="00944E80">
      <w:pPr>
        <w:widowControl w:val="0"/>
        <w:jc w:val="right"/>
        <w:outlineLvl w:val="2"/>
        <w:rPr>
          <w:rFonts w:ascii="XO Thames" w:hAnsi="XO Thames"/>
          <w:color w:val="000000"/>
          <w:sz w:val="27"/>
          <w:szCs w:val="20"/>
        </w:rPr>
      </w:pPr>
    </w:p>
    <w:p w:rsidR="00944E80" w:rsidRPr="00944E80" w:rsidRDefault="00944E80" w:rsidP="00944E80">
      <w:pPr>
        <w:widowControl w:val="0"/>
        <w:jc w:val="right"/>
        <w:outlineLvl w:val="2"/>
        <w:rPr>
          <w:rFonts w:ascii="XO Thames" w:hAnsi="XO Thames"/>
          <w:color w:val="000000"/>
          <w:sz w:val="27"/>
          <w:szCs w:val="20"/>
        </w:rPr>
      </w:pPr>
      <w:r w:rsidRPr="00944E80">
        <w:rPr>
          <w:rFonts w:ascii="XO Thames" w:hAnsi="XO Thames"/>
          <w:color w:val="000000"/>
          <w:sz w:val="27"/>
          <w:szCs w:val="20"/>
        </w:rPr>
        <w:t>Таблица 2</w:t>
      </w:r>
    </w:p>
    <w:p w:rsidR="00944E80" w:rsidRPr="00944E80" w:rsidRDefault="00944E80" w:rsidP="00944E80">
      <w:pPr>
        <w:widowControl w:val="0"/>
        <w:jc w:val="right"/>
        <w:outlineLvl w:val="2"/>
        <w:rPr>
          <w:rFonts w:ascii="XO Thames" w:hAnsi="XO Thames"/>
          <w:color w:val="000000"/>
          <w:sz w:val="27"/>
          <w:szCs w:val="20"/>
        </w:rPr>
      </w:pPr>
    </w:p>
    <w:tbl>
      <w:tblPr>
        <w:tblStyle w:val="12"/>
        <w:tblW w:w="0" w:type="auto"/>
        <w:tblLayout w:type="fixed"/>
        <w:tblLook w:val="04A0" w:firstRow="1" w:lastRow="0" w:firstColumn="1" w:lastColumn="0" w:noHBand="0" w:noVBand="1"/>
      </w:tblPr>
      <w:tblGrid>
        <w:gridCol w:w="846"/>
        <w:gridCol w:w="850"/>
        <w:gridCol w:w="1134"/>
        <w:gridCol w:w="546"/>
        <w:gridCol w:w="782"/>
        <w:gridCol w:w="1082"/>
        <w:gridCol w:w="1134"/>
        <w:gridCol w:w="992"/>
        <w:gridCol w:w="1134"/>
        <w:gridCol w:w="1276"/>
      </w:tblGrid>
      <w:tr w:rsidR="00944E80" w:rsidRPr="00944E80" w:rsidTr="00C0262B">
        <w:trPr>
          <w:trHeight w:val="473"/>
        </w:trPr>
        <w:tc>
          <w:tcPr>
            <w:tcW w:w="9776" w:type="dxa"/>
            <w:gridSpan w:val="10"/>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Расчет затрат на оплату труда основного персонала</w:t>
            </w:r>
          </w:p>
        </w:tc>
      </w:tr>
      <w:tr w:rsidR="00944E80" w:rsidRPr="00944E80" w:rsidTr="00C0262B">
        <w:trPr>
          <w:trHeight w:val="407"/>
        </w:trPr>
        <w:tc>
          <w:tcPr>
            <w:tcW w:w="9776" w:type="dxa"/>
            <w:gridSpan w:val="10"/>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Наименование услуги</w:t>
            </w:r>
          </w:p>
        </w:tc>
      </w:tr>
      <w:tr w:rsidR="00944E80" w:rsidRPr="00944E80" w:rsidTr="00C0262B">
        <w:trPr>
          <w:trHeight w:val="2145"/>
        </w:trPr>
        <w:tc>
          <w:tcPr>
            <w:tcW w:w="846" w:type="dxa"/>
          </w:tcPr>
          <w:p w:rsidR="00944E80" w:rsidRPr="00944E80" w:rsidRDefault="00944E80" w:rsidP="00944E80">
            <w:pPr>
              <w:widowControl w:val="0"/>
              <w:jc w:val="center"/>
              <w:rPr>
                <w:rFonts w:ascii="XO Thames" w:hAnsi="XO Thames"/>
                <w:sz w:val="20"/>
                <w:szCs w:val="20"/>
              </w:rPr>
            </w:pPr>
            <w:proofErr w:type="spellStart"/>
            <w:proofErr w:type="gramStart"/>
            <w:r w:rsidRPr="00944E80">
              <w:rPr>
                <w:rFonts w:ascii="XO Thames" w:hAnsi="XO Thames"/>
                <w:sz w:val="20"/>
                <w:szCs w:val="20"/>
              </w:rPr>
              <w:t>Долж-ность</w:t>
            </w:r>
            <w:proofErr w:type="spellEnd"/>
            <w:proofErr w:type="gramEnd"/>
          </w:p>
        </w:tc>
        <w:tc>
          <w:tcPr>
            <w:tcW w:w="850"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Оклад</w:t>
            </w:r>
          </w:p>
        </w:tc>
        <w:tc>
          <w:tcPr>
            <w:tcW w:w="1134" w:type="dxa"/>
          </w:tcPr>
          <w:p w:rsidR="00944E80" w:rsidRPr="00944E80" w:rsidRDefault="00944E80" w:rsidP="00944E80">
            <w:pPr>
              <w:widowControl w:val="0"/>
              <w:jc w:val="center"/>
              <w:rPr>
                <w:rFonts w:ascii="XO Thames" w:hAnsi="XO Thames"/>
                <w:sz w:val="20"/>
                <w:szCs w:val="20"/>
              </w:rPr>
            </w:pPr>
            <w:proofErr w:type="spellStart"/>
            <w:proofErr w:type="gramStart"/>
            <w:r w:rsidRPr="00944E80">
              <w:rPr>
                <w:rFonts w:ascii="XO Thames" w:hAnsi="XO Thames"/>
                <w:sz w:val="20"/>
                <w:szCs w:val="20"/>
              </w:rPr>
              <w:t>Стимули-рующие</w:t>
            </w:r>
            <w:proofErr w:type="spellEnd"/>
            <w:proofErr w:type="gramEnd"/>
          </w:p>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выплаты,</w:t>
            </w:r>
          </w:p>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надбавки</w:t>
            </w:r>
          </w:p>
        </w:tc>
        <w:tc>
          <w:tcPr>
            <w:tcW w:w="546"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РК</w:t>
            </w:r>
          </w:p>
        </w:tc>
        <w:tc>
          <w:tcPr>
            <w:tcW w:w="782"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 xml:space="preserve">Итого ФОТ </w:t>
            </w:r>
          </w:p>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с РК</w:t>
            </w:r>
          </w:p>
        </w:tc>
        <w:tc>
          <w:tcPr>
            <w:tcW w:w="1082" w:type="dxa"/>
          </w:tcPr>
          <w:p w:rsidR="00944E80" w:rsidRPr="00944E80" w:rsidRDefault="00944E80" w:rsidP="00944E80">
            <w:pPr>
              <w:widowControl w:val="0"/>
              <w:jc w:val="center"/>
              <w:rPr>
                <w:rFonts w:ascii="XO Thames" w:hAnsi="XO Thames"/>
                <w:sz w:val="20"/>
                <w:szCs w:val="20"/>
              </w:rPr>
            </w:pPr>
            <w:proofErr w:type="spellStart"/>
            <w:proofErr w:type="gramStart"/>
            <w:r w:rsidRPr="00944E80">
              <w:rPr>
                <w:rFonts w:ascii="XO Thames" w:hAnsi="XO Thames"/>
                <w:sz w:val="20"/>
                <w:szCs w:val="20"/>
              </w:rPr>
              <w:t>Начисле-ния</w:t>
            </w:r>
            <w:proofErr w:type="spellEnd"/>
            <w:proofErr w:type="gramEnd"/>
            <w:r w:rsidRPr="00944E80">
              <w:rPr>
                <w:rFonts w:ascii="XO Thames" w:hAnsi="XO Thames"/>
                <w:sz w:val="20"/>
                <w:szCs w:val="20"/>
              </w:rPr>
              <w:br/>
              <w:t>на выплаты</w:t>
            </w:r>
            <w:r w:rsidRPr="00944E80">
              <w:rPr>
                <w:rFonts w:ascii="XO Thames" w:hAnsi="XO Thames"/>
                <w:sz w:val="20"/>
                <w:szCs w:val="20"/>
              </w:rPr>
              <w:br/>
              <w:t>по оплате труда (руб.)</w:t>
            </w:r>
          </w:p>
        </w:tc>
        <w:tc>
          <w:tcPr>
            <w:tcW w:w="1134" w:type="dxa"/>
          </w:tcPr>
          <w:p w:rsidR="00944E80" w:rsidRPr="00944E80" w:rsidRDefault="00944E80" w:rsidP="00944E80">
            <w:pPr>
              <w:widowControl w:val="0"/>
              <w:ind w:left="-108" w:right="-108"/>
              <w:jc w:val="center"/>
              <w:rPr>
                <w:rFonts w:ascii="XO Thames" w:hAnsi="XO Thames"/>
                <w:sz w:val="20"/>
                <w:szCs w:val="20"/>
              </w:rPr>
            </w:pPr>
            <w:r w:rsidRPr="00944E80">
              <w:rPr>
                <w:rFonts w:ascii="XO Thames" w:hAnsi="XO Thames"/>
                <w:sz w:val="20"/>
                <w:szCs w:val="20"/>
              </w:rPr>
              <w:t xml:space="preserve">Средняя </w:t>
            </w:r>
            <w:proofErr w:type="spellStart"/>
            <w:r w:rsidRPr="00944E80">
              <w:rPr>
                <w:rFonts w:ascii="XO Thames" w:hAnsi="XO Thames"/>
                <w:sz w:val="20"/>
                <w:szCs w:val="20"/>
              </w:rPr>
              <w:t>заработ</w:t>
            </w:r>
            <w:proofErr w:type="spellEnd"/>
            <w:r w:rsidRPr="00944E80">
              <w:rPr>
                <w:rFonts w:ascii="XO Thames" w:hAnsi="XO Thames"/>
                <w:sz w:val="20"/>
                <w:szCs w:val="20"/>
              </w:rPr>
              <w:t>-</w:t>
            </w:r>
          </w:p>
          <w:p w:rsidR="00944E80" w:rsidRPr="00944E80" w:rsidRDefault="00944E80" w:rsidP="00944E80">
            <w:pPr>
              <w:widowControl w:val="0"/>
              <w:jc w:val="center"/>
              <w:rPr>
                <w:rFonts w:ascii="XO Thames" w:hAnsi="XO Thames"/>
                <w:sz w:val="20"/>
                <w:szCs w:val="20"/>
              </w:rPr>
            </w:pPr>
            <w:proofErr w:type="spellStart"/>
            <w:r w:rsidRPr="00944E80">
              <w:rPr>
                <w:rFonts w:ascii="XO Thames" w:hAnsi="XO Thames"/>
                <w:sz w:val="20"/>
                <w:szCs w:val="20"/>
              </w:rPr>
              <w:t>ная</w:t>
            </w:r>
            <w:proofErr w:type="spellEnd"/>
            <w:r w:rsidRPr="00944E80">
              <w:rPr>
                <w:rFonts w:ascii="XO Thames" w:hAnsi="XO Thames"/>
                <w:sz w:val="20"/>
                <w:szCs w:val="20"/>
              </w:rPr>
              <w:t xml:space="preserve"> плата в месяц, включая </w:t>
            </w:r>
            <w:proofErr w:type="spellStart"/>
            <w:r w:rsidRPr="00944E80">
              <w:rPr>
                <w:rFonts w:ascii="XO Thames" w:hAnsi="XO Thames"/>
                <w:sz w:val="20"/>
                <w:szCs w:val="20"/>
              </w:rPr>
              <w:t>начисле</w:t>
            </w:r>
            <w:proofErr w:type="spellEnd"/>
            <w:r w:rsidRPr="00944E80">
              <w:rPr>
                <w:rFonts w:ascii="XO Thames" w:hAnsi="XO Thames"/>
                <w:sz w:val="20"/>
                <w:szCs w:val="20"/>
              </w:rPr>
              <w:t>-</w:t>
            </w:r>
          </w:p>
          <w:p w:rsidR="00944E80" w:rsidRPr="00944E80" w:rsidRDefault="00944E80" w:rsidP="00944E80">
            <w:pPr>
              <w:widowControl w:val="0"/>
              <w:jc w:val="center"/>
              <w:rPr>
                <w:rFonts w:ascii="XO Thames" w:hAnsi="XO Thames"/>
                <w:sz w:val="20"/>
                <w:szCs w:val="20"/>
              </w:rPr>
            </w:pPr>
            <w:proofErr w:type="spellStart"/>
            <w:r w:rsidRPr="00944E80">
              <w:rPr>
                <w:rFonts w:ascii="XO Thames" w:hAnsi="XO Thames"/>
                <w:sz w:val="20"/>
                <w:szCs w:val="20"/>
              </w:rPr>
              <w:t>ния</w:t>
            </w:r>
            <w:proofErr w:type="spellEnd"/>
            <w:r w:rsidRPr="00944E80">
              <w:rPr>
                <w:rFonts w:ascii="XO Thames" w:hAnsi="XO Thames"/>
                <w:sz w:val="20"/>
                <w:szCs w:val="20"/>
              </w:rPr>
              <w:t xml:space="preserve"> на выплаты</w:t>
            </w:r>
            <w:r w:rsidRPr="00944E80">
              <w:rPr>
                <w:rFonts w:ascii="XO Thames" w:hAnsi="XO Thames"/>
                <w:sz w:val="20"/>
                <w:szCs w:val="20"/>
              </w:rPr>
              <w:br/>
              <w:t>по оплате труда (руб.)</w:t>
            </w:r>
          </w:p>
        </w:tc>
        <w:tc>
          <w:tcPr>
            <w:tcW w:w="992"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Средне-мес. фонд рабочего времени</w:t>
            </w:r>
          </w:p>
          <w:p w:rsidR="00944E80" w:rsidRPr="00944E80" w:rsidRDefault="00944E80" w:rsidP="00944E80">
            <w:pPr>
              <w:widowControl w:val="0"/>
              <w:ind w:left="-108" w:right="-108"/>
              <w:jc w:val="center"/>
              <w:rPr>
                <w:rFonts w:ascii="XO Thames" w:hAnsi="XO Thames"/>
                <w:sz w:val="20"/>
                <w:szCs w:val="20"/>
              </w:rPr>
            </w:pPr>
            <w:proofErr w:type="gramStart"/>
            <w:r w:rsidRPr="00944E80">
              <w:rPr>
                <w:rFonts w:ascii="XO Thames" w:hAnsi="XO Thames"/>
                <w:sz w:val="20"/>
                <w:szCs w:val="20"/>
              </w:rPr>
              <w:t>(мин.,</w:t>
            </w:r>
            <w:proofErr w:type="gramEnd"/>
          </w:p>
          <w:p w:rsidR="00944E80" w:rsidRPr="00944E80" w:rsidRDefault="00944E80" w:rsidP="00944E80">
            <w:pPr>
              <w:widowControl w:val="0"/>
              <w:ind w:left="-108" w:right="-108"/>
              <w:jc w:val="center"/>
              <w:rPr>
                <w:rFonts w:ascii="XO Thames" w:hAnsi="XO Thames"/>
                <w:sz w:val="20"/>
                <w:szCs w:val="20"/>
              </w:rPr>
            </w:pPr>
            <w:r w:rsidRPr="00944E80">
              <w:rPr>
                <w:rFonts w:ascii="XO Thames" w:hAnsi="XO Thames"/>
                <w:sz w:val="20"/>
                <w:szCs w:val="20"/>
              </w:rPr>
              <w:t>час.)</w:t>
            </w:r>
          </w:p>
        </w:tc>
        <w:tc>
          <w:tcPr>
            <w:tcW w:w="1134" w:type="dxa"/>
          </w:tcPr>
          <w:p w:rsidR="00944E80" w:rsidRPr="00944E80" w:rsidRDefault="00944E80" w:rsidP="00944E80">
            <w:pPr>
              <w:widowControl w:val="0"/>
              <w:ind w:left="-108" w:right="-108"/>
              <w:jc w:val="center"/>
              <w:rPr>
                <w:rFonts w:ascii="XO Thames" w:hAnsi="XO Thames"/>
                <w:sz w:val="20"/>
                <w:szCs w:val="20"/>
              </w:rPr>
            </w:pPr>
            <w:r w:rsidRPr="00944E80">
              <w:rPr>
                <w:rFonts w:ascii="XO Thames" w:hAnsi="XO Thames"/>
                <w:sz w:val="20"/>
                <w:szCs w:val="20"/>
              </w:rPr>
              <w:t>Норма времени</w:t>
            </w:r>
            <w:r w:rsidRPr="00944E80">
              <w:rPr>
                <w:rFonts w:ascii="XO Thames" w:hAnsi="XO Thames"/>
                <w:sz w:val="20"/>
                <w:szCs w:val="20"/>
              </w:rPr>
              <w:br/>
              <w:t>на оказание платной услуги</w:t>
            </w:r>
            <w:r w:rsidRPr="00944E80">
              <w:rPr>
                <w:rFonts w:ascii="XO Thames" w:hAnsi="XO Thames"/>
                <w:sz w:val="20"/>
                <w:szCs w:val="20"/>
              </w:rPr>
              <w:br/>
              <w:t>(мин., час.)</w:t>
            </w:r>
          </w:p>
        </w:tc>
        <w:tc>
          <w:tcPr>
            <w:tcW w:w="1276"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Затраты на оплату труда персонала (руб.)</w:t>
            </w:r>
            <w:r w:rsidRPr="00944E80">
              <w:rPr>
                <w:rFonts w:ascii="XO Thames" w:hAnsi="XO Thames"/>
                <w:sz w:val="20"/>
                <w:szCs w:val="20"/>
              </w:rPr>
              <w:br/>
              <w:t>(10) = (7) / (8) * (9)</w:t>
            </w:r>
          </w:p>
        </w:tc>
      </w:tr>
      <w:tr w:rsidR="00944E80" w:rsidRPr="00944E80" w:rsidTr="00C0262B">
        <w:trPr>
          <w:trHeight w:val="300"/>
        </w:trPr>
        <w:tc>
          <w:tcPr>
            <w:tcW w:w="846"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1</w:t>
            </w:r>
          </w:p>
        </w:tc>
        <w:tc>
          <w:tcPr>
            <w:tcW w:w="850"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2</w:t>
            </w:r>
          </w:p>
        </w:tc>
        <w:tc>
          <w:tcPr>
            <w:tcW w:w="1134"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3</w:t>
            </w:r>
          </w:p>
        </w:tc>
        <w:tc>
          <w:tcPr>
            <w:tcW w:w="546"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4</w:t>
            </w:r>
          </w:p>
        </w:tc>
        <w:tc>
          <w:tcPr>
            <w:tcW w:w="782"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5</w:t>
            </w:r>
          </w:p>
        </w:tc>
        <w:tc>
          <w:tcPr>
            <w:tcW w:w="1082"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6</w:t>
            </w:r>
          </w:p>
        </w:tc>
        <w:tc>
          <w:tcPr>
            <w:tcW w:w="1134"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7</w:t>
            </w:r>
          </w:p>
        </w:tc>
        <w:tc>
          <w:tcPr>
            <w:tcW w:w="992"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8</w:t>
            </w:r>
          </w:p>
        </w:tc>
        <w:tc>
          <w:tcPr>
            <w:tcW w:w="1134"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9</w:t>
            </w:r>
          </w:p>
        </w:tc>
        <w:tc>
          <w:tcPr>
            <w:tcW w:w="1276"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10</w:t>
            </w:r>
          </w:p>
        </w:tc>
      </w:tr>
    </w:tbl>
    <w:p w:rsidR="00944E80" w:rsidRPr="00944E80" w:rsidRDefault="00944E80" w:rsidP="00944E80">
      <w:pPr>
        <w:widowControl w:val="0"/>
        <w:jc w:val="center"/>
        <w:rPr>
          <w:rFonts w:ascii="XO Thames" w:hAnsi="XO Thames"/>
          <w:color w:val="000000"/>
          <w:sz w:val="26"/>
          <w:szCs w:val="20"/>
        </w:rPr>
      </w:pPr>
    </w:p>
    <w:p w:rsidR="00944E80" w:rsidRPr="00944E80" w:rsidRDefault="00944E80" w:rsidP="00944E80">
      <w:pPr>
        <w:widowControl w:val="0"/>
        <w:ind w:firstLine="540"/>
        <w:jc w:val="both"/>
        <w:rPr>
          <w:rFonts w:ascii="XO Thames" w:hAnsi="XO Thames"/>
          <w:color w:val="000000"/>
          <w:sz w:val="26"/>
          <w:szCs w:val="20"/>
        </w:rPr>
      </w:pPr>
    </w:p>
    <w:p w:rsidR="00944E80" w:rsidRPr="00944E80" w:rsidRDefault="00944E80" w:rsidP="00944E80">
      <w:pPr>
        <w:widowControl w:val="0"/>
        <w:numPr>
          <w:ilvl w:val="0"/>
          <w:numId w:val="10"/>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 xml:space="preserve">Затраты на приобретение материальных запасов и услуг, полностью потребляемых в процессе оказания платной услуги, включают в себя (в зависимости </w:t>
      </w:r>
      <w:r w:rsidRPr="00944E80">
        <w:rPr>
          <w:rFonts w:ascii="XO Thames" w:hAnsi="XO Thames"/>
          <w:color w:val="000000"/>
          <w:sz w:val="27"/>
          <w:szCs w:val="20"/>
        </w:rPr>
        <w:lastRenderedPageBreak/>
        <w:t>от специфики учреждения):</w:t>
      </w:r>
    </w:p>
    <w:p w:rsidR="00944E80" w:rsidRPr="00944E80" w:rsidRDefault="00944E80" w:rsidP="00944E80">
      <w:pPr>
        <w:widowControl w:val="0"/>
        <w:numPr>
          <w:ilvl w:val="0"/>
          <w:numId w:val="14"/>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затраты на приобретение расходных материалов для оргтехники;</w:t>
      </w:r>
    </w:p>
    <w:p w:rsidR="00944E80" w:rsidRPr="00944E80" w:rsidRDefault="00944E80" w:rsidP="00944E80">
      <w:pPr>
        <w:widowControl w:val="0"/>
        <w:numPr>
          <w:ilvl w:val="0"/>
          <w:numId w:val="14"/>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затраты на приобретение ГСМ;</w:t>
      </w:r>
    </w:p>
    <w:p w:rsidR="00944E80" w:rsidRPr="00944E80" w:rsidRDefault="00944E80" w:rsidP="00944E80">
      <w:pPr>
        <w:widowControl w:val="0"/>
        <w:numPr>
          <w:ilvl w:val="0"/>
          <w:numId w:val="14"/>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затраты на другие материальные запасы.</w:t>
      </w:r>
    </w:p>
    <w:p w:rsidR="00944E80" w:rsidRPr="00944E80" w:rsidRDefault="00944E80" w:rsidP="00944E80">
      <w:pPr>
        <w:widowControl w:val="0"/>
        <w:tabs>
          <w:tab w:val="left" w:pos="1134"/>
        </w:tabs>
        <w:ind w:firstLine="709"/>
        <w:jc w:val="both"/>
        <w:rPr>
          <w:rFonts w:ascii="XO Thames" w:hAnsi="XO Thames"/>
          <w:color w:val="000000"/>
          <w:sz w:val="27"/>
          <w:szCs w:val="20"/>
        </w:rPr>
      </w:pPr>
      <w:r w:rsidRPr="00944E80">
        <w:rPr>
          <w:rFonts w:ascii="XO Thames" w:hAnsi="XO Thames"/>
          <w:color w:val="000000"/>
          <w:sz w:val="27"/>
          <w:szCs w:val="20"/>
        </w:rPr>
        <w:t>Затраты на приобретение материальных запасов рассчитываются как произведение средних цен на материальные запасы на их объем потребления в процессе оказания платной услуги. Затраты на приобретение материальных запасов определяются по формуле:</w:t>
      </w:r>
    </w:p>
    <w:p w:rsidR="00944E80" w:rsidRPr="00944E80" w:rsidRDefault="00944E80" w:rsidP="00944E80">
      <w:pPr>
        <w:widowControl w:val="0"/>
        <w:tabs>
          <w:tab w:val="left" w:pos="1134"/>
        </w:tabs>
        <w:ind w:firstLine="709"/>
        <w:jc w:val="center"/>
        <w:rPr>
          <w:rFonts w:ascii="XO Thames" w:hAnsi="XO Thames"/>
          <w:color w:val="000000"/>
          <w:sz w:val="27"/>
          <w:szCs w:val="20"/>
        </w:rPr>
      </w:pPr>
      <w:r w:rsidRPr="00944E80">
        <w:rPr>
          <w:rFonts w:ascii="XO Thames" w:hAnsi="XO Thames"/>
          <w:noProof/>
          <w:color w:val="000000"/>
          <w:sz w:val="27"/>
          <w:szCs w:val="20"/>
        </w:rPr>
        <w:drawing>
          <wp:inline distT="0" distB="0" distL="0" distR="0" wp14:anchorId="493A94EA" wp14:editId="676FB118">
            <wp:extent cx="1256030" cy="286385"/>
            <wp:effectExtent l="0" t="0" r="0" b="0"/>
            <wp:docPr id="19" name="Picture 20"/>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22"/>
                    <a:srcRect/>
                    <a:stretch/>
                  </pic:blipFill>
                  <pic:spPr>
                    <a:xfrm>
                      <a:off x="0" y="0"/>
                      <a:ext cx="1256030" cy="286385"/>
                    </a:xfrm>
                    <a:prstGeom prst="rect">
                      <a:avLst/>
                    </a:prstGeom>
                  </pic:spPr>
                </pic:pic>
              </a:graphicData>
            </a:graphic>
          </wp:inline>
        </w:drawing>
      </w:r>
      <w:r w:rsidRPr="00944E80">
        <w:rPr>
          <w:rFonts w:ascii="XO Thames" w:hAnsi="XO Thames"/>
          <w:color w:val="000000"/>
          <w:sz w:val="27"/>
          <w:szCs w:val="20"/>
        </w:rPr>
        <w:t>,</w:t>
      </w:r>
    </w:p>
    <w:p w:rsidR="00944E80" w:rsidRPr="00944E80" w:rsidRDefault="00944E80" w:rsidP="00944E80">
      <w:pPr>
        <w:widowControl w:val="0"/>
        <w:tabs>
          <w:tab w:val="left" w:pos="1134"/>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1DC272FA" wp14:editId="47C193EC">
            <wp:extent cx="318135" cy="198755"/>
            <wp:effectExtent l="0" t="0" r="0" b="0"/>
            <wp:docPr id="21" name="Picture 22"/>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23"/>
                    <a:srcRect/>
                    <a:stretch/>
                  </pic:blipFill>
                  <pic:spPr>
                    <a:xfrm>
                      <a:off x="0" y="0"/>
                      <a:ext cx="318135" cy="198755"/>
                    </a:xfrm>
                    <a:prstGeom prst="rect">
                      <a:avLst/>
                    </a:prstGeom>
                  </pic:spPr>
                </pic:pic>
              </a:graphicData>
            </a:graphic>
          </wp:inline>
        </w:drawing>
      </w:r>
      <w:r w:rsidRPr="00944E80">
        <w:rPr>
          <w:rFonts w:ascii="XO Thames" w:hAnsi="XO Thames"/>
          <w:color w:val="000000"/>
          <w:sz w:val="27"/>
          <w:szCs w:val="20"/>
        </w:rPr>
        <w:t>- затраты на материальные запасы, потребляемые в процессе оказания платной услуги;</w:t>
      </w:r>
    </w:p>
    <w:p w:rsidR="00944E80" w:rsidRPr="00944E80" w:rsidRDefault="00944E80" w:rsidP="00944E80">
      <w:pPr>
        <w:widowControl w:val="0"/>
        <w:tabs>
          <w:tab w:val="left" w:pos="1134"/>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10A20718" wp14:editId="32F6F012">
            <wp:extent cx="349885" cy="270510"/>
            <wp:effectExtent l="0" t="0" r="0" b="0"/>
            <wp:docPr id="23" name="Picture 24"/>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a:blip r:embed="rId24"/>
                    <a:srcRect/>
                    <a:stretch/>
                  </pic:blipFill>
                  <pic:spPr>
                    <a:xfrm>
                      <a:off x="0" y="0"/>
                      <a:ext cx="349885" cy="270510"/>
                    </a:xfrm>
                    <a:prstGeom prst="rect">
                      <a:avLst/>
                    </a:prstGeom>
                  </pic:spPr>
                </pic:pic>
              </a:graphicData>
            </a:graphic>
          </wp:inline>
        </w:drawing>
      </w:r>
      <w:r w:rsidRPr="00944E80">
        <w:rPr>
          <w:rFonts w:ascii="XO Thames" w:hAnsi="XO Thames"/>
          <w:color w:val="000000"/>
          <w:sz w:val="27"/>
          <w:szCs w:val="20"/>
        </w:rPr>
        <w:t>- материальные запасы определенного вида;</w:t>
      </w:r>
    </w:p>
    <w:p w:rsidR="00944E80" w:rsidRPr="00944E80" w:rsidRDefault="00944E80" w:rsidP="00944E80">
      <w:pPr>
        <w:widowControl w:val="0"/>
        <w:tabs>
          <w:tab w:val="left" w:pos="1134"/>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2222C0D5" wp14:editId="2A4C82E6">
            <wp:extent cx="238759" cy="246380"/>
            <wp:effectExtent l="0" t="0" r="0" b="0"/>
            <wp:docPr id="25" name="Picture 26"/>
            <wp:cNvGraphicFramePr/>
            <a:graphic xmlns:a="http://schemas.openxmlformats.org/drawingml/2006/main">
              <a:graphicData uri="http://schemas.openxmlformats.org/drawingml/2006/picture">
                <pic:pic xmlns:pic="http://schemas.openxmlformats.org/drawingml/2006/picture">
                  <pic:nvPicPr>
                    <pic:cNvPr id="25" name="Picture 25"/>
                    <pic:cNvPicPr/>
                  </pic:nvPicPr>
                  <pic:blipFill>
                    <a:blip r:embed="rId25"/>
                    <a:srcRect/>
                    <a:stretch/>
                  </pic:blipFill>
                  <pic:spPr>
                    <a:xfrm>
                      <a:off x="0" y="0"/>
                      <a:ext cx="238759" cy="246380"/>
                    </a:xfrm>
                    <a:prstGeom prst="rect">
                      <a:avLst/>
                    </a:prstGeom>
                  </pic:spPr>
                </pic:pic>
              </a:graphicData>
            </a:graphic>
          </wp:inline>
        </w:drawing>
      </w:r>
      <w:r w:rsidRPr="00944E80">
        <w:rPr>
          <w:rFonts w:ascii="XO Thames" w:hAnsi="XO Thames"/>
          <w:color w:val="000000"/>
          <w:sz w:val="27"/>
          <w:szCs w:val="20"/>
        </w:rPr>
        <w:t>- цена приобретаемых материальных запасов.</w:t>
      </w:r>
    </w:p>
    <w:p w:rsidR="00944E80" w:rsidRPr="00944E80" w:rsidRDefault="00944E80" w:rsidP="00944E80">
      <w:pPr>
        <w:widowControl w:val="0"/>
        <w:tabs>
          <w:tab w:val="left" w:pos="1134"/>
        </w:tabs>
        <w:ind w:firstLine="709"/>
        <w:jc w:val="both"/>
        <w:rPr>
          <w:rFonts w:ascii="XO Thames" w:hAnsi="XO Thames"/>
          <w:color w:val="000000"/>
          <w:sz w:val="27"/>
          <w:szCs w:val="20"/>
        </w:rPr>
      </w:pPr>
      <w:r w:rsidRPr="00944E80">
        <w:rPr>
          <w:rFonts w:ascii="XO Thames" w:hAnsi="XO Thames"/>
          <w:color w:val="000000"/>
          <w:sz w:val="27"/>
          <w:szCs w:val="20"/>
        </w:rPr>
        <w:t>Расчет затрат на материальные запасы, непосредственно потребляемые в процессе оказания платной услуги, проводится по форме, приведенной в таблице 3.</w:t>
      </w:r>
    </w:p>
    <w:p w:rsidR="00944E80" w:rsidRPr="00944E80" w:rsidRDefault="00944E80" w:rsidP="00944E80">
      <w:pPr>
        <w:widowControl w:val="0"/>
        <w:tabs>
          <w:tab w:val="left" w:pos="1134"/>
        </w:tabs>
        <w:ind w:firstLine="709"/>
        <w:jc w:val="both"/>
        <w:rPr>
          <w:rFonts w:ascii="XO Thames" w:hAnsi="XO Thames"/>
          <w:color w:val="000000"/>
          <w:sz w:val="27"/>
          <w:szCs w:val="20"/>
        </w:rPr>
      </w:pPr>
    </w:p>
    <w:p w:rsidR="00944E80" w:rsidRPr="00944E80" w:rsidRDefault="00944E80" w:rsidP="00944E80">
      <w:pPr>
        <w:widowControl w:val="0"/>
        <w:jc w:val="right"/>
        <w:outlineLvl w:val="2"/>
        <w:rPr>
          <w:rFonts w:ascii="XO Thames" w:hAnsi="XO Thames"/>
          <w:color w:val="000000"/>
          <w:sz w:val="27"/>
          <w:szCs w:val="20"/>
        </w:rPr>
      </w:pPr>
      <w:r w:rsidRPr="00944E80">
        <w:rPr>
          <w:rFonts w:ascii="XO Thames" w:hAnsi="XO Thames"/>
          <w:color w:val="000000"/>
          <w:sz w:val="27"/>
          <w:szCs w:val="20"/>
        </w:rPr>
        <w:t>Таблица 3</w:t>
      </w:r>
    </w:p>
    <w:p w:rsidR="00944E80" w:rsidRPr="00944E80" w:rsidRDefault="00944E80" w:rsidP="00944E80">
      <w:pPr>
        <w:widowControl w:val="0"/>
        <w:jc w:val="right"/>
        <w:outlineLvl w:val="2"/>
        <w:rPr>
          <w:rFonts w:ascii="XO Thames" w:hAnsi="XO Thames"/>
          <w:color w:val="000000"/>
          <w:sz w:val="27"/>
          <w:szCs w:val="20"/>
        </w:rPr>
      </w:pPr>
    </w:p>
    <w:tbl>
      <w:tblPr>
        <w:tblStyle w:val="12"/>
        <w:tblW w:w="0" w:type="auto"/>
        <w:tblLayout w:type="fixed"/>
        <w:tblLook w:val="04A0" w:firstRow="1" w:lastRow="0" w:firstColumn="1" w:lastColumn="0" w:noHBand="0" w:noVBand="1"/>
      </w:tblPr>
      <w:tblGrid>
        <w:gridCol w:w="4248"/>
        <w:gridCol w:w="1202"/>
        <w:gridCol w:w="1291"/>
        <w:gridCol w:w="1223"/>
        <w:gridCol w:w="1812"/>
      </w:tblGrid>
      <w:tr w:rsidR="00944E80" w:rsidRPr="00944E80" w:rsidTr="00C0262B">
        <w:trPr>
          <w:trHeight w:val="434"/>
        </w:trPr>
        <w:tc>
          <w:tcPr>
            <w:tcW w:w="9776" w:type="dxa"/>
            <w:gridSpan w:val="5"/>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Затраты на приобретение материальных запасов и услуг, полностью потребляемых в процессе оказания платной услуги</w:t>
            </w:r>
          </w:p>
        </w:tc>
      </w:tr>
      <w:tr w:rsidR="00944E80" w:rsidRPr="00944E80" w:rsidTr="00C0262B">
        <w:trPr>
          <w:trHeight w:val="257"/>
        </w:trPr>
        <w:tc>
          <w:tcPr>
            <w:tcW w:w="9776" w:type="dxa"/>
            <w:gridSpan w:val="5"/>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Наименование услуги</w:t>
            </w:r>
          </w:p>
        </w:tc>
      </w:tr>
      <w:tr w:rsidR="00944E80" w:rsidRPr="00944E80" w:rsidTr="00C0262B">
        <w:trPr>
          <w:trHeight w:val="535"/>
        </w:trPr>
        <w:tc>
          <w:tcPr>
            <w:tcW w:w="4248"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Наименование материальных запасов</w:t>
            </w:r>
          </w:p>
        </w:tc>
        <w:tc>
          <w:tcPr>
            <w:tcW w:w="1202"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Единица измерения</w:t>
            </w:r>
          </w:p>
        </w:tc>
        <w:tc>
          <w:tcPr>
            <w:tcW w:w="1291"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Расход (в ед. измерения)</w:t>
            </w:r>
          </w:p>
        </w:tc>
        <w:tc>
          <w:tcPr>
            <w:tcW w:w="1223"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Цена за единицу</w:t>
            </w:r>
          </w:p>
        </w:tc>
        <w:tc>
          <w:tcPr>
            <w:tcW w:w="1812"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Всего затрат материальных запасов</w:t>
            </w:r>
            <w:r w:rsidRPr="00944E80">
              <w:rPr>
                <w:rFonts w:ascii="XO Thames" w:hAnsi="XO Thames"/>
                <w:sz w:val="20"/>
                <w:szCs w:val="20"/>
              </w:rPr>
              <w:br/>
              <w:t>(5) = (3) * (4)</w:t>
            </w:r>
          </w:p>
        </w:tc>
      </w:tr>
      <w:tr w:rsidR="00944E80" w:rsidRPr="00944E80" w:rsidTr="00C0262B">
        <w:trPr>
          <w:trHeight w:val="300"/>
        </w:trPr>
        <w:tc>
          <w:tcPr>
            <w:tcW w:w="4248"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1</w:t>
            </w:r>
          </w:p>
        </w:tc>
        <w:tc>
          <w:tcPr>
            <w:tcW w:w="1202"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2</w:t>
            </w:r>
          </w:p>
        </w:tc>
        <w:tc>
          <w:tcPr>
            <w:tcW w:w="1291"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3</w:t>
            </w:r>
          </w:p>
        </w:tc>
        <w:tc>
          <w:tcPr>
            <w:tcW w:w="1223"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4</w:t>
            </w:r>
          </w:p>
        </w:tc>
        <w:tc>
          <w:tcPr>
            <w:tcW w:w="1812"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5</w:t>
            </w:r>
          </w:p>
        </w:tc>
      </w:tr>
    </w:tbl>
    <w:p w:rsidR="00944E80" w:rsidRPr="00944E80" w:rsidRDefault="00944E80" w:rsidP="00944E80">
      <w:pPr>
        <w:widowControl w:val="0"/>
        <w:numPr>
          <w:ilvl w:val="0"/>
          <w:numId w:val="10"/>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Сумма начисленной амортизации оборудования, используемого при оказании платной услуги, определяется исходя из балансовой стоимости оборудования, годовой нормы его износа и времени работы оборудования в процессе оказания платной услуги.</w:t>
      </w:r>
    </w:p>
    <w:p w:rsidR="00944E80" w:rsidRPr="00944E80" w:rsidRDefault="00944E80" w:rsidP="00944E80">
      <w:pPr>
        <w:widowControl w:val="0"/>
        <w:tabs>
          <w:tab w:val="left" w:pos="1134"/>
        </w:tabs>
        <w:ind w:firstLine="709"/>
        <w:jc w:val="both"/>
        <w:rPr>
          <w:rFonts w:ascii="XO Thames" w:hAnsi="XO Thames"/>
          <w:color w:val="000000"/>
          <w:sz w:val="27"/>
          <w:szCs w:val="20"/>
        </w:rPr>
      </w:pPr>
      <w:r w:rsidRPr="00944E80">
        <w:rPr>
          <w:rFonts w:ascii="XO Thames" w:hAnsi="XO Thames"/>
          <w:color w:val="000000"/>
          <w:sz w:val="27"/>
          <w:szCs w:val="20"/>
        </w:rPr>
        <w:t>Расчет суммы начисленной амортизации оборудования, используемого при оказании платной услуги, проводится по форме, приведенной в таблице 4.</w:t>
      </w:r>
    </w:p>
    <w:p w:rsidR="00944E80" w:rsidRPr="00944E80" w:rsidRDefault="00944E80" w:rsidP="00944E80">
      <w:pPr>
        <w:widowControl w:val="0"/>
        <w:jc w:val="right"/>
        <w:outlineLvl w:val="2"/>
        <w:rPr>
          <w:rFonts w:ascii="XO Thames" w:hAnsi="XO Thames"/>
          <w:color w:val="000000"/>
          <w:sz w:val="27"/>
          <w:szCs w:val="20"/>
        </w:rPr>
      </w:pPr>
      <w:r w:rsidRPr="00944E80">
        <w:rPr>
          <w:rFonts w:ascii="XO Thames" w:hAnsi="XO Thames"/>
          <w:color w:val="000000"/>
          <w:sz w:val="27"/>
          <w:szCs w:val="20"/>
        </w:rPr>
        <w:t>Таблица 4</w:t>
      </w:r>
    </w:p>
    <w:p w:rsidR="00944E80" w:rsidRPr="00944E80" w:rsidRDefault="00944E80" w:rsidP="00944E80">
      <w:pPr>
        <w:widowControl w:val="0"/>
        <w:jc w:val="right"/>
        <w:outlineLvl w:val="2"/>
        <w:rPr>
          <w:rFonts w:ascii="XO Thames" w:hAnsi="XO Thames"/>
          <w:color w:val="000000"/>
          <w:sz w:val="27"/>
          <w:szCs w:val="20"/>
        </w:rPr>
      </w:pPr>
    </w:p>
    <w:tbl>
      <w:tblPr>
        <w:tblStyle w:val="12"/>
        <w:tblW w:w="0" w:type="auto"/>
        <w:tblLayout w:type="fixed"/>
        <w:tblLook w:val="04A0" w:firstRow="1" w:lastRow="0" w:firstColumn="1" w:lastColumn="0" w:noHBand="0" w:noVBand="1"/>
      </w:tblPr>
      <w:tblGrid>
        <w:gridCol w:w="2405"/>
        <w:gridCol w:w="1276"/>
        <w:gridCol w:w="978"/>
        <w:gridCol w:w="1529"/>
        <w:gridCol w:w="1745"/>
        <w:gridCol w:w="1843"/>
      </w:tblGrid>
      <w:tr w:rsidR="00944E80" w:rsidRPr="00944E80" w:rsidTr="00C0262B">
        <w:trPr>
          <w:trHeight w:val="570"/>
        </w:trPr>
        <w:tc>
          <w:tcPr>
            <w:tcW w:w="9776" w:type="dxa"/>
            <w:gridSpan w:val="6"/>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Сумма начисленной амортизации оборудования, используемого при оказании платной услуги</w:t>
            </w:r>
          </w:p>
        </w:tc>
      </w:tr>
      <w:tr w:rsidR="00944E80" w:rsidRPr="00944E80" w:rsidTr="00C0262B">
        <w:trPr>
          <w:trHeight w:val="429"/>
        </w:trPr>
        <w:tc>
          <w:tcPr>
            <w:tcW w:w="9776" w:type="dxa"/>
            <w:gridSpan w:val="6"/>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Наименование услуги</w:t>
            </w:r>
          </w:p>
        </w:tc>
      </w:tr>
      <w:tr w:rsidR="00944E80" w:rsidRPr="00944E80" w:rsidTr="00C0262B">
        <w:trPr>
          <w:trHeight w:val="1435"/>
        </w:trPr>
        <w:tc>
          <w:tcPr>
            <w:tcW w:w="2405"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 xml:space="preserve">Наименование </w:t>
            </w:r>
            <w:r w:rsidRPr="00944E80">
              <w:rPr>
                <w:rFonts w:ascii="XO Thames" w:hAnsi="XO Thames"/>
                <w:sz w:val="20"/>
                <w:szCs w:val="20"/>
              </w:rPr>
              <w:br/>
              <w:t>оборудования</w:t>
            </w:r>
          </w:p>
        </w:tc>
        <w:tc>
          <w:tcPr>
            <w:tcW w:w="1276"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Балансовая стоимость</w:t>
            </w:r>
          </w:p>
        </w:tc>
        <w:tc>
          <w:tcPr>
            <w:tcW w:w="978"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Годовая норма износа</w:t>
            </w:r>
            <w:proofErr w:type="gramStart"/>
            <w:r w:rsidRPr="00944E80">
              <w:rPr>
                <w:rFonts w:ascii="XO Thames" w:hAnsi="XO Thames"/>
                <w:sz w:val="20"/>
                <w:szCs w:val="20"/>
              </w:rPr>
              <w:t xml:space="preserve"> (%)</w:t>
            </w:r>
            <w:proofErr w:type="gramEnd"/>
          </w:p>
        </w:tc>
        <w:tc>
          <w:tcPr>
            <w:tcW w:w="1529"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Годовая норма времени работы оборудования (</w:t>
            </w:r>
            <w:proofErr w:type="spellStart"/>
            <w:r w:rsidRPr="00944E80">
              <w:rPr>
                <w:rFonts w:ascii="XO Thames" w:hAnsi="XO Thames"/>
                <w:sz w:val="20"/>
                <w:szCs w:val="20"/>
              </w:rPr>
              <w:t>мин.</w:t>
            </w:r>
            <w:proofErr w:type="gramStart"/>
            <w:r w:rsidRPr="00944E80">
              <w:rPr>
                <w:rFonts w:ascii="XO Thames" w:hAnsi="XO Thames"/>
                <w:sz w:val="20"/>
                <w:szCs w:val="20"/>
              </w:rPr>
              <w:t>,ч</w:t>
            </w:r>
            <w:proofErr w:type="gramEnd"/>
            <w:r w:rsidRPr="00944E80">
              <w:rPr>
                <w:rFonts w:ascii="XO Thames" w:hAnsi="XO Thames"/>
                <w:sz w:val="20"/>
                <w:szCs w:val="20"/>
              </w:rPr>
              <w:t>ас</w:t>
            </w:r>
            <w:proofErr w:type="spellEnd"/>
            <w:r w:rsidRPr="00944E80">
              <w:rPr>
                <w:rFonts w:ascii="XO Thames" w:hAnsi="XO Thames"/>
                <w:sz w:val="20"/>
                <w:szCs w:val="20"/>
              </w:rPr>
              <w:t>)</w:t>
            </w:r>
          </w:p>
        </w:tc>
        <w:tc>
          <w:tcPr>
            <w:tcW w:w="1745"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Время работы оборудования в процессе оказания платной услуги</w:t>
            </w:r>
            <w:r w:rsidRPr="00944E80">
              <w:rPr>
                <w:rFonts w:ascii="XO Thames" w:hAnsi="XO Thames"/>
                <w:sz w:val="20"/>
                <w:szCs w:val="20"/>
              </w:rPr>
              <w:br/>
              <w:t>(</w:t>
            </w:r>
            <w:proofErr w:type="spellStart"/>
            <w:r w:rsidRPr="00944E80">
              <w:rPr>
                <w:rFonts w:ascii="XO Thames" w:hAnsi="XO Thames"/>
                <w:sz w:val="20"/>
                <w:szCs w:val="20"/>
              </w:rPr>
              <w:t>мин.</w:t>
            </w:r>
            <w:proofErr w:type="gramStart"/>
            <w:r w:rsidRPr="00944E80">
              <w:rPr>
                <w:rFonts w:ascii="XO Thames" w:hAnsi="XO Thames"/>
                <w:sz w:val="20"/>
                <w:szCs w:val="20"/>
              </w:rPr>
              <w:t>,ч</w:t>
            </w:r>
            <w:proofErr w:type="gramEnd"/>
            <w:r w:rsidRPr="00944E80">
              <w:rPr>
                <w:rFonts w:ascii="XO Thames" w:hAnsi="XO Thames"/>
                <w:sz w:val="20"/>
                <w:szCs w:val="20"/>
              </w:rPr>
              <w:t>ас</w:t>
            </w:r>
            <w:proofErr w:type="spellEnd"/>
            <w:r w:rsidRPr="00944E80">
              <w:rPr>
                <w:rFonts w:ascii="XO Thames" w:hAnsi="XO Thames"/>
                <w:sz w:val="20"/>
                <w:szCs w:val="20"/>
              </w:rPr>
              <w:t>)</w:t>
            </w:r>
          </w:p>
        </w:tc>
        <w:tc>
          <w:tcPr>
            <w:tcW w:w="1843"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 xml:space="preserve">Сумма </w:t>
            </w:r>
            <w:r w:rsidRPr="00944E80">
              <w:rPr>
                <w:rFonts w:ascii="XO Thames" w:hAnsi="XO Thames"/>
                <w:sz w:val="20"/>
                <w:szCs w:val="20"/>
              </w:rPr>
              <w:br/>
              <w:t>начисленной амортизации</w:t>
            </w:r>
            <w:r w:rsidRPr="00944E80">
              <w:rPr>
                <w:rFonts w:ascii="XO Thames" w:hAnsi="XO Thames"/>
                <w:sz w:val="20"/>
                <w:szCs w:val="20"/>
              </w:rPr>
              <w:br/>
              <w:t>(6) = (2) * (3) /</w:t>
            </w:r>
          </w:p>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(4) *(5)</w:t>
            </w:r>
          </w:p>
        </w:tc>
      </w:tr>
      <w:tr w:rsidR="00944E80" w:rsidRPr="00944E80" w:rsidTr="00C0262B">
        <w:trPr>
          <w:trHeight w:val="300"/>
        </w:trPr>
        <w:tc>
          <w:tcPr>
            <w:tcW w:w="2405"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1</w:t>
            </w:r>
          </w:p>
        </w:tc>
        <w:tc>
          <w:tcPr>
            <w:tcW w:w="1276"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2</w:t>
            </w:r>
          </w:p>
        </w:tc>
        <w:tc>
          <w:tcPr>
            <w:tcW w:w="978"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3</w:t>
            </w:r>
          </w:p>
        </w:tc>
        <w:tc>
          <w:tcPr>
            <w:tcW w:w="1529"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4</w:t>
            </w:r>
          </w:p>
        </w:tc>
        <w:tc>
          <w:tcPr>
            <w:tcW w:w="1745"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5</w:t>
            </w:r>
          </w:p>
        </w:tc>
        <w:tc>
          <w:tcPr>
            <w:tcW w:w="1843"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6</w:t>
            </w:r>
          </w:p>
        </w:tc>
      </w:tr>
      <w:tr w:rsidR="00944E80" w:rsidRPr="00944E80" w:rsidTr="00C0262B">
        <w:trPr>
          <w:trHeight w:val="300"/>
        </w:trPr>
        <w:tc>
          <w:tcPr>
            <w:tcW w:w="2405"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 </w:t>
            </w:r>
          </w:p>
        </w:tc>
        <w:tc>
          <w:tcPr>
            <w:tcW w:w="1276" w:type="dxa"/>
          </w:tcPr>
          <w:p w:rsidR="00944E80" w:rsidRPr="00944E80" w:rsidRDefault="00944E80" w:rsidP="00944E80">
            <w:pPr>
              <w:widowControl w:val="0"/>
              <w:jc w:val="both"/>
              <w:rPr>
                <w:rFonts w:ascii="XO Thames" w:hAnsi="XO Thames"/>
                <w:sz w:val="20"/>
                <w:szCs w:val="20"/>
              </w:rPr>
            </w:pPr>
          </w:p>
        </w:tc>
        <w:tc>
          <w:tcPr>
            <w:tcW w:w="978" w:type="dxa"/>
          </w:tcPr>
          <w:p w:rsidR="00944E80" w:rsidRPr="00944E80" w:rsidRDefault="00944E80" w:rsidP="00944E80">
            <w:pPr>
              <w:widowControl w:val="0"/>
              <w:jc w:val="both"/>
              <w:rPr>
                <w:rFonts w:ascii="XO Thames" w:hAnsi="XO Thames"/>
                <w:sz w:val="20"/>
                <w:szCs w:val="20"/>
              </w:rPr>
            </w:pPr>
          </w:p>
        </w:tc>
        <w:tc>
          <w:tcPr>
            <w:tcW w:w="1529" w:type="dxa"/>
          </w:tcPr>
          <w:p w:rsidR="00944E80" w:rsidRPr="00944E80" w:rsidRDefault="00944E80" w:rsidP="00944E80">
            <w:pPr>
              <w:widowControl w:val="0"/>
              <w:jc w:val="both"/>
              <w:rPr>
                <w:rFonts w:ascii="XO Thames" w:hAnsi="XO Thames"/>
                <w:sz w:val="20"/>
                <w:szCs w:val="20"/>
              </w:rPr>
            </w:pPr>
          </w:p>
        </w:tc>
        <w:tc>
          <w:tcPr>
            <w:tcW w:w="1745" w:type="dxa"/>
          </w:tcPr>
          <w:p w:rsidR="00944E80" w:rsidRPr="00944E80" w:rsidRDefault="00944E80" w:rsidP="00944E80">
            <w:pPr>
              <w:widowControl w:val="0"/>
              <w:jc w:val="both"/>
              <w:rPr>
                <w:rFonts w:ascii="XO Thames" w:hAnsi="XO Thames"/>
                <w:sz w:val="20"/>
                <w:szCs w:val="20"/>
              </w:rPr>
            </w:pPr>
          </w:p>
        </w:tc>
        <w:tc>
          <w:tcPr>
            <w:tcW w:w="1843" w:type="dxa"/>
          </w:tcPr>
          <w:p w:rsidR="00944E80" w:rsidRPr="00944E80" w:rsidRDefault="00944E80" w:rsidP="00944E80">
            <w:pPr>
              <w:widowControl w:val="0"/>
              <w:jc w:val="both"/>
              <w:rPr>
                <w:rFonts w:ascii="XO Thames" w:hAnsi="XO Thames"/>
                <w:sz w:val="20"/>
                <w:szCs w:val="20"/>
              </w:rPr>
            </w:pPr>
          </w:p>
        </w:tc>
      </w:tr>
      <w:tr w:rsidR="00944E80" w:rsidRPr="00944E80" w:rsidTr="00C0262B">
        <w:trPr>
          <w:trHeight w:val="300"/>
        </w:trPr>
        <w:tc>
          <w:tcPr>
            <w:tcW w:w="2405"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lastRenderedPageBreak/>
              <w:t> </w:t>
            </w:r>
          </w:p>
        </w:tc>
        <w:tc>
          <w:tcPr>
            <w:tcW w:w="1276" w:type="dxa"/>
          </w:tcPr>
          <w:p w:rsidR="00944E80" w:rsidRPr="00944E80" w:rsidRDefault="00944E80" w:rsidP="00944E80">
            <w:pPr>
              <w:widowControl w:val="0"/>
              <w:jc w:val="both"/>
              <w:rPr>
                <w:rFonts w:ascii="XO Thames" w:hAnsi="XO Thames"/>
                <w:sz w:val="20"/>
                <w:szCs w:val="20"/>
              </w:rPr>
            </w:pPr>
          </w:p>
        </w:tc>
        <w:tc>
          <w:tcPr>
            <w:tcW w:w="978" w:type="dxa"/>
          </w:tcPr>
          <w:p w:rsidR="00944E80" w:rsidRPr="00944E80" w:rsidRDefault="00944E80" w:rsidP="00944E80">
            <w:pPr>
              <w:widowControl w:val="0"/>
              <w:jc w:val="both"/>
              <w:rPr>
                <w:rFonts w:ascii="XO Thames" w:hAnsi="XO Thames"/>
                <w:sz w:val="20"/>
                <w:szCs w:val="20"/>
              </w:rPr>
            </w:pPr>
          </w:p>
        </w:tc>
        <w:tc>
          <w:tcPr>
            <w:tcW w:w="1529" w:type="dxa"/>
          </w:tcPr>
          <w:p w:rsidR="00944E80" w:rsidRPr="00944E80" w:rsidRDefault="00944E80" w:rsidP="00944E80">
            <w:pPr>
              <w:widowControl w:val="0"/>
              <w:jc w:val="both"/>
              <w:rPr>
                <w:rFonts w:ascii="XO Thames" w:hAnsi="XO Thames"/>
                <w:sz w:val="20"/>
                <w:szCs w:val="20"/>
              </w:rPr>
            </w:pPr>
          </w:p>
        </w:tc>
        <w:tc>
          <w:tcPr>
            <w:tcW w:w="1745" w:type="dxa"/>
          </w:tcPr>
          <w:p w:rsidR="00944E80" w:rsidRPr="00944E80" w:rsidRDefault="00944E80" w:rsidP="00944E80">
            <w:pPr>
              <w:widowControl w:val="0"/>
              <w:jc w:val="both"/>
              <w:rPr>
                <w:rFonts w:ascii="XO Thames" w:hAnsi="XO Thames"/>
                <w:sz w:val="20"/>
                <w:szCs w:val="20"/>
              </w:rPr>
            </w:pPr>
          </w:p>
        </w:tc>
        <w:tc>
          <w:tcPr>
            <w:tcW w:w="1843" w:type="dxa"/>
          </w:tcPr>
          <w:p w:rsidR="00944E80" w:rsidRPr="00944E80" w:rsidRDefault="00944E80" w:rsidP="00944E80">
            <w:pPr>
              <w:widowControl w:val="0"/>
              <w:jc w:val="both"/>
              <w:rPr>
                <w:rFonts w:ascii="XO Thames" w:hAnsi="XO Thames"/>
                <w:sz w:val="20"/>
                <w:szCs w:val="20"/>
              </w:rPr>
            </w:pPr>
          </w:p>
        </w:tc>
      </w:tr>
      <w:tr w:rsidR="00944E80" w:rsidRPr="00944E80" w:rsidTr="00C0262B">
        <w:trPr>
          <w:trHeight w:val="300"/>
        </w:trPr>
        <w:tc>
          <w:tcPr>
            <w:tcW w:w="2405"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ИТОГО</w:t>
            </w:r>
          </w:p>
        </w:tc>
        <w:tc>
          <w:tcPr>
            <w:tcW w:w="1276"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х</w:t>
            </w:r>
          </w:p>
        </w:tc>
        <w:tc>
          <w:tcPr>
            <w:tcW w:w="978"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х</w:t>
            </w:r>
          </w:p>
        </w:tc>
        <w:tc>
          <w:tcPr>
            <w:tcW w:w="1529"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х</w:t>
            </w:r>
          </w:p>
        </w:tc>
        <w:tc>
          <w:tcPr>
            <w:tcW w:w="1745"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х</w:t>
            </w:r>
          </w:p>
        </w:tc>
        <w:tc>
          <w:tcPr>
            <w:tcW w:w="1843" w:type="dxa"/>
          </w:tcPr>
          <w:p w:rsidR="00944E80" w:rsidRPr="00944E80" w:rsidRDefault="00944E80" w:rsidP="00944E80">
            <w:pPr>
              <w:widowControl w:val="0"/>
              <w:jc w:val="both"/>
              <w:rPr>
                <w:rFonts w:ascii="XO Thames" w:hAnsi="XO Thames"/>
                <w:sz w:val="20"/>
                <w:szCs w:val="20"/>
              </w:rPr>
            </w:pPr>
          </w:p>
        </w:tc>
      </w:tr>
    </w:tbl>
    <w:p w:rsidR="00944E80" w:rsidRPr="00944E80" w:rsidRDefault="00944E80" w:rsidP="00944E80">
      <w:pPr>
        <w:widowControl w:val="0"/>
        <w:jc w:val="both"/>
        <w:rPr>
          <w:rFonts w:ascii="XO Thames" w:hAnsi="XO Thames"/>
          <w:color w:val="000000"/>
          <w:sz w:val="26"/>
          <w:szCs w:val="20"/>
        </w:rPr>
      </w:pPr>
    </w:p>
    <w:p w:rsidR="00944E80" w:rsidRPr="00944E80" w:rsidRDefault="00944E80" w:rsidP="00944E80">
      <w:pPr>
        <w:widowControl w:val="0"/>
        <w:numPr>
          <w:ilvl w:val="0"/>
          <w:numId w:val="10"/>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Объем накладных затрат относится на стоимость платной услуги пропорционально затратам на оплату труда и начислениям на выплаты по оплате труда основного персонала, непосредственно участвующего в процессе оказания платной услуги:</w:t>
      </w:r>
    </w:p>
    <w:p w:rsidR="00944E80" w:rsidRPr="00944E80" w:rsidRDefault="00944E80" w:rsidP="00944E80">
      <w:pPr>
        <w:widowControl w:val="0"/>
        <w:tabs>
          <w:tab w:val="left" w:pos="993"/>
        </w:tabs>
        <w:ind w:firstLine="709"/>
        <w:jc w:val="center"/>
        <w:rPr>
          <w:rFonts w:ascii="XO Thames" w:hAnsi="XO Thames"/>
          <w:color w:val="000000"/>
          <w:sz w:val="27"/>
          <w:szCs w:val="20"/>
        </w:rPr>
      </w:pPr>
      <w:r w:rsidRPr="00944E80">
        <w:rPr>
          <w:rFonts w:ascii="XO Thames" w:hAnsi="XO Thames"/>
          <w:noProof/>
          <w:color w:val="000000"/>
          <w:sz w:val="27"/>
          <w:szCs w:val="20"/>
        </w:rPr>
        <w:drawing>
          <wp:inline distT="0" distB="0" distL="0" distR="0" wp14:anchorId="47F8DBAA" wp14:editId="310FE7D8">
            <wp:extent cx="850900" cy="246380"/>
            <wp:effectExtent l="0" t="0" r="0" b="0"/>
            <wp:docPr id="27" name="Picture 28"/>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26"/>
                    <a:srcRect/>
                    <a:stretch/>
                  </pic:blipFill>
                  <pic:spPr>
                    <a:xfrm>
                      <a:off x="0" y="0"/>
                      <a:ext cx="850900" cy="246380"/>
                    </a:xfrm>
                    <a:prstGeom prst="rect">
                      <a:avLst/>
                    </a:prstGeom>
                  </pic:spPr>
                </pic:pic>
              </a:graphicData>
            </a:graphic>
          </wp:inline>
        </w:drawing>
      </w:r>
      <w:r w:rsidRPr="00944E80">
        <w:rPr>
          <w:rFonts w:ascii="XO Thames" w:hAnsi="XO Thames"/>
          <w:color w:val="000000"/>
          <w:sz w:val="27"/>
          <w:szCs w:val="20"/>
        </w:rPr>
        <w:t>, где</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4A006059" wp14:editId="0B7D1EC9">
            <wp:extent cx="182880" cy="246380"/>
            <wp:effectExtent l="0" t="0" r="0" b="0"/>
            <wp:docPr id="29" name="Picture 30"/>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27"/>
                    <a:srcRect/>
                    <a:stretch/>
                  </pic:blipFill>
                  <pic:spPr>
                    <a:xfrm>
                      <a:off x="0" y="0"/>
                      <a:ext cx="182880" cy="246380"/>
                    </a:xfrm>
                    <a:prstGeom prst="rect">
                      <a:avLst/>
                    </a:prstGeom>
                  </pic:spPr>
                </pic:pic>
              </a:graphicData>
            </a:graphic>
          </wp:inline>
        </w:drawing>
      </w:r>
      <w:r w:rsidRPr="00944E80">
        <w:rPr>
          <w:rFonts w:ascii="XO Thames" w:hAnsi="XO Thames"/>
          <w:color w:val="000000"/>
          <w:sz w:val="27"/>
          <w:szCs w:val="20"/>
        </w:rPr>
        <w:t>- коэффициент накладных затрат, отражающий нагрузку на единицу оплаты труда основного персонала учреждения. Данный коэффициент рассчитывается на основании отчетных данных за предшествующий период и прогнозируемых изменений в плановом периоде:</w:t>
      </w:r>
    </w:p>
    <w:p w:rsidR="00944E80" w:rsidRPr="00944E80" w:rsidRDefault="00944E80" w:rsidP="00944E80">
      <w:pPr>
        <w:widowControl w:val="0"/>
        <w:tabs>
          <w:tab w:val="left" w:pos="993"/>
        </w:tabs>
        <w:ind w:firstLine="709"/>
        <w:jc w:val="center"/>
        <w:rPr>
          <w:rFonts w:ascii="XO Thames" w:hAnsi="XO Thames"/>
          <w:color w:val="000000"/>
          <w:sz w:val="27"/>
          <w:szCs w:val="20"/>
        </w:rPr>
      </w:pPr>
      <w:r w:rsidRPr="00944E80">
        <w:rPr>
          <w:rFonts w:ascii="XO Thames" w:hAnsi="XO Thames"/>
          <w:noProof/>
          <w:color w:val="000000"/>
          <w:sz w:val="27"/>
          <w:szCs w:val="20"/>
        </w:rPr>
        <w:drawing>
          <wp:inline distT="0" distB="0" distL="0" distR="0" wp14:anchorId="1C6D641A" wp14:editId="2BA60400">
            <wp:extent cx="1637665" cy="485140"/>
            <wp:effectExtent l="0" t="0" r="0" b="0"/>
            <wp:docPr id="31" name="Picture 32"/>
            <wp:cNvGraphicFramePr/>
            <a:graphic xmlns:a="http://schemas.openxmlformats.org/drawingml/2006/main">
              <a:graphicData uri="http://schemas.openxmlformats.org/drawingml/2006/picture">
                <pic:pic xmlns:pic="http://schemas.openxmlformats.org/drawingml/2006/picture">
                  <pic:nvPicPr>
                    <pic:cNvPr id="31" name="Picture 31"/>
                    <pic:cNvPicPr/>
                  </pic:nvPicPr>
                  <pic:blipFill>
                    <a:blip r:embed="rId28"/>
                    <a:srcRect/>
                    <a:stretch/>
                  </pic:blipFill>
                  <pic:spPr>
                    <a:xfrm>
                      <a:off x="0" y="0"/>
                      <a:ext cx="1637665" cy="485140"/>
                    </a:xfrm>
                    <a:prstGeom prst="rect">
                      <a:avLst/>
                    </a:prstGeom>
                  </pic:spPr>
                </pic:pic>
              </a:graphicData>
            </a:graphic>
          </wp:inline>
        </w:drawing>
      </w:r>
      <w:r w:rsidRPr="00944E80">
        <w:rPr>
          <w:rFonts w:ascii="XO Thames" w:hAnsi="XO Thames"/>
          <w:color w:val="000000"/>
          <w:sz w:val="27"/>
          <w:szCs w:val="20"/>
        </w:rPr>
        <w:t>, где</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27D1347F" wp14:editId="1FD7BAAA">
            <wp:extent cx="381635" cy="222884"/>
            <wp:effectExtent l="0" t="0" r="0" b="0"/>
            <wp:docPr id="33" name="Picture 34"/>
            <wp:cNvGraphicFramePr/>
            <a:graphic xmlns:a="http://schemas.openxmlformats.org/drawingml/2006/main">
              <a:graphicData uri="http://schemas.openxmlformats.org/drawingml/2006/picture">
                <pic:pic xmlns:pic="http://schemas.openxmlformats.org/drawingml/2006/picture">
                  <pic:nvPicPr>
                    <pic:cNvPr id="33" name="Picture 33"/>
                    <pic:cNvPicPr/>
                  </pic:nvPicPr>
                  <pic:blipFill>
                    <a:blip r:embed="rId29"/>
                    <a:srcRect/>
                    <a:stretch/>
                  </pic:blipFill>
                  <pic:spPr>
                    <a:xfrm>
                      <a:off x="0" y="0"/>
                      <a:ext cx="381635" cy="222884"/>
                    </a:xfrm>
                    <a:prstGeom prst="rect">
                      <a:avLst/>
                    </a:prstGeom>
                  </pic:spPr>
                </pic:pic>
              </a:graphicData>
            </a:graphic>
          </wp:inline>
        </w:drawing>
      </w:r>
      <w:r w:rsidRPr="00944E80">
        <w:rPr>
          <w:rFonts w:ascii="XO Thames" w:hAnsi="XO Thames"/>
          <w:color w:val="000000"/>
          <w:sz w:val="27"/>
          <w:szCs w:val="20"/>
        </w:rPr>
        <w:t>- фактические затраты на административно-управленческий и обслуживающий персонал за предшествующий период, скорректированные на прогнозируемое изменение численности административно-управленческого персонала и прогнозируемый рост заработной платы;</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2F661AAD" wp14:editId="7B1A1ADD">
            <wp:extent cx="389890" cy="198755"/>
            <wp:effectExtent l="0" t="0" r="0" b="0"/>
            <wp:docPr id="35" name="Picture 36"/>
            <wp:cNvGraphicFramePr/>
            <a:graphic xmlns:a="http://schemas.openxmlformats.org/drawingml/2006/main">
              <a:graphicData uri="http://schemas.openxmlformats.org/drawingml/2006/picture">
                <pic:pic xmlns:pic="http://schemas.openxmlformats.org/drawingml/2006/picture">
                  <pic:nvPicPr>
                    <pic:cNvPr id="35" name="Picture 35"/>
                    <pic:cNvPicPr/>
                  </pic:nvPicPr>
                  <pic:blipFill>
                    <a:blip r:embed="rId30"/>
                    <a:srcRect/>
                    <a:stretch/>
                  </pic:blipFill>
                  <pic:spPr>
                    <a:xfrm>
                      <a:off x="0" y="0"/>
                      <a:ext cx="389890" cy="198755"/>
                    </a:xfrm>
                    <a:prstGeom prst="rect">
                      <a:avLst/>
                    </a:prstGeom>
                  </pic:spPr>
                </pic:pic>
              </a:graphicData>
            </a:graphic>
          </wp:inline>
        </w:drawing>
      </w:r>
      <w:r w:rsidRPr="00944E80">
        <w:rPr>
          <w:rFonts w:ascii="XO Thames" w:hAnsi="XO Thames"/>
          <w:color w:val="000000"/>
          <w:sz w:val="27"/>
          <w:szCs w:val="20"/>
        </w:rPr>
        <w:t>- фактические затраты общехозяйственного назначения за предшествующий период, скорректированные на прогнозируемый инфляционный рост цен, и прогнозируемые затраты на уплату налогов (кроме налогов на фонд оплаты труда), пошлины и иные обязательные платежи с учетом изменения налогового законодательства;</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231C5E94" wp14:editId="12652657">
            <wp:extent cx="437515" cy="198755"/>
            <wp:effectExtent l="0" t="0" r="0" b="0"/>
            <wp:docPr id="37" name="Picture 38"/>
            <wp:cNvGraphicFramePr/>
            <a:graphic xmlns:a="http://schemas.openxmlformats.org/drawingml/2006/main">
              <a:graphicData uri="http://schemas.openxmlformats.org/drawingml/2006/picture">
                <pic:pic xmlns:pic="http://schemas.openxmlformats.org/drawingml/2006/picture">
                  <pic:nvPicPr>
                    <pic:cNvPr id="37" name="Picture 37"/>
                    <pic:cNvPicPr/>
                  </pic:nvPicPr>
                  <pic:blipFill>
                    <a:blip r:embed="rId31"/>
                    <a:srcRect/>
                    <a:stretch/>
                  </pic:blipFill>
                  <pic:spPr>
                    <a:xfrm>
                      <a:off x="0" y="0"/>
                      <a:ext cx="437515" cy="198755"/>
                    </a:xfrm>
                    <a:prstGeom prst="rect">
                      <a:avLst/>
                    </a:prstGeom>
                  </pic:spPr>
                </pic:pic>
              </a:graphicData>
            </a:graphic>
          </wp:inline>
        </w:drawing>
      </w:r>
      <w:r w:rsidRPr="00944E80">
        <w:rPr>
          <w:rFonts w:ascii="XO Thames" w:hAnsi="XO Thames"/>
          <w:color w:val="000000"/>
          <w:sz w:val="27"/>
          <w:szCs w:val="20"/>
        </w:rPr>
        <w:t>- прогноз суммы начисленной амортизации имущества общехозяйственного назначения в плановом периоде;</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noProof/>
          <w:color w:val="000000"/>
          <w:sz w:val="27"/>
          <w:szCs w:val="20"/>
        </w:rPr>
        <w:drawing>
          <wp:inline distT="0" distB="0" distL="0" distR="0" wp14:anchorId="3EE7AB2E" wp14:editId="589ED3F5">
            <wp:extent cx="318135" cy="198755"/>
            <wp:effectExtent l="0" t="0" r="0" b="0"/>
            <wp:docPr id="39" name="Picture 40"/>
            <wp:cNvGraphicFramePr/>
            <a:graphic xmlns:a="http://schemas.openxmlformats.org/drawingml/2006/main">
              <a:graphicData uri="http://schemas.openxmlformats.org/drawingml/2006/picture">
                <pic:pic xmlns:pic="http://schemas.openxmlformats.org/drawingml/2006/picture">
                  <pic:nvPicPr>
                    <pic:cNvPr id="39" name="Picture 39"/>
                    <pic:cNvPicPr/>
                  </pic:nvPicPr>
                  <pic:blipFill>
                    <a:blip r:embed="rId32"/>
                    <a:srcRect/>
                    <a:stretch/>
                  </pic:blipFill>
                  <pic:spPr>
                    <a:xfrm>
                      <a:off x="0" y="0"/>
                      <a:ext cx="318135" cy="198755"/>
                    </a:xfrm>
                    <a:prstGeom prst="rect">
                      <a:avLst/>
                    </a:prstGeom>
                  </pic:spPr>
                </pic:pic>
              </a:graphicData>
            </a:graphic>
          </wp:inline>
        </w:drawing>
      </w:r>
      <w:r w:rsidRPr="00944E80">
        <w:rPr>
          <w:rFonts w:ascii="XO Thames" w:hAnsi="XO Thames"/>
          <w:color w:val="000000"/>
          <w:sz w:val="27"/>
          <w:szCs w:val="20"/>
        </w:rPr>
        <w:t>- фактические затраты на весь основной персонал учреждения за предшествующий период, скорректированные на прогнозируемое изменение численности основного персонала и прогнозируемый рост заработной платы.</w:t>
      </w:r>
    </w:p>
    <w:p w:rsidR="00944E80" w:rsidRPr="00944E80" w:rsidRDefault="00944E80" w:rsidP="00944E80">
      <w:pPr>
        <w:widowControl w:val="0"/>
        <w:tabs>
          <w:tab w:val="left" w:pos="993"/>
          <w:tab w:val="left" w:pos="1276"/>
        </w:tabs>
        <w:ind w:firstLine="709"/>
        <w:jc w:val="both"/>
        <w:rPr>
          <w:rFonts w:ascii="XO Thames" w:hAnsi="XO Thames"/>
          <w:color w:val="000000"/>
          <w:sz w:val="27"/>
          <w:szCs w:val="20"/>
        </w:rPr>
      </w:pPr>
      <w:r w:rsidRPr="00944E80">
        <w:rPr>
          <w:rFonts w:ascii="XO Thames" w:hAnsi="XO Thames"/>
          <w:color w:val="000000"/>
          <w:sz w:val="27"/>
          <w:szCs w:val="20"/>
        </w:rPr>
        <w:t>Затраты на административно-управленческий и обслуживающий персонал включают в себя:</w:t>
      </w:r>
    </w:p>
    <w:p w:rsidR="00944E80" w:rsidRPr="00944E80" w:rsidRDefault="00944E80" w:rsidP="00944E80">
      <w:pPr>
        <w:widowControl w:val="0"/>
        <w:numPr>
          <w:ilvl w:val="0"/>
          <w:numId w:val="15"/>
        </w:numPr>
        <w:tabs>
          <w:tab w:val="left" w:pos="993"/>
          <w:tab w:val="left" w:pos="1134"/>
        </w:tabs>
        <w:spacing w:after="160" w:line="264" w:lineRule="auto"/>
        <w:ind w:firstLine="709"/>
        <w:jc w:val="both"/>
        <w:rPr>
          <w:rFonts w:ascii="XO Thames" w:hAnsi="XO Thames"/>
          <w:color w:val="000000"/>
          <w:sz w:val="27"/>
          <w:szCs w:val="20"/>
        </w:rPr>
      </w:pPr>
      <w:r w:rsidRPr="00944E80">
        <w:rPr>
          <w:rFonts w:ascii="XO Thames" w:hAnsi="XO Thames"/>
          <w:color w:val="000000"/>
          <w:sz w:val="27"/>
          <w:szCs w:val="20"/>
        </w:rPr>
        <w:t>затраты на оплату труда и начисления на выплаты по оплате труда административно-управленческого и обслуживающего персонала;</w:t>
      </w:r>
    </w:p>
    <w:p w:rsidR="00944E80" w:rsidRPr="00944E80" w:rsidRDefault="00944E80" w:rsidP="00944E80">
      <w:pPr>
        <w:widowControl w:val="0"/>
        <w:numPr>
          <w:ilvl w:val="0"/>
          <w:numId w:val="15"/>
        </w:numPr>
        <w:tabs>
          <w:tab w:val="left" w:pos="993"/>
          <w:tab w:val="left" w:pos="1134"/>
        </w:tabs>
        <w:spacing w:after="160" w:line="264" w:lineRule="auto"/>
        <w:ind w:firstLine="709"/>
        <w:jc w:val="both"/>
        <w:rPr>
          <w:rFonts w:ascii="XO Thames" w:hAnsi="XO Thames"/>
          <w:color w:val="000000"/>
          <w:sz w:val="27"/>
          <w:szCs w:val="20"/>
        </w:rPr>
      </w:pPr>
      <w:r w:rsidRPr="00944E80">
        <w:rPr>
          <w:rFonts w:ascii="XO Thames" w:hAnsi="XO Thames"/>
          <w:color w:val="000000"/>
          <w:sz w:val="27"/>
          <w:szCs w:val="20"/>
        </w:rPr>
        <w:t>нормативные затраты на командировки административно-управленческого персонала;</w:t>
      </w:r>
    </w:p>
    <w:p w:rsidR="00944E80" w:rsidRPr="00944E80" w:rsidRDefault="00944E80" w:rsidP="00944E80">
      <w:pPr>
        <w:widowControl w:val="0"/>
        <w:numPr>
          <w:ilvl w:val="0"/>
          <w:numId w:val="15"/>
        </w:numPr>
        <w:tabs>
          <w:tab w:val="left" w:pos="993"/>
          <w:tab w:val="left" w:pos="1134"/>
        </w:tabs>
        <w:spacing w:after="160" w:line="264" w:lineRule="auto"/>
        <w:ind w:firstLine="709"/>
        <w:jc w:val="both"/>
        <w:rPr>
          <w:rFonts w:ascii="XO Thames" w:hAnsi="XO Thames"/>
          <w:color w:val="000000"/>
          <w:sz w:val="27"/>
          <w:szCs w:val="20"/>
        </w:rPr>
      </w:pPr>
      <w:r w:rsidRPr="00944E80">
        <w:rPr>
          <w:rFonts w:ascii="XO Thames" w:hAnsi="XO Thames"/>
          <w:color w:val="000000"/>
          <w:sz w:val="27"/>
          <w:szCs w:val="20"/>
        </w:rPr>
        <w:t>затраты по повышению квалификации основного и административно-управленческого персонала.</w:t>
      </w:r>
    </w:p>
    <w:p w:rsidR="00944E80" w:rsidRPr="00944E80" w:rsidRDefault="00944E80" w:rsidP="00944E80">
      <w:pPr>
        <w:widowControl w:val="0"/>
        <w:tabs>
          <w:tab w:val="left" w:pos="993"/>
          <w:tab w:val="left" w:pos="1134"/>
        </w:tabs>
        <w:ind w:firstLine="709"/>
        <w:jc w:val="both"/>
        <w:rPr>
          <w:rFonts w:ascii="XO Thames" w:hAnsi="XO Thames"/>
          <w:color w:val="000000"/>
          <w:sz w:val="27"/>
          <w:szCs w:val="20"/>
        </w:rPr>
      </w:pPr>
      <w:r w:rsidRPr="00944E80">
        <w:rPr>
          <w:rFonts w:ascii="XO Thames" w:hAnsi="XO Thames"/>
          <w:color w:val="000000"/>
          <w:sz w:val="27"/>
          <w:szCs w:val="20"/>
        </w:rPr>
        <w:t>Затраты общехозяйственного назначения включают в себя:</w:t>
      </w:r>
    </w:p>
    <w:p w:rsidR="00944E80" w:rsidRPr="00944E80" w:rsidRDefault="00944E80" w:rsidP="00944E80">
      <w:pPr>
        <w:widowControl w:val="0"/>
        <w:numPr>
          <w:ilvl w:val="0"/>
          <w:numId w:val="16"/>
        </w:numPr>
        <w:tabs>
          <w:tab w:val="left" w:pos="993"/>
          <w:tab w:val="left" w:pos="1134"/>
        </w:tabs>
        <w:spacing w:after="160" w:line="264" w:lineRule="auto"/>
        <w:ind w:firstLine="709"/>
        <w:jc w:val="both"/>
        <w:rPr>
          <w:rFonts w:ascii="XO Thames" w:hAnsi="XO Thames"/>
          <w:color w:val="000000"/>
          <w:sz w:val="27"/>
          <w:szCs w:val="20"/>
        </w:rPr>
      </w:pPr>
      <w:r w:rsidRPr="00944E80">
        <w:rPr>
          <w:rFonts w:ascii="XO Thames" w:hAnsi="XO Thames"/>
          <w:color w:val="000000"/>
          <w:sz w:val="27"/>
          <w:szCs w:val="20"/>
        </w:rPr>
        <w:t>затраты на материальные и информационные ресурсы, затраты на услуги в области информационных технологий (в том числе приобретение неисключительных (пользовательских) прав на программное обеспечение;</w:t>
      </w:r>
    </w:p>
    <w:p w:rsidR="00944E80" w:rsidRPr="00944E80" w:rsidRDefault="00944E80" w:rsidP="00944E80">
      <w:pPr>
        <w:widowControl w:val="0"/>
        <w:numPr>
          <w:ilvl w:val="0"/>
          <w:numId w:val="16"/>
        </w:numPr>
        <w:tabs>
          <w:tab w:val="left" w:pos="993"/>
          <w:tab w:val="left" w:pos="1134"/>
        </w:tabs>
        <w:spacing w:after="160" w:line="264" w:lineRule="auto"/>
        <w:ind w:firstLine="709"/>
        <w:jc w:val="both"/>
        <w:rPr>
          <w:rFonts w:ascii="XO Thames" w:hAnsi="XO Thames"/>
          <w:color w:val="000000"/>
          <w:sz w:val="27"/>
          <w:szCs w:val="20"/>
        </w:rPr>
      </w:pPr>
      <w:r w:rsidRPr="00944E80">
        <w:rPr>
          <w:rFonts w:ascii="XO Thames" w:hAnsi="XO Thames"/>
          <w:color w:val="000000"/>
          <w:sz w:val="27"/>
          <w:szCs w:val="20"/>
        </w:rPr>
        <w:t xml:space="preserve">затраты на коммунальные услуги, услуги связи, транспорта, </w:t>
      </w:r>
      <w:r w:rsidRPr="00944E80">
        <w:rPr>
          <w:rFonts w:ascii="XO Thames" w:hAnsi="XO Thames"/>
          <w:color w:val="000000"/>
          <w:sz w:val="27"/>
          <w:szCs w:val="20"/>
        </w:rPr>
        <w:lastRenderedPageBreak/>
        <w:t>затраты на услуги банков, прачечных, затраты на прочие услуги, потребляемые учреждением при оказании платной услуги;</w:t>
      </w:r>
    </w:p>
    <w:p w:rsidR="00944E80" w:rsidRPr="00944E80" w:rsidRDefault="00944E80" w:rsidP="00944E80">
      <w:pPr>
        <w:widowControl w:val="0"/>
        <w:numPr>
          <w:ilvl w:val="0"/>
          <w:numId w:val="16"/>
        </w:numPr>
        <w:tabs>
          <w:tab w:val="left" w:pos="993"/>
          <w:tab w:val="left" w:pos="1134"/>
        </w:tabs>
        <w:spacing w:after="160" w:line="264" w:lineRule="auto"/>
        <w:ind w:firstLine="709"/>
        <w:jc w:val="both"/>
        <w:rPr>
          <w:rFonts w:ascii="XO Thames" w:hAnsi="XO Thames"/>
          <w:color w:val="000000"/>
          <w:sz w:val="27"/>
          <w:szCs w:val="20"/>
        </w:rPr>
      </w:pPr>
      <w:proofErr w:type="gramStart"/>
      <w:r w:rsidRPr="00944E80">
        <w:rPr>
          <w:rFonts w:ascii="XO Thames" w:hAnsi="XO Thames"/>
          <w:color w:val="000000"/>
          <w:sz w:val="27"/>
          <w:szCs w:val="20"/>
        </w:rPr>
        <w:t>затраты на содержание недвижимого и особо ценного движимого имущества, в том числе затраты на охрану (обслуживание систем видеонаблюдения, тревожных кнопок, контроля доступа в здание и т.п.), затраты на противопожарную безопасность (обслуживание оборудования, систем охранно-пожарной сигнализации и т.п.), затраты на текущий ремонт по видам основных фондов, затраты на содержание прилегающей территории, затраты на арендную плату за пользование имуществом (в</w:t>
      </w:r>
      <w:proofErr w:type="gramEnd"/>
      <w:r w:rsidRPr="00944E80">
        <w:rPr>
          <w:rFonts w:ascii="XO Thames" w:hAnsi="XO Thames"/>
          <w:color w:val="000000"/>
          <w:sz w:val="27"/>
          <w:szCs w:val="20"/>
        </w:rPr>
        <w:t xml:space="preserve"> </w:t>
      </w:r>
      <w:proofErr w:type="gramStart"/>
      <w:r w:rsidRPr="00944E80">
        <w:rPr>
          <w:rFonts w:ascii="XO Thames" w:hAnsi="XO Thames"/>
          <w:color w:val="000000"/>
          <w:sz w:val="27"/>
          <w:szCs w:val="20"/>
        </w:rPr>
        <w:t>случае</w:t>
      </w:r>
      <w:proofErr w:type="gramEnd"/>
      <w:r w:rsidRPr="00944E80">
        <w:rPr>
          <w:rFonts w:ascii="XO Thames" w:hAnsi="XO Thames"/>
          <w:color w:val="000000"/>
          <w:sz w:val="27"/>
          <w:szCs w:val="20"/>
        </w:rPr>
        <w:t>, если аренда необходима для оказания платной услуги), затраты на уборку помещений, на содержание транспорта, приобретение топлива для котельных, санитарную обработку помещений.</w:t>
      </w:r>
    </w:p>
    <w:p w:rsidR="00944E80" w:rsidRPr="00944E80" w:rsidRDefault="00944E80" w:rsidP="00944E80">
      <w:pPr>
        <w:widowControl w:val="0"/>
        <w:tabs>
          <w:tab w:val="left" w:pos="993"/>
          <w:tab w:val="left" w:pos="1276"/>
        </w:tabs>
        <w:ind w:firstLine="709"/>
        <w:jc w:val="both"/>
        <w:rPr>
          <w:rFonts w:ascii="XO Thames" w:hAnsi="XO Thames"/>
          <w:color w:val="000000"/>
          <w:sz w:val="27"/>
          <w:szCs w:val="20"/>
        </w:rPr>
      </w:pPr>
      <w:r w:rsidRPr="00944E80">
        <w:rPr>
          <w:rFonts w:ascii="XO Thames" w:hAnsi="XO Thames"/>
          <w:color w:val="000000"/>
          <w:sz w:val="27"/>
          <w:szCs w:val="20"/>
        </w:rPr>
        <w:t>Сумма начисленной амортизации имущества общехозяйственного назначения определяется исходя из балансовой стоимости оборудования и годовой нормы его износа.</w:t>
      </w:r>
    </w:p>
    <w:p w:rsidR="00944E80" w:rsidRPr="00944E80" w:rsidRDefault="00944E80" w:rsidP="00944E80">
      <w:pPr>
        <w:widowControl w:val="0"/>
        <w:tabs>
          <w:tab w:val="left" w:pos="993"/>
        </w:tabs>
        <w:ind w:firstLine="709"/>
        <w:jc w:val="both"/>
        <w:rPr>
          <w:rFonts w:ascii="XO Thames" w:hAnsi="XO Thames"/>
          <w:color w:val="000000"/>
          <w:sz w:val="27"/>
          <w:szCs w:val="20"/>
        </w:rPr>
      </w:pPr>
      <w:r w:rsidRPr="00944E80">
        <w:rPr>
          <w:rFonts w:ascii="XO Thames" w:hAnsi="XO Thames"/>
          <w:color w:val="000000"/>
          <w:sz w:val="27"/>
          <w:szCs w:val="20"/>
        </w:rPr>
        <w:t>Расчет накладных затрат проводится по форме, приведенной в таблице 5.</w:t>
      </w:r>
    </w:p>
    <w:p w:rsidR="00944E80" w:rsidRPr="00944E80" w:rsidRDefault="00944E80" w:rsidP="00944E80">
      <w:pPr>
        <w:widowControl w:val="0"/>
        <w:jc w:val="right"/>
        <w:outlineLvl w:val="2"/>
        <w:rPr>
          <w:rFonts w:ascii="XO Thames" w:hAnsi="XO Thames"/>
          <w:color w:val="000000"/>
          <w:sz w:val="27"/>
          <w:szCs w:val="20"/>
        </w:rPr>
      </w:pPr>
    </w:p>
    <w:p w:rsidR="00944E80" w:rsidRPr="00944E80" w:rsidRDefault="00944E80" w:rsidP="00944E80">
      <w:pPr>
        <w:widowControl w:val="0"/>
        <w:jc w:val="right"/>
        <w:outlineLvl w:val="2"/>
        <w:rPr>
          <w:rFonts w:ascii="XO Thames" w:hAnsi="XO Thames"/>
          <w:color w:val="000000"/>
          <w:sz w:val="27"/>
          <w:szCs w:val="20"/>
        </w:rPr>
      </w:pPr>
      <w:r w:rsidRPr="00944E80">
        <w:rPr>
          <w:rFonts w:ascii="XO Thames" w:hAnsi="XO Thames"/>
          <w:color w:val="000000"/>
          <w:sz w:val="27"/>
          <w:szCs w:val="20"/>
        </w:rPr>
        <w:t>Таблица 5</w:t>
      </w:r>
    </w:p>
    <w:p w:rsidR="00944E80" w:rsidRPr="00944E80" w:rsidRDefault="00944E80" w:rsidP="00944E80">
      <w:pPr>
        <w:widowControl w:val="0"/>
        <w:jc w:val="right"/>
        <w:outlineLvl w:val="2"/>
        <w:rPr>
          <w:rFonts w:ascii="XO Thames" w:hAnsi="XO Thames"/>
          <w:color w:val="000000"/>
          <w:sz w:val="27"/>
          <w:szCs w:val="20"/>
        </w:rPr>
      </w:pPr>
    </w:p>
    <w:tbl>
      <w:tblPr>
        <w:tblStyle w:val="12"/>
        <w:tblW w:w="0" w:type="auto"/>
        <w:tblLayout w:type="fixed"/>
        <w:tblLook w:val="04A0" w:firstRow="1" w:lastRow="0" w:firstColumn="1" w:lastColumn="0" w:noHBand="0" w:noVBand="1"/>
      </w:tblPr>
      <w:tblGrid>
        <w:gridCol w:w="562"/>
        <w:gridCol w:w="5529"/>
        <w:gridCol w:w="2552"/>
        <w:gridCol w:w="1275"/>
      </w:tblGrid>
      <w:tr w:rsidR="00944E80" w:rsidRPr="00944E80" w:rsidTr="00C0262B">
        <w:trPr>
          <w:trHeight w:val="433"/>
        </w:trPr>
        <w:tc>
          <w:tcPr>
            <w:tcW w:w="9918" w:type="dxa"/>
            <w:gridSpan w:val="4"/>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Расчет накладных затрат</w:t>
            </w:r>
          </w:p>
        </w:tc>
      </w:tr>
      <w:tr w:rsidR="00944E80" w:rsidRPr="00944E80" w:rsidTr="00C0262B">
        <w:trPr>
          <w:trHeight w:val="330"/>
        </w:trPr>
        <w:tc>
          <w:tcPr>
            <w:tcW w:w="9918" w:type="dxa"/>
            <w:gridSpan w:val="4"/>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Наименование услуги</w:t>
            </w:r>
          </w:p>
        </w:tc>
      </w:tr>
      <w:tr w:rsidR="00944E80" w:rsidRPr="00944E80" w:rsidTr="00C0262B">
        <w:trPr>
          <w:trHeight w:val="450"/>
        </w:trPr>
        <w:tc>
          <w:tcPr>
            <w:tcW w:w="562" w:type="dxa"/>
          </w:tcPr>
          <w:p w:rsidR="00944E80" w:rsidRPr="00944E80" w:rsidRDefault="00944E80" w:rsidP="00944E80">
            <w:pPr>
              <w:widowControl w:val="0"/>
              <w:jc w:val="center"/>
              <w:rPr>
                <w:rFonts w:ascii="XO Thames" w:hAnsi="XO Thames"/>
                <w:sz w:val="20"/>
                <w:szCs w:val="20"/>
              </w:rPr>
            </w:pPr>
            <w:proofErr w:type="gramStart"/>
            <w:r w:rsidRPr="00944E80">
              <w:rPr>
                <w:rFonts w:ascii="XO Thames" w:hAnsi="XO Thames"/>
                <w:sz w:val="20"/>
                <w:szCs w:val="20"/>
              </w:rPr>
              <w:t>п</w:t>
            </w:r>
            <w:proofErr w:type="gramEnd"/>
            <w:r w:rsidRPr="00944E80">
              <w:rPr>
                <w:rFonts w:ascii="XO Thames" w:hAnsi="XO Thames"/>
                <w:sz w:val="20"/>
                <w:szCs w:val="20"/>
              </w:rPr>
              <w:t xml:space="preserve">/п </w:t>
            </w:r>
          </w:p>
        </w:tc>
        <w:tc>
          <w:tcPr>
            <w:tcW w:w="5529"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Наименование статей затрат</w:t>
            </w:r>
          </w:p>
        </w:tc>
        <w:tc>
          <w:tcPr>
            <w:tcW w:w="2552" w:type="dxa"/>
          </w:tcPr>
          <w:p w:rsidR="00944E80" w:rsidRPr="00944E80" w:rsidRDefault="00944E80" w:rsidP="00944E80">
            <w:pPr>
              <w:widowControl w:val="0"/>
              <w:jc w:val="center"/>
              <w:rPr>
                <w:rFonts w:ascii="XO Thames" w:hAnsi="XO Thames"/>
                <w:sz w:val="20"/>
                <w:szCs w:val="20"/>
              </w:rPr>
            </w:pPr>
          </w:p>
        </w:tc>
        <w:tc>
          <w:tcPr>
            <w:tcW w:w="1275" w:type="dxa"/>
          </w:tcPr>
          <w:p w:rsidR="00944E80" w:rsidRPr="00944E80" w:rsidRDefault="00944E80" w:rsidP="00944E80">
            <w:pPr>
              <w:widowControl w:val="0"/>
              <w:jc w:val="center"/>
              <w:rPr>
                <w:rFonts w:ascii="XO Thames" w:hAnsi="XO Thames"/>
                <w:sz w:val="20"/>
                <w:szCs w:val="20"/>
              </w:rPr>
            </w:pPr>
            <w:r w:rsidRPr="00944E80">
              <w:rPr>
                <w:rFonts w:ascii="XO Thames" w:hAnsi="XO Thames"/>
                <w:sz w:val="20"/>
                <w:szCs w:val="20"/>
              </w:rPr>
              <w:t>Всего затрат, руб.</w:t>
            </w:r>
          </w:p>
        </w:tc>
      </w:tr>
      <w:tr w:rsidR="00944E80" w:rsidRPr="00944E80" w:rsidTr="00C0262B">
        <w:trPr>
          <w:trHeight w:val="480"/>
        </w:trPr>
        <w:tc>
          <w:tcPr>
            <w:tcW w:w="56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1</w:t>
            </w:r>
          </w:p>
        </w:tc>
        <w:tc>
          <w:tcPr>
            <w:tcW w:w="5529"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Затраты на административно-управленческий и обслуживающий персонал</w:t>
            </w:r>
          </w:p>
        </w:tc>
        <w:tc>
          <w:tcPr>
            <w:tcW w:w="255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 </w:t>
            </w:r>
          </w:p>
        </w:tc>
        <w:tc>
          <w:tcPr>
            <w:tcW w:w="1275" w:type="dxa"/>
          </w:tcPr>
          <w:p w:rsidR="00944E80" w:rsidRPr="00944E80" w:rsidRDefault="00944E80" w:rsidP="00944E80">
            <w:pPr>
              <w:widowControl w:val="0"/>
              <w:jc w:val="both"/>
              <w:rPr>
                <w:rFonts w:ascii="XO Thames" w:hAnsi="XO Thames"/>
                <w:sz w:val="20"/>
                <w:szCs w:val="20"/>
              </w:rPr>
            </w:pPr>
          </w:p>
        </w:tc>
      </w:tr>
      <w:tr w:rsidR="00944E80" w:rsidRPr="00944E80" w:rsidTr="00C0262B">
        <w:trPr>
          <w:trHeight w:val="282"/>
        </w:trPr>
        <w:tc>
          <w:tcPr>
            <w:tcW w:w="56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2</w:t>
            </w:r>
          </w:p>
        </w:tc>
        <w:tc>
          <w:tcPr>
            <w:tcW w:w="5529"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Затраты общехозяйственного назначения</w:t>
            </w:r>
          </w:p>
        </w:tc>
        <w:tc>
          <w:tcPr>
            <w:tcW w:w="255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 </w:t>
            </w:r>
          </w:p>
        </w:tc>
        <w:tc>
          <w:tcPr>
            <w:tcW w:w="1275" w:type="dxa"/>
          </w:tcPr>
          <w:p w:rsidR="00944E80" w:rsidRPr="00944E80" w:rsidRDefault="00944E80" w:rsidP="00944E80">
            <w:pPr>
              <w:widowControl w:val="0"/>
              <w:jc w:val="both"/>
              <w:rPr>
                <w:rFonts w:ascii="XO Thames" w:hAnsi="XO Thames"/>
                <w:sz w:val="20"/>
                <w:szCs w:val="20"/>
              </w:rPr>
            </w:pPr>
          </w:p>
        </w:tc>
      </w:tr>
      <w:tr w:rsidR="00944E80" w:rsidRPr="00944E80" w:rsidTr="00C0262B">
        <w:trPr>
          <w:trHeight w:val="480"/>
        </w:trPr>
        <w:tc>
          <w:tcPr>
            <w:tcW w:w="56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3</w:t>
            </w:r>
          </w:p>
        </w:tc>
        <w:tc>
          <w:tcPr>
            <w:tcW w:w="5529"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Сумма начисленной амортизации имущества общехозяйственного назначения</w:t>
            </w:r>
          </w:p>
        </w:tc>
        <w:tc>
          <w:tcPr>
            <w:tcW w:w="255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 </w:t>
            </w:r>
          </w:p>
        </w:tc>
        <w:tc>
          <w:tcPr>
            <w:tcW w:w="1275" w:type="dxa"/>
          </w:tcPr>
          <w:p w:rsidR="00944E80" w:rsidRPr="00944E80" w:rsidRDefault="00944E80" w:rsidP="00944E80">
            <w:pPr>
              <w:widowControl w:val="0"/>
              <w:jc w:val="both"/>
              <w:rPr>
                <w:rFonts w:ascii="XO Thames" w:hAnsi="XO Thames"/>
                <w:sz w:val="20"/>
                <w:szCs w:val="20"/>
              </w:rPr>
            </w:pPr>
          </w:p>
        </w:tc>
      </w:tr>
      <w:tr w:rsidR="00944E80" w:rsidRPr="00944E80" w:rsidTr="00C0262B">
        <w:trPr>
          <w:trHeight w:val="321"/>
        </w:trPr>
        <w:tc>
          <w:tcPr>
            <w:tcW w:w="56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4</w:t>
            </w:r>
          </w:p>
        </w:tc>
        <w:tc>
          <w:tcPr>
            <w:tcW w:w="5529"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Суммарный фонд оплаты труда основного персонала</w:t>
            </w:r>
          </w:p>
        </w:tc>
        <w:tc>
          <w:tcPr>
            <w:tcW w:w="255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 </w:t>
            </w:r>
          </w:p>
        </w:tc>
        <w:tc>
          <w:tcPr>
            <w:tcW w:w="1275" w:type="dxa"/>
          </w:tcPr>
          <w:p w:rsidR="00944E80" w:rsidRPr="00944E80" w:rsidRDefault="00944E80" w:rsidP="00944E80">
            <w:pPr>
              <w:widowControl w:val="0"/>
              <w:jc w:val="both"/>
              <w:rPr>
                <w:rFonts w:ascii="XO Thames" w:hAnsi="XO Thames"/>
                <w:sz w:val="20"/>
                <w:szCs w:val="20"/>
              </w:rPr>
            </w:pPr>
          </w:p>
        </w:tc>
      </w:tr>
      <w:tr w:rsidR="00944E80" w:rsidRPr="00944E80" w:rsidTr="00C0262B">
        <w:trPr>
          <w:trHeight w:val="480"/>
        </w:trPr>
        <w:tc>
          <w:tcPr>
            <w:tcW w:w="56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5</w:t>
            </w:r>
          </w:p>
        </w:tc>
        <w:tc>
          <w:tcPr>
            <w:tcW w:w="5529"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Коэффициент накладных затрат</w:t>
            </w:r>
          </w:p>
        </w:tc>
        <w:tc>
          <w:tcPr>
            <w:tcW w:w="255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(5) = {(1) + (2) + (3)} / (4)</w:t>
            </w:r>
          </w:p>
        </w:tc>
        <w:tc>
          <w:tcPr>
            <w:tcW w:w="1275" w:type="dxa"/>
          </w:tcPr>
          <w:p w:rsidR="00944E80" w:rsidRPr="00944E80" w:rsidRDefault="00944E80" w:rsidP="00944E80">
            <w:pPr>
              <w:widowControl w:val="0"/>
              <w:jc w:val="both"/>
              <w:rPr>
                <w:rFonts w:ascii="XO Thames" w:hAnsi="XO Thames"/>
                <w:sz w:val="20"/>
                <w:szCs w:val="20"/>
              </w:rPr>
            </w:pPr>
          </w:p>
        </w:tc>
      </w:tr>
      <w:tr w:rsidR="00944E80" w:rsidRPr="00944E80" w:rsidTr="00C0262B">
        <w:trPr>
          <w:trHeight w:val="637"/>
        </w:trPr>
        <w:tc>
          <w:tcPr>
            <w:tcW w:w="56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6</w:t>
            </w:r>
          </w:p>
        </w:tc>
        <w:tc>
          <w:tcPr>
            <w:tcW w:w="5529"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Затраты на основной персонал, участвующий в предоставлении платной услуги</w:t>
            </w:r>
          </w:p>
        </w:tc>
        <w:tc>
          <w:tcPr>
            <w:tcW w:w="255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 </w:t>
            </w:r>
          </w:p>
        </w:tc>
        <w:tc>
          <w:tcPr>
            <w:tcW w:w="1275" w:type="dxa"/>
          </w:tcPr>
          <w:p w:rsidR="00944E80" w:rsidRPr="00944E80" w:rsidRDefault="00944E80" w:rsidP="00944E80">
            <w:pPr>
              <w:widowControl w:val="0"/>
              <w:jc w:val="both"/>
              <w:rPr>
                <w:rFonts w:ascii="XO Thames" w:hAnsi="XO Thames"/>
                <w:sz w:val="20"/>
                <w:szCs w:val="20"/>
              </w:rPr>
            </w:pPr>
          </w:p>
        </w:tc>
      </w:tr>
      <w:tr w:rsidR="00944E80" w:rsidRPr="00944E80" w:rsidTr="00C0262B">
        <w:trPr>
          <w:trHeight w:val="561"/>
        </w:trPr>
        <w:tc>
          <w:tcPr>
            <w:tcW w:w="56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7</w:t>
            </w:r>
          </w:p>
        </w:tc>
        <w:tc>
          <w:tcPr>
            <w:tcW w:w="5529"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Итого накладные затраты</w:t>
            </w:r>
          </w:p>
        </w:tc>
        <w:tc>
          <w:tcPr>
            <w:tcW w:w="2552" w:type="dxa"/>
          </w:tcPr>
          <w:p w:rsidR="00944E80" w:rsidRPr="00944E80" w:rsidRDefault="00944E80" w:rsidP="00944E80">
            <w:pPr>
              <w:widowControl w:val="0"/>
              <w:jc w:val="both"/>
              <w:rPr>
                <w:rFonts w:ascii="XO Thames" w:hAnsi="XO Thames"/>
                <w:sz w:val="20"/>
                <w:szCs w:val="20"/>
              </w:rPr>
            </w:pPr>
            <w:r w:rsidRPr="00944E80">
              <w:rPr>
                <w:rFonts w:ascii="XO Thames" w:hAnsi="XO Thames"/>
                <w:sz w:val="20"/>
                <w:szCs w:val="20"/>
              </w:rPr>
              <w:t>(7) = (5) * (6)</w:t>
            </w:r>
          </w:p>
        </w:tc>
        <w:tc>
          <w:tcPr>
            <w:tcW w:w="1275" w:type="dxa"/>
          </w:tcPr>
          <w:p w:rsidR="00944E80" w:rsidRPr="00944E80" w:rsidRDefault="00944E80" w:rsidP="00944E80">
            <w:pPr>
              <w:widowControl w:val="0"/>
              <w:jc w:val="both"/>
              <w:rPr>
                <w:rFonts w:ascii="XO Thames" w:hAnsi="XO Thames"/>
                <w:sz w:val="20"/>
                <w:szCs w:val="20"/>
              </w:rPr>
            </w:pPr>
          </w:p>
        </w:tc>
      </w:tr>
    </w:tbl>
    <w:p w:rsidR="00944E80" w:rsidRPr="00944E80" w:rsidRDefault="00944E80" w:rsidP="00944E80">
      <w:pPr>
        <w:widowControl w:val="0"/>
        <w:jc w:val="both"/>
        <w:rPr>
          <w:rFonts w:ascii="XO Thames" w:hAnsi="XO Thames"/>
          <w:color w:val="000000"/>
          <w:sz w:val="26"/>
          <w:szCs w:val="20"/>
        </w:rPr>
      </w:pPr>
    </w:p>
    <w:p w:rsidR="00944E80" w:rsidRPr="00944E80" w:rsidRDefault="00944E80" w:rsidP="00944E80">
      <w:pPr>
        <w:widowControl w:val="0"/>
        <w:numPr>
          <w:ilvl w:val="0"/>
          <w:numId w:val="10"/>
        </w:numPr>
        <w:tabs>
          <w:tab w:val="left" w:pos="1134"/>
        </w:tabs>
        <w:spacing w:after="160" w:line="264" w:lineRule="auto"/>
        <w:ind w:left="0" w:firstLine="709"/>
        <w:jc w:val="both"/>
        <w:rPr>
          <w:rFonts w:ascii="XO Thames" w:hAnsi="XO Thames"/>
          <w:color w:val="000000"/>
          <w:sz w:val="27"/>
          <w:szCs w:val="20"/>
        </w:rPr>
      </w:pPr>
      <w:r w:rsidRPr="00944E80">
        <w:rPr>
          <w:rFonts w:ascii="XO Thames" w:hAnsi="XO Thames"/>
          <w:color w:val="000000"/>
          <w:sz w:val="27"/>
          <w:szCs w:val="20"/>
        </w:rPr>
        <w:t>Расчет цены платной услуги.</w:t>
      </w:r>
    </w:p>
    <w:p w:rsidR="00944E80" w:rsidRPr="00944E80" w:rsidRDefault="00944E80" w:rsidP="00944E80">
      <w:pPr>
        <w:widowControl w:val="0"/>
        <w:tabs>
          <w:tab w:val="left" w:pos="1134"/>
        </w:tabs>
        <w:ind w:firstLine="709"/>
        <w:jc w:val="both"/>
        <w:rPr>
          <w:rFonts w:ascii="XO Thames" w:hAnsi="XO Thames"/>
          <w:color w:val="000000"/>
          <w:sz w:val="27"/>
          <w:szCs w:val="20"/>
        </w:rPr>
      </w:pPr>
      <w:proofErr w:type="gramStart"/>
      <w:r w:rsidRPr="00944E80">
        <w:rPr>
          <w:rFonts w:ascii="XO Thames" w:hAnsi="XO Thames"/>
          <w:color w:val="000000"/>
          <w:sz w:val="27"/>
          <w:szCs w:val="20"/>
        </w:rPr>
        <w:t>Цена платной услуги, оказанной учреждением, должна покрывать затраты, связанные с ее оказанием, а также должна быть сориентирована с учетом конъюнктуры рынка, колебаний спроса и предложения, наличия конкурентных услуг, влияния сезонных факторов с применением уровня рентабельности (в пределах 20%) и повышающего коэффициента в отношении услуг, оказываемых в условиях, отличных от нормальных (в ночное время, в выходные и праздничные дни).</w:t>
      </w:r>
      <w:proofErr w:type="gramEnd"/>
      <w:r w:rsidRPr="00944E80">
        <w:rPr>
          <w:rFonts w:ascii="XO Thames" w:hAnsi="XO Thames"/>
          <w:color w:val="000000"/>
          <w:sz w:val="27"/>
          <w:szCs w:val="20"/>
        </w:rPr>
        <w:t xml:space="preserve"> Требование в отношении повышающего коэффициента может быть установлено отдельным нормативно-правовым актом,</w:t>
      </w:r>
    </w:p>
    <w:p w:rsidR="00944E80" w:rsidRPr="00944E80" w:rsidRDefault="00944E80" w:rsidP="00944E80">
      <w:pPr>
        <w:widowControl w:val="0"/>
        <w:tabs>
          <w:tab w:val="left" w:pos="1134"/>
        </w:tabs>
        <w:ind w:firstLine="709"/>
        <w:jc w:val="both"/>
        <w:rPr>
          <w:rFonts w:ascii="XO Thames" w:hAnsi="XO Thames"/>
          <w:color w:val="000000"/>
          <w:sz w:val="27"/>
          <w:szCs w:val="20"/>
        </w:rPr>
      </w:pPr>
      <w:r w:rsidRPr="00944E80">
        <w:rPr>
          <w:rFonts w:ascii="XO Thames" w:hAnsi="XO Thames"/>
          <w:color w:val="000000"/>
          <w:sz w:val="27"/>
          <w:szCs w:val="20"/>
        </w:rPr>
        <w:t>Расчет цены проводится по форме, приведенной в таблице 6.</w:t>
      </w:r>
    </w:p>
    <w:p w:rsidR="00944E80" w:rsidRPr="00944E80" w:rsidRDefault="00944E80" w:rsidP="00944E80">
      <w:pPr>
        <w:widowControl w:val="0"/>
        <w:jc w:val="right"/>
        <w:outlineLvl w:val="2"/>
        <w:rPr>
          <w:rFonts w:ascii="XO Thames" w:hAnsi="XO Thames"/>
          <w:color w:val="000000"/>
          <w:sz w:val="27"/>
          <w:szCs w:val="20"/>
        </w:rPr>
      </w:pPr>
      <w:r w:rsidRPr="00944E80">
        <w:rPr>
          <w:rFonts w:ascii="XO Thames" w:hAnsi="XO Thames"/>
          <w:color w:val="000000"/>
          <w:sz w:val="27"/>
          <w:szCs w:val="20"/>
        </w:rPr>
        <w:lastRenderedPageBreak/>
        <w:t>Таблица 6</w:t>
      </w:r>
    </w:p>
    <w:p w:rsidR="00944E80" w:rsidRPr="00944E80" w:rsidRDefault="00944E80" w:rsidP="00944E80">
      <w:pPr>
        <w:widowControl w:val="0"/>
        <w:jc w:val="right"/>
        <w:outlineLvl w:val="2"/>
        <w:rPr>
          <w:rFonts w:ascii="XO Thames" w:hAnsi="XO Thames"/>
          <w:color w:val="000000"/>
          <w:sz w:val="27"/>
          <w:szCs w:val="20"/>
        </w:rPr>
      </w:pPr>
    </w:p>
    <w:tbl>
      <w:tblPr>
        <w:tblStyle w:val="12"/>
        <w:tblW w:w="0" w:type="auto"/>
        <w:tblLayout w:type="fixed"/>
        <w:tblLook w:val="04A0" w:firstRow="1" w:lastRow="0" w:firstColumn="1" w:lastColumn="0" w:noHBand="0" w:noVBand="1"/>
      </w:tblPr>
      <w:tblGrid>
        <w:gridCol w:w="980"/>
        <w:gridCol w:w="6812"/>
        <w:gridCol w:w="860"/>
        <w:gridCol w:w="1125"/>
      </w:tblGrid>
      <w:tr w:rsidR="00944E80" w:rsidRPr="00944E80" w:rsidTr="00C0262B">
        <w:trPr>
          <w:trHeight w:val="345"/>
        </w:trPr>
        <w:tc>
          <w:tcPr>
            <w:tcW w:w="9777" w:type="dxa"/>
            <w:gridSpan w:val="4"/>
          </w:tcPr>
          <w:p w:rsidR="00944E80" w:rsidRPr="00944E80" w:rsidRDefault="00944E80" w:rsidP="00944E80">
            <w:pPr>
              <w:widowControl w:val="0"/>
              <w:jc w:val="center"/>
              <w:outlineLvl w:val="2"/>
              <w:rPr>
                <w:rFonts w:ascii="XO Thames" w:hAnsi="XO Thames"/>
                <w:sz w:val="20"/>
                <w:szCs w:val="20"/>
              </w:rPr>
            </w:pPr>
            <w:r w:rsidRPr="00944E80">
              <w:rPr>
                <w:rFonts w:ascii="XO Thames" w:hAnsi="XO Thames"/>
                <w:sz w:val="20"/>
                <w:szCs w:val="20"/>
              </w:rPr>
              <w:t>Расчет цены платной услуги</w:t>
            </w:r>
          </w:p>
        </w:tc>
      </w:tr>
      <w:tr w:rsidR="00944E80" w:rsidRPr="00944E80" w:rsidTr="00C0262B">
        <w:trPr>
          <w:trHeight w:val="405"/>
        </w:trPr>
        <w:tc>
          <w:tcPr>
            <w:tcW w:w="9777" w:type="dxa"/>
            <w:gridSpan w:val="4"/>
          </w:tcPr>
          <w:p w:rsidR="00944E80" w:rsidRPr="00944E80" w:rsidRDefault="00944E80" w:rsidP="00944E80">
            <w:pPr>
              <w:widowControl w:val="0"/>
              <w:jc w:val="center"/>
              <w:outlineLvl w:val="2"/>
              <w:rPr>
                <w:rFonts w:ascii="XO Thames" w:hAnsi="XO Thames"/>
                <w:sz w:val="20"/>
                <w:szCs w:val="20"/>
              </w:rPr>
            </w:pPr>
            <w:r w:rsidRPr="00944E80">
              <w:rPr>
                <w:rFonts w:ascii="XO Thames" w:hAnsi="XO Thames"/>
                <w:sz w:val="20"/>
                <w:szCs w:val="20"/>
              </w:rPr>
              <w:t>Наименование услуги</w:t>
            </w:r>
          </w:p>
        </w:tc>
      </w:tr>
      <w:tr w:rsidR="00944E80" w:rsidRPr="00944E80" w:rsidTr="00C0262B">
        <w:trPr>
          <w:trHeight w:val="516"/>
        </w:trPr>
        <w:tc>
          <w:tcPr>
            <w:tcW w:w="980" w:type="dxa"/>
          </w:tcPr>
          <w:p w:rsidR="00944E80" w:rsidRPr="00944E80" w:rsidRDefault="00944E80" w:rsidP="00944E80">
            <w:pPr>
              <w:widowControl w:val="0"/>
              <w:jc w:val="center"/>
              <w:outlineLvl w:val="2"/>
              <w:rPr>
                <w:rFonts w:ascii="XO Thames" w:hAnsi="XO Thames"/>
                <w:sz w:val="20"/>
                <w:szCs w:val="20"/>
              </w:rPr>
            </w:pPr>
            <w:proofErr w:type="gramStart"/>
            <w:r w:rsidRPr="00944E80">
              <w:rPr>
                <w:rFonts w:ascii="XO Thames" w:hAnsi="XO Thames"/>
                <w:sz w:val="20"/>
                <w:szCs w:val="20"/>
              </w:rPr>
              <w:t>п</w:t>
            </w:r>
            <w:proofErr w:type="gramEnd"/>
            <w:r w:rsidRPr="00944E80">
              <w:rPr>
                <w:rFonts w:ascii="XO Thames" w:hAnsi="XO Thames"/>
                <w:sz w:val="20"/>
                <w:szCs w:val="20"/>
              </w:rPr>
              <w:t>/п</w:t>
            </w:r>
          </w:p>
        </w:tc>
        <w:tc>
          <w:tcPr>
            <w:tcW w:w="6812" w:type="dxa"/>
          </w:tcPr>
          <w:p w:rsidR="00944E80" w:rsidRPr="00944E80" w:rsidRDefault="00944E80" w:rsidP="00944E80">
            <w:pPr>
              <w:widowControl w:val="0"/>
              <w:jc w:val="center"/>
              <w:outlineLvl w:val="2"/>
              <w:rPr>
                <w:rFonts w:ascii="XO Thames" w:hAnsi="XO Thames"/>
                <w:sz w:val="20"/>
                <w:szCs w:val="20"/>
              </w:rPr>
            </w:pPr>
            <w:r w:rsidRPr="00944E80">
              <w:rPr>
                <w:rFonts w:ascii="XO Thames" w:hAnsi="XO Thames"/>
                <w:sz w:val="20"/>
                <w:szCs w:val="20"/>
              </w:rPr>
              <w:t>Наименование статей затрат</w:t>
            </w:r>
          </w:p>
        </w:tc>
        <w:tc>
          <w:tcPr>
            <w:tcW w:w="860" w:type="dxa"/>
          </w:tcPr>
          <w:p w:rsidR="00944E80" w:rsidRPr="00944E80" w:rsidRDefault="00944E80" w:rsidP="00944E80">
            <w:pPr>
              <w:widowControl w:val="0"/>
              <w:jc w:val="both"/>
              <w:outlineLvl w:val="2"/>
              <w:rPr>
                <w:rFonts w:ascii="XO Thames" w:hAnsi="XO Thames"/>
                <w:sz w:val="20"/>
                <w:szCs w:val="20"/>
              </w:rPr>
            </w:pPr>
            <w:r w:rsidRPr="00944E80">
              <w:rPr>
                <w:rFonts w:ascii="XO Thames" w:hAnsi="XO Thames"/>
                <w:sz w:val="20"/>
                <w:szCs w:val="20"/>
              </w:rPr>
              <w:t> </w:t>
            </w:r>
          </w:p>
        </w:tc>
        <w:tc>
          <w:tcPr>
            <w:tcW w:w="1125" w:type="dxa"/>
          </w:tcPr>
          <w:p w:rsidR="00944E80" w:rsidRPr="00944E80" w:rsidRDefault="00944E80" w:rsidP="00944E80">
            <w:pPr>
              <w:widowControl w:val="0"/>
              <w:jc w:val="center"/>
              <w:outlineLvl w:val="2"/>
              <w:rPr>
                <w:rFonts w:ascii="XO Thames" w:hAnsi="XO Thames"/>
                <w:sz w:val="20"/>
                <w:szCs w:val="20"/>
              </w:rPr>
            </w:pPr>
            <w:r w:rsidRPr="00944E80">
              <w:rPr>
                <w:rFonts w:ascii="XO Thames" w:hAnsi="XO Thames"/>
                <w:sz w:val="20"/>
                <w:szCs w:val="20"/>
              </w:rPr>
              <w:t>Всего затрат, руб.</w:t>
            </w:r>
          </w:p>
        </w:tc>
      </w:tr>
      <w:tr w:rsidR="00944E80" w:rsidRPr="00944E80" w:rsidTr="00C0262B">
        <w:trPr>
          <w:trHeight w:val="495"/>
        </w:trPr>
        <w:tc>
          <w:tcPr>
            <w:tcW w:w="980" w:type="dxa"/>
          </w:tcPr>
          <w:p w:rsidR="00944E80" w:rsidRPr="00944E80" w:rsidRDefault="00944E80" w:rsidP="00944E80">
            <w:pPr>
              <w:widowControl w:val="0"/>
              <w:jc w:val="center"/>
              <w:outlineLvl w:val="2"/>
              <w:rPr>
                <w:rFonts w:ascii="XO Thames" w:hAnsi="XO Thames"/>
                <w:sz w:val="20"/>
                <w:szCs w:val="20"/>
              </w:rPr>
            </w:pPr>
            <w:r w:rsidRPr="00944E80">
              <w:rPr>
                <w:rFonts w:ascii="XO Thames" w:hAnsi="XO Thames"/>
                <w:sz w:val="20"/>
                <w:szCs w:val="20"/>
              </w:rPr>
              <w:t>1</w:t>
            </w:r>
          </w:p>
        </w:tc>
        <w:tc>
          <w:tcPr>
            <w:tcW w:w="6812" w:type="dxa"/>
          </w:tcPr>
          <w:p w:rsidR="00944E80" w:rsidRPr="00944E80" w:rsidRDefault="00944E80" w:rsidP="00944E80">
            <w:pPr>
              <w:widowControl w:val="0"/>
              <w:jc w:val="both"/>
              <w:outlineLvl w:val="2"/>
              <w:rPr>
                <w:rFonts w:ascii="XO Thames" w:hAnsi="XO Thames"/>
                <w:sz w:val="20"/>
                <w:szCs w:val="20"/>
              </w:rPr>
            </w:pPr>
            <w:r w:rsidRPr="00944E80">
              <w:rPr>
                <w:rFonts w:ascii="XO Thames" w:hAnsi="XO Thames"/>
                <w:sz w:val="20"/>
                <w:szCs w:val="20"/>
              </w:rPr>
              <w:t>Затраты на оплату труда основного персонала</w:t>
            </w:r>
          </w:p>
        </w:tc>
        <w:tc>
          <w:tcPr>
            <w:tcW w:w="860" w:type="dxa"/>
          </w:tcPr>
          <w:p w:rsidR="00944E80" w:rsidRPr="00944E80" w:rsidRDefault="00944E80" w:rsidP="00944E80">
            <w:pPr>
              <w:widowControl w:val="0"/>
              <w:jc w:val="both"/>
              <w:outlineLvl w:val="2"/>
              <w:rPr>
                <w:rFonts w:ascii="XO Thames" w:hAnsi="XO Thames"/>
                <w:sz w:val="20"/>
                <w:szCs w:val="20"/>
              </w:rPr>
            </w:pPr>
            <w:r w:rsidRPr="00944E80">
              <w:rPr>
                <w:rFonts w:ascii="XO Thames" w:hAnsi="XO Thames"/>
                <w:sz w:val="20"/>
                <w:szCs w:val="20"/>
              </w:rPr>
              <w:t> </w:t>
            </w:r>
          </w:p>
        </w:tc>
        <w:tc>
          <w:tcPr>
            <w:tcW w:w="1125" w:type="dxa"/>
          </w:tcPr>
          <w:p w:rsidR="00944E80" w:rsidRPr="00944E80" w:rsidRDefault="00944E80" w:rsidP="00944E80">
            <w:pPr>
              <w:widowControl w:val="0"/>
              <w:jc w:val="both"/>
              <w:outlineLvl w:val="2"/>
              <w:rPr>
                <w:rFonts w:ascii="XO Thames" w:hAnsi="XO Thames"/>
                <w:sz w:val="20"/>
                <w:szCs w:val="20"/>
              </w:rPr>
            </w:pPr>
          </w:p>
        </w:tc>
      </w:tr>
      <w:tr w:rsidR="00944E80" w:rsidRPr="00944E80" w:rsidTr="00C0262B">
        <w:trPr>
          <w:trHeight w:val="495"/>
        </w:trPr>
        <w:tc>
          <w:tcPr>
            <w:tcW w:w="980" w:type="dxa"/>
          </w:tcPr>
          <w:p w:rsidR="00944E80" w:rsidRPr="00944E80" w:rsidRDefault="00944E80" w:rsidP="00944E80">
            <w:pPr>
              <w:widowControl w:val="0"/>
              <w:jc w:val="center"/>
              <w:outlineLvl w:val="2"/>
              <w:rPr>
                <w:rFonts w:ascii="XO Thames" w:hAnsi="XO Thames"/>
                <w:sz w:val="20"/>
                <w:szCs w:val="20"/>
              </w:rPr>
            </w:pPr>
            <w:r w:rsidRPr="00944E80">
              <w:rPr>
                <w:rFonts w:ascii="XO Thames" w:hAnsi="XO Thames"/>
                <w:sz w:val="20"/>
                <w:szCs w:val="20"/>
              </w:rPr>
              <w:t>2</w:t>
            </w:r>
          </w:p>
        </w:tc>
        <w:tc>
          <w:tcPr>
            <w:tcW w:w="6812" w:type="dxa"/>
          </w:tcPr>
          <w:p w:rsidR="00944E80" w:rsidRPr="00944E80" w:rsidRDefault="00944E80" w:rsidP="00944E80">
            <w:pPr>
              <w:widowControl w:val="0"/>
              <w:jc w:val="both"/>
              <w:outlineLvl w:val="2"/>
              <w:rPr>
                <w:rFonts w:ascii="XO Thames" w:hAnsi="XO Thames"/>
                <w:sz w:val="20"/>
                <w:szCs w:val="20"/>
              </w:rPr>
            </w:pPr>
            <w:r w:rsidRPr="00944E80">
              <w:rPr>
                <w:rFonts w:ascii="XO Thames" w:hAnsi="XO Thames"/>
                <w:sz w:val="20"/>
                <w:szCs w:val="20"/>
              </w:rPr>
              <w:t>Затраты материальных запасов</w:t>
            </w:r>
          </w:p>
        </w:tc>
        <w:tc>
          <w:tcPr>
            <w:tcW w:w="860" w:type="dxa"/>
          </w:tcPr>
          <w:p w:rsidR="00944E80" w:rsidRPr="00944E80" w:rsidRDefault="00944E80" w:rsidP="00944E80">
            <w:pPr>
              <w:widowControl w:val="0"/>
              <w:jc w:val="both"/>
              <w:outlineLvl w:val="2"/>
              <w:rPr>
                <w:rFonts w:ascii="XO Thames" w:hAnsi="XO Thames"/>
                <w:sz w:val="20"/>
                <w:szCs w:val="20"/>
              </w:rPr>
            </w:pPr>
            <w:r w:rsidRPr="00944E80">
              <w:rPr>
                <w:rFonts w:ascii="XO Thames" w:hAnsi="XO Thames"/>
                <w:sz w:val="20"/>
                <w:szCs w:val="20"/>
              </w:rPr>
              <w:t> </w:t>
            </w:r>
          </w:p>
        </w:tc>
        <w:tc>
          <w:tcPr>
            <w:tcW w:w="1125" w:type="dxa"/>
          </w:tcPr>
          <w:p w:rsidR="00944E80" w:rsidRPr="00944E80" w:rsidRDefault="00944E80" w:rsidP="00944E80">
            <w:pPr>
              <w:widowControl w:val="0"/>
              <w:jc w:val="both"/>
              <w:outlineLvl w:val="2"/>
              <w:rPr>
                <w:rFonts w:ascii="XO Thames" w:hAnsi="XO Thames"/>
                <w:sz w:val="20"/>
                <w:szCs w:val="20"/>
              </w:rPr>
            </w:pPr>
          </w:p>
        </w:tc>
      </w:tr>
      <w:tr w:rsidR="00944E80" w:rsidRPr="00944E80" w:rsidTr="00C0262B">
        <w:trPr>
          <w:trHeight w:val="585"/>
        </w:trPr>
        <w:tc>
          <w:tcPr>
            <w:tcW w:w="980" w:type="dxa"/>
          </w:tcPr>
          <w:p w:rsidR="00944E80" w:rsidRPr="00944E80" w:rsidRDefault="00944E80" w:rsidP="00944E80">
            <w:pPr>
              <w:widowControl w:val="0"/>
              <w:jc w:val="center"/>
              <w:outlineLvl w:val="2"/>
              <w:rPr>
                <w:rFonts w:ascii="XO Thames" w:hAnsi="XO Thames"/>
                <w:sz w:val="20"/>
                <w:szCs w:val="20"/>
              </w:rPr>
            </w:pPr>
            <w:r w:rsidRPr="00944E80">
              <w:rPr>
                <w:rFonts w:ascii="XO Thames" w:hAnsi="XO Thames"/>
                <w:sz w:val="20"/>
                <w:szCs w:val="20"/>
              </w:rPr>
              <w:t>3</w:t>
            </w:r>
          </w:p>
        </w:tc>
        <w:tc>
          <w:tcPr>
            <w:tcW w:w="6812" w:type="dxa"/>
          </w:tcPr>
          <w:p w:rsidR="00944E80" w:rsidRPr="00944E80" w:rsidRDefault="00944E80" w:rsidP="00944E80">
            <w:pPr>
              <w:widowControl w:val="0"/>
              <w:jc w:val="both"/>
              <w:outlineLvl w:val="2"/>
              <w:rPr>
                <w:rFonts w:ascii="XO Thames" w:hAnsi="XO Thames"/>
                <w:sz w:val="20"/>
                <w:szCs w:val="20"/>
              </w:rPr>
            </w:pPr>
            <w:r w:rsidRPr="00944E80">
              <w:rPr>
                <w:rFonts w:ascii="XO Thames" w:hAnsi="XO Thames"/>
                <w:sz w:val="20"/>
                <w:szCs w:val="20"/>
              </w:rPr>
              <w:t>Сумма начисленной амортизации оборудования, используемого при оказании платной услуги</w:t>
            </w:r>
          </w:p>
        </w:tc>
        <w:tc>
          <w:tcPr>
            <w:tcW w:w="860" w:type="dxa"/>
          </w:tcPr>
          <w:p w:rsidR="00944E80" w:rsidRPr="00944E80" w:rsidRDefault="00944E80" w:rsidP="00944E80">
            <w:pPr>
              <w:widowControl w:val="0"/>
              <w:jc w:val="both"/>
              <w:outlineLvl w:val="2"/>
              <w:rPr>
                <w:rFonts w:ascii="XO Thames" w:hAnsi="XO Thames"/>
                <w:sz w:val="20"/>
                <w:szCs w:val="20"/>
              </w:rPr>
            </w:pPr>
            <w:r w:rsidRPr="00944E80">
              <w:rPr>
                <w:rFonts w:ascii="XO Thames" w:hAnsi="XO Thames"/>
                <w:sz w:val="20"/>
                <w:szCs w:val="20"/>
              </w:rPr>
              <w:t> </w:t>
            </w:r>
          </w:p>
        </w:tc>
        <w:tc>
          <w:tcPr>
            <w:tcW w:w="1125" w:type="dxa"/>
          </w:tcPr>
          <w:p w:rsidR="00944E80" w:rsidRPr="00944E80" w:rsidRDefault="00944E80" w:rsidP="00944E80">
            <w:pPr>
              <w:widowControl w:val="0"/>
              <w:jc w:val="both"/>
              <w:outlineLvl w:val="2"/>
              <w:rPr>
                <w:rFonts w:ascii="XO Thames" w:hAnsi="XO Thames"/>
                <w:sz w:val="20"/>
                <w:szCs w:val="20"/>
              </w:rPr>
            </w:pPr>
          </w:p>
        </w:tc>
      </w:tr>
      <w:tr w:rsidR="00944E80" w:rsidRPr="00944E80" w:rsidTr="00C0262B">
        <w:trPr>
          <w:trHeight w:val="495"/>
        </w:trPr>
        <w:tc>
          <w:tcPr>
            <w:tcW w:w="980" w:type="dxa"/>
          </w:tcPr>
          <w:p w:rsidR="00944E80" w:rsidRPr="00944E80" w:rsidRDefault="00944E80" w:rsidP="00944E80">
            <w:pPr>
              <w:widowControl w:val="0"/>
              <w:jc w:val="center"/>
              <w:outlineLvl w:val="2"/>
              <w:rPr>
                <w:rFonts w:ascii="XO Thames" w:hAnsi="XO Thames"/>
                <w:sz w:val="20"/>
                <w:szCs w:val="20"/>
              </w:rPr>
            </w:pPr>
            <w:r w:rsidRPr="00944E80">
              <w:rPr>
                <w:rFonts w:ascii="XO Thames" w:hAnsi="XO Thames"/>
                <w:sz w:val="20"/>
                <w:szCs w:val="20"/>
              </w:rPr>
              <w:t>4</w:t>
            </w:r>
          </w:p>
        </w:tc>
        <w:tc>
          <w:tcPr>
            <w:tcW w:w="6812" w:type="dxa"/>
          </w:tcPr>
          <w:p w:rsidR="00944E80" w:rsidRPr="00944E80" w:rsidRDefault="00944E80" w:rsidP="00944E80">
            <w:pPr>
              <w:widowControl w:val="0"/>
              <w:jc w:val="both"/>
              <w:outlineLvl w:val="2"/>
              <w:rPr>
                <w:rFonts w:ascii="XO Thames" w:hAnsi="XO Thames"/>
                <w:sz w:val="20"/>
                <w:szCs w:val="20"/>
              </w:rPr>
            </w:pPr>
            <w:r w:rsidRPr="00944E80">
              <w:rPr>
                <w:rFonts w:ascii="XO Thames" w:hAnsi="XO Thames"/>
                <w:sz w:val="20"/>
                <w:szCs w:val="20"/>
              </w:rPr>
              <w:t>Накладные затраты, относимые на платную услугу</w:t>
            </w:r>
          </w:p>
        </w:tc>
        <w:tc>
          <w:tcPr>
            <w:tcW w:w="860" w:type="dxa"/>
          </w:tcPr>
          <w:p w:rsidR="00944E80" w:rsidRPr="00944E80" w:rsidRDefault="00944E80" w:rsidP="00944E80">
            <w:pPr>
              <w:widowControl w:val="0"/>
              <w:jc w:val="both"/>
              <w:outlineLvl w:val="2"/>
              <w:rPr>
                <w:rFonts w:ascii="XO Thames" w:hAnsi="XO Thames"/>
                <w:sz w:val="20"/>
                <w:szCs w:val="20"/>
              </w:rPr>
            </w:pPr>
            <w:r w:rsidRPr="00944E80">
              <w:rPr>
                <w:rFonts w:ascii="XO Thames" w:hAnsi="XO Thames"/>
                <w:sz w:val="20"/>
                <w:szCs w:val="20"/>
              </w:rPr>
              <w:t> </w:t>
            </w:r>
          </w:p>
        </w:tc>
        <w:tc>
          <w:tcPr>
            <w:tcW w:w="1125" w:type="dxa"/>
          </w:tcPr>
          <w:p w:rsidR="00944E80" w:rsidRPr="00944E80" w:rsidRDefault="00944E80" w:rsidP="00944E80">
            <w:pPr>
              <w:widowControl w:val="0"/>
              <w:jc w:val="both"/>
              <w:outlineLvl w:val="2"/>
              <w:rPr>
                <w:rFonts w:ascii="XO Thames" w:hAnsi="XO Thames"/>
                <w:sz w:val="20"/>
                <w:szCs w:val="20"/>
              </w:rPr>
            </w:pPr>
          </w:p>
        </w:tc>
      </w:tr>
      <w:tr w:rsidR="00944E80" w:rsidRPr="00944E80" w:rsidTr="00C0262B">
        <w:trPr>
          <w:trHeight w:val="425"/>
        </w:trPr>
        <w:tc>
          <w:tcPr>
            <w:tcW w:w="980" w:type="dxa"/>
          </w:tcPr>
          <w:p w:rsidR="00944E80" w:rsidRPr="00944E80" w:rsidRDefault="00944E80" w:rsidP="00944E80">
            <w:pPr>
              <w:widowControl w:val="0"/>
              <w:jc w:val="center"/>
              <w:outlineLvl w:val="2"/>
              <w:rPr>
                <w:rFonts w:ascii="XO Thames" w:hAnsi="XO Thames"/>
                <w:sz w:val="20"/>
                <w:szCs w:val="20"/>
              </w:rPr>
            </w:pPr>
            <w:r w:rsidRPr="00944E80">
              <w:rPr>
                <w:rFonts w:ascii="XO Thames" w:hAnsi="XO Thames"/>
                <w:sz w:val="20"/>
                <w:szCs w:val="20"/>
              </w:rPr>
              <w:t>5</w:t>
            </w:r>
          </w:p>
        </w:tc>
        <w:tc>
          <w:tcPr>
            <w:tcW w:w="6812" w:type="dxa"/>
          </w:tcPr>
          <w:p w:rsidR="00944E80" w:rsidRPr="00944E80" w:rsidRDefault="00944E80" w:rsidP="00944E80">
            <w:pPr>
              <w:widowControl w:val="0"/>
              <w:jc w:val="both"/>
              <w:outlineLvl w:val="2"/>
              <w:rPr>
                <w:rFonts w:ascii="XO Thames" w:hAnsi="XO Thames"/>
                <w:sz w:val="20"/>
                <w:szCs w:val="20"/>
              </w:rPr>
            </w:pPr>
            <w:r w:rsidRPr="00944E80">
              <w:rPr>
                <w:rFonts w:ascii="XO Thames" w:hAnsi="XO Thames"/>
                <w:sz w:val="20"/>
                <w:szCs w:val="20"/>
              </w:rPr>
              <w:t>Итого затрат</w:t>
            </w:r>
          </w:p>
        </w:tc>
        <w:tc>
          <w:tcPr>
            <w:tcW w:w="860" w:type="dxa"/>
          </w:tcPr>
          <w:p w:rsidR="00944E80" w:rsidRPr="00944E80" w:rsidRDefault="00944E80" w:rsidP="00944E80">
            <w:pPr>
              <w:widowControl w:val="0"/>
              <w:jc w:val="both"/>
              <w:outlineLvl w:val="2"/>
              <w:rPr>
                <w:rFonts w:ascii="XO Thames" w:hAnsi="XO Thames"/>
                <w:sz w:val="20"/>
                <w:szCs w:val="20"/>
              </w:rPr>
            </w:pPr>
            <w:r w:rsidRPr="00944E80">
              <w:rPr>
                <w:rFonts w:ascii="XO Thames" w:hAnsi="XO Thames"/>
                <w:sz w:val="20"/>
                <w:szCs w:val="20"/>
              </w:rPr>
              <w:t> </w:t>
            </w:r>
          </w:p>
        </w:tc>
        <w:tc>
          <w:tcPr>
            <w:tcW w:w="1125" w:type="dxa"/>
          </w:tcPr>
          <w:p w:rsidR="00944E80" w:rsidRPr="00944E80" w:rsidRDefault="00944E80" w:rsidP="00944E80">
            <w:pPr>
              <w:widowControl w:val="0"/>
              <w:jc w:val="both"/>
              <w:outlineLvl w:val="2"/>
              <w:rPr>
                <w:rFonts w:ascii="XO Thames" w:hAnsi="XO Thames"/>
                <w:sz w:val="20"/>
                <w:szCs w:val="20"/>
              </w:rPr>
            </w:pPr>
          </w:p>
        </w:tc>
      </w:tr>
      <w:tr w:rsidR="00944E80" w:rsidRPr="00944E80" w:rsidTr="00C0262B">
        <w:trPr>
          <w:trHeight w:val="347"/>
        </w:trPr>
        <w:tc>
          <w:tcPr>
            <w:tcW w:w="980" w:type="dxa"/>
          </w:tcPr>
          <w:p w:rsidR="00944E80" w:rsidRPr="00944E80" w:rsidRDefault="00944E80" w:rsidP="00944E80">
            <w:pPr>
              <w:widowControl w:val="0"/>
              <w:jc w:val="center"/>
              <w:outlineLvl w:val="2"/>
              <w:rPr>
                <w:rFonts w:ascii="XO Thames" w:hAnsi="XO Thames"/>
                <w:sz w:val="20"/>
                <w:szCs w:val="20"/>
              </w:rPr>
            </w:pPr>
            <w:r w:rsidRPr="00944E80">
              <w:rPr>
                <w:rFonts w:ascii="XO Thames" w:hAnsi="XO Thames"/>
                <w:sz w:val="20"/>
                <w:szCs w:val="20"/>
              </w:rPr>
              <w:t>6</w:t>
            </w:r>
          </w:p>
        </w:tc>
        <w:tc>
          <w:tcPr>
            <w:tcW w:w="6812" w:type="dxa"/>
          </w:tcPr>
          <w:p w:rsidR="00944E80" w:rsidRPr="00944E80" w:rsidRDefault="00944E80" w:rsidP="00944E80">
            <w:pPr>
              <w:widowControl w:val="0"/>
              <w:jc w:val="both"/>
              <w:outlineLvl w:val="2"/>
              <w:rPr>
                <w:rFonts w:ascii="XO Thames" w:hAnsi="XO Thames"/>
                <w:sz w:val="20"/>
                <w:szCs w:val="20"/>
              </w:rPr>
            </w:pPr>
            <w:r w:rsidRPr="00944E80">
              <w:rPr>
                <w:rFonts w:ascii="XO Thames" w:hAnsi="XO Thames"/>
                <w:sz w:val="20"/>
                <w:szCs w:val="20"/>
              </w:rPr>
              <w:t>Рентабельность</w:t>
            </w:r>
          </w:p>
        </w:tc>
        <w:tc>
          <w:tcPr>
            <w:tcW w:w="860" w:type="dxa"/>
          </w:tcPr>
          <w:p w:rsidR="00944E80" w:rsidRPr="00944E80" w:rsidRDefault="00944E80" w:rsidP="00944E80">
            <w:pPr>
              <w:widowControl w:val="0"/>
              <w:jc w:val="both"/>
              <w:outlineLvl w:val="2"/>
              <w:rPr>
                <w:rFonts w:ascii="XO Thames" w:hAnsi="XO Thames"/>
                <w:sz w:val="20"/>
                <w:szCs w:val="20"/>
              </w:rPr>
            </w:pPr>
          </w:p>
        </w:tc>
        <w:tc>
          <w:tcPr>
            <w:tcW w:w="1125" w:type="dxa"/>
          </w:tcPr>
          <w:p w:rsidR="00944E80" w:rsidRPr="00944E80" w:rsidRDefault="00944E80" w:rsidP="00944E80">
            <w:pPr>
              <w:widowControl w:val="0"/>
              <w:jc w:val="both"/>
              <w:outlineLvl w:val="2"/>
              <w:rPr>
                <w:rFonts w:ascii="XO Thames" w:hAnsi="XO Thames"/>
                <w:sz w:val="20"/>
                <w:szCs w:val="20"/>
              </w:rPr>
            </w:pPr>
          </w:p>
        </w:tc>
      </w:tr>
      <w:tr w:rsidR="00944E80" w:rsidRPr="00944E80" w:rsidTr="00C0262B">
        <w:trPr>
          <w:trHeight w:val="383"/>
        </w:trPr>
        <w:tc>
          <w:tcPr>
            <w:tcW w:w="980" w:type="dxa"/>
          </w:tcPr>
          <w:p w:rsidR="00944E80" w:rsidRPr="00944E80" w:rsidRDefault="00944E80" w:rsidP="00944E80">
            <w:pPr>
              <w:widowControl w:val="0"/>
              <w:jc w:val="center"/>
              <w:outlineLvl w:val="2"/>
              <w:rPr>
                <w:rFonts w:ascii="XO Thames" w:hAnsi="XO Thames"/>
                <w:b/>
                <w:sz w:val="20"/>
                <w:szCs w:val="20"/>
              </w:rPr>
            </w:pPr>
            <w:r w:rsidRPr="00944E80">
              <w:rPr>
                <w:rFonts w:ascii="XO Thames" w:hAnsi="XO Thames"/>
                <w:b/>
                <w:sz w:val="20"/>
                <w:szCs w:val="20"/>
              </w:rPr>
              <w:t>7</w:t>
            </w:r>
          </w:p>
        </w:tc>
        <w:tc>
          <w:tcPr>
            <w:tcW w:w="6812" w:type="dxa"/>
          </w:tcPr>
          <w:p w:rsidR="00944E80" w:rsidRPr="00944E80" w:rsidRDefault="00944E80" w:rsidP="00944E80">
            <w:pPr>
              <w:widowControl w:val="0"/>
              <w:jc w:val="both"/>
              <w:outlineLvl w:val="2"/>
              <w:rPr>
                <w:rFonts w:ascii="XO Thames" w:hAnsi="XO Thames"/>
                <w:b/>
                <w:sz w:val="20"/>
                <w:szCs w:val="20"/>
              </w:rPr>
            </w:pPr>
            <w:r w:rsidRPr="00944E80">
              <w:rPr>
                <w:rFonts w:ascii="XO Thames" w:hAnsi="XO Thames"/>
                <w:b/>
                <w:sz w:val="20"/>
                <w:szCs w:val="20"/>
              </w:rPr>
              <w:t>Стоимость платной услуги</w:t>
            </w:r>
          </w:p>
        </w:tc>
        <w:tc>
          <w:tcPr>
            <w:tcW w:w="860" w:type="dxa"/>
          </w:tcPr>
          <w:p w:rsidR="00944E80" w:rsidRPr="00944E80" w:rsidRDefault="00944E80" w:rsidP="00944E80">
            <w:pPr>
              <w:widowControl w:val="0"/>
              <w:jc w:val="both"/>
              <w:outlineLvl w:val="2"/>
              <w:rPr>
                <w:rFonts w:ascii="XO Thames" w:hAnsi="XO Thames"/>
                <w:b/>
                <w:sz w:val="20"/>
                <w:szCs w:val="20"/>
              </w:rPr>
            </w:pPr>
            <w:r w:rsidRPr="00944E80">
              <w:rPr>
                <w:rFonts w:ascii="XO Thames" w:hAnsi="XO Thames"/>
                <w:b/>
                <w:sz w:val="20"/>
                <w:szCs w:val="20"/>
              </w:rPr>
              <w:t> </w:t>
            </w:r>
          </w:p>
        </w:tc>
        <w:tc>
          <w:tcPr>
            <w:tcW w:w="1125" w:type="dxa"/>
          </w:tcPr>
          <w:p w:rsidR="00944E80" w:rsidRPr="00944E80" w:rsidRDefault="00944E80" w:rsidP="00944E80">
            <w:pPr>
              <w:widowControl w:val="0"/>
              <w:jc w:val="both"/>
              <w:outlineLvl w:val="2"/>
              <w:rPr>
                <w:rFonts w:ascii="XO Thames" w:hAnsi="XO Thames"/>
                <w:b/>
                <w:sz w:val="20"/>
                <w:szCs w:val="20"/>
              </w:rPr>
            </w:pPr>
          </w:p>
        </w:tc>
      </w:tr>
    </w:tbl>
    <w:p w:rsidR="00944E80" w:rsidRPr="00944E80" w:rsidRDefault="00944E80" w:rsidP="00944E80">
      <w:pPr>
        <w:widowControl w:val="0"/>
        <w:jc w:val="both"/>
        <w:outlineLvl w:val="2"/>
        <w:rPr>
          <w:rFonts w:ascii="XO Thames" w:hAnsi="XO Thames"/>
          <w:color w:val="000000"/>
          <w:sz w:val="26"/>
          <w:szCs w:val="20"/>
        </w:rPr>
      </w:pPr>
    </w:p>
    <w:p w:rsidR="00DC65CA" w:rsidRPr="006B7BF5" w:rsidRDefault="00DC65CA">
      <w:pPr>
        <w:jc w:val="both"/>
      </w:pPr>
    </w:p>
    <w:sectPr w:rsidR="00DC65CA" w:rsidRPr="006B7BF5">
      <w:headerReference w:type="default" r:id="rId33"/>
      <w:pgSz w:w="11906" w:h="16838"/>
      <w:pgMar w:top="1134" w:right="567" w:bottom="737" w:left="1418" w:header="709" w:footer="709"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63A6" w:rsidRDefault="007563A6">
      <w:r>
        <w:separator/>
      </w:r>
    </w:p>
  </w:endnote>
  <w:endnote w:type="continuationSeparator" w:id="0">
    <w:p w:rsidR="007563A6" w:rsidRDefault="007563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ms Rmn">
    <w:panose1 w:val="02020603040505020304"/>
    <w:charset w:val="00"/>
    <w:family w:val="roman"/>
    <w:notTrueType/>
    <w:pitch w:val="variable"/>
    <w:sig w:usb0="00000003" w:usb1="00000000" w:usb2="00000000" w:usb3="00000000" w:csb0="00000001" w:csb1="00000000"/>
  </w:font>
  <w:font w:name="XO Thames">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396" w:rsidRDefault="00F16870">
    <w:pPr>
      <w:pStyle w:val="ad"/>
      <w:framePr w:wrap="around" w:vAnchor="text" w:hAnchor="margin" w:xAlign="center" w:y="1"/>
      <w:rPr>
        <w:rStyle w:val="afc"/>
      </w:rPr>
    </w:pPr>
    <w:r>
      <w:rPr>
        <w:rStyle w:val="afc"/>
      </w:rPr>
      <w:fldChar w:fldCharType="begin"/>
    </w:r>
    <w:r>
      <w:rPr>
        <w:rStyle w:val="afc"/>
      </w:rPr>
      <w:instrText xml:space="preserve">PAGE  </w:instrText>
    </w:r>
    <w:r>
      <w:rPr>
        <w:rStyle w:val="afc"/>
      </w:rPr>
      <w:fldChar w:fldCharType="end"/>
    </w:r>
  </w:p>
  <w:p w:rsidR="00295396" w:rsidRDefault="00295396">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63A6" w:rsidRDefault="007563A6">
      <w:r>
        <w:separator/>
      </w:r>
    </w:p>
  </w:footnote>
  <w:footnote w:type="continuationSeparator" w:id="0">
    <w:p w:rsidR="007563A6" w:rsidRDefault="007563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396" w:rsidRDefault="00F16870">
    <w:pPr>
      <w:pStyle w:val="ab"/>
      <w:jc w:val="center"/>
      <w:rPr>
        <w:sz w:val="20"/>
        <w:szCs w:val="20"/>
      </w:rPr>
    </w:pPr>
    <w:r>
      <w:rPr>
        <w:sz w:val="20"/>
        <w:szCs w:val="20"/>
      </w:rPr>
      <w:fldChar w:fldCharType="begin"/>
    </w:r>
    <w:r>
      <w:rPr>
        <w:sz w:val="20"/>
        <w:szCs w:val="20"/>
      </w:rPr>
      <w:instrText>PAGE   \* MERGEFORMAT</w:instrText>
    </w:r>
    <w:r>
      <w:rPr>
        <w:sz w:val="20"/>
        <w:szCs w:val="20"/>
      </w:rPr>
      <w:fldChar w:fldCharType="separate"/>
    </w:r>
    <w:r w:rsidR="00944E80">
      <w:rPr>
        <w:noProof/>
        <w:sz w:val="20"/>
        <w:szCs w:val="20"/>
      </w:rPr>
      <w:t>2</w:t>
    </w:r>
    <w:r>
      <w:rPr>
        <w:sz w:val="20"/>
        <w:szCs w:val="20"/>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396" w:rsidRDefault="00295396">
    <w:pPr>
      <w:pStyle w:val="ab"/>
      <w:tabs>
        <w:tab w:val="clear" w:pos="4677"/>
        <w:tab w:val="clear" w:pos="9355"/>
        <w:tab w:val="left" w:pos="8595"/>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372" w:rsidRDefault="00503342">
    <w:pPr>
      <w:framePr w:wrap="around" w:vAnchor="text" w:hAnchor="margin" w:xAlign="center" w:y="1"/>
    </w:pPr>
    <w:r>
      <w:fldChar w:fldCharType="begin"/>
    </w:r>
    <w:r>
      <w:instrText xml:space="preserve">PAGE </w:instrText>
    </w:r>
    <w:r>
      <w:fldChar w:fldCharType="separate"/>
    </w:r>
    <w:r w:rsidR="00D3098D">
      <w:rPr>
        <w:noProof/>
      </w:rPr>
      <w:t>9</w:t>
    </w:r>
    <w:r>
      <w:fldChar w:fldCharType="end"/>
    </w:r>
  </w:p>
  <w:p w:rsidR="00577372" w:rsidRDefault="007563A6">
    <w:pPr>
      <w:pStyle w:val="ab"/>
      <w:jc w:val="center"/>
      <w:rPr>
        <w:sz w:val="20"/>
      </w:rPr>
    </w:pPr>
  </w:p>
  <w:p w:rsidR="00577372" w:rsidRDefault="007563A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F66F4"/>
    <w:multiLevelType w:val="multilevel"/>
    <w:tmpl w:val="EB2C9756"/>
    <w:lvl w:ilvl="0">
      <w:start w:val="1"/>
      <w:numFmt w:val="bullet"/>
      <w:lvlText w:val=""/>
      <w:lvlJc w:val="left"/>
      <w:pPr>
        <w:ind w:left="1260" w:hanging="360"/>
      </w:pPr>
      <w:rPr>
        <w:rFonts w:ascii="Symbol" w:hAnsi="Symbol"/>
      </w:rPr>
    </w:lvl>
    <w:lvl w:ilvl="1">
      <w:start w:val="1"/>
      <w:numFmt w:val="bullet"/>
      <w:lvlText w:val="o"/>
      <w:lvlJc w:val="left"/>
      <w:pPr>
        <w:ind w:left="1980" w:hanging="360"/>
      </w:pPr>
      <w:rPr>
        <w:rFonts w:ascii="Courier New" w:hAnsi="Courier New"/>
      </w:rPr>
    </w:lvl>
    <w:lvl w:ilvl="2">
      <w:start w:val="1"/>
      <w:numFmt w:val="bullet"/>
      <w:lvlText w:val=""/>
      <w:lvlJc w:val="left"/>
      <w:pPr>
        <w:ind w:left="2700" w:hanging="360"/>
      </w:pPr>
      <w:rPr>
        <w:rFonts w:ascii="Wingdings" w:hAnsi="Wingdings"/>
      </w:rPr>
    </w:lvl>
    <w:lvl w:ilvl="3">
      <w:start w:val="1"/>
      <w:numFmt w:val="bullet"/>
      <w:lvlText w:val=""/>
      <w:lvlJc w:val="left"/>
      <w:pPr>
        <w:ind w:left="3420" w:hanging="360"/>
      </w:pPr>
      <w:rPr>
        <w:rFonts w:ascii="Symbol" w:hAnsi="Symbol"/>
      </w:rPr>
    </w:lvl>
    <w:lvl w:ilvl="4">
      <w:start w:val="1"/>
      <w:numFmt w:val="bullet"/>
      <w:lvlText w:val="o"/>
      <w:lvlJc w:val="left"/>
      <w:pPr>
        <w:ind w:left="4140" w:hanging="360"/>
      </w:pPr>
      <w:rPr>
        <w:rFonts w:ascii="Courier New" w:hAnsi="Courier New"/>
      </w:rPr>
    </w:lvl>
    <w:lvl w:ilvl="5">
      <w:start w:val="1"/>
      <w:numFmt w:val="bullet"/>
      <w:lvlText w:val=""/>
      <w:lvlJc w:val="left"/>
      <w:pPr>
        <w:ind w:left="4860" w:hanging="360"/>
      </w:pPr>
      <w:rPr>
        <w:rFonts w:ascii="Wingdings" w:hAnsi="Wingdings"/>
      </w:rPr>
    </w:lvl>
    <w:lvl w:ilvl="6">
      <w:start w:val="1"/>
      <w:numFmt w:val="bullet"/>
      <w:lvlText w:val=""/>
      <w:lvlJc w:val="left"/>
      <w:pPr>
        <w:ind w:left="5580" w:hanging="360"/>
      </w:pPr>
      <w:rPr>
        <w:rFonts w:ascii="Symbol" w:hAnsi="Symbol"/>
      </w:rPr>
    </w:lvl>
    <w:lvl w:ilvl="7">
      <w:start w:val="1"/>
      <w:numFmt w:val="bullet"/>
      <w:lvlText w:val="o"/>
      <w:lvlJc w:val="left"/>
      <w:pPr>
        <w:ind w:left="6300" w:hanging="360"/>
      </w:pPr>
      <w:rPr>
        <w:rFonts w:ascii="Courier New" w:hAnsi="Courier New"/>
      </w:rPr>
    </w:lvl>
    <w:lvl w:ilvl="8">
      <w:start w:val="1"/>
      <w:numFmt w:val="bullet"/>
      <w:lvlText w:val=""/>
      <w:lvlJc w:val="left"/>
      <w:pPr>
        <w:ind w:left="7020" w:hanging="360"/>
      </w:pPr>
      <w:rPr>
        <w:rFonts w:ascii="Wingdings" w:hAnsi="Wingdings"/>
      </w:rPr>
    </w:lvl>
  </w:abstractNum>
  <w:abstractNum w:abstractNumId="1">
    <w:nsid w:val="09A53E38"/>
    <w:multiLevelType w:val="hybridMultilevel"/>
    <w:tmpl w:val="6C847FC6"/>
    <w:lvl w:ilvl="0" w:tplc="570AA5F2">
      <w:start w:val="1"/>
      <w:numFmt w:val="decimal"/>
      <w:lvlText w:val="%1."/>
      <w:lvlJc w:val="left"/>
      <w:pPr>
        <w:ind w:left="720" w:hanging="360"/>
      </w:pPr>
    </w:lvl>
    <w:lvl w:ilvl="1" w:tplc="C5026308">
      <w:start w:val="1"/>
      <w:numFmt w:val="lowerLetter"/>
      <w:lvlText w:val="%2."/>
      <w:lvlJc w:val="left"/>
      <w:pPr>
        <w:ind w:left="1440" w:hanging="360"/>
      </w:pPr>
    </w:lvl>
    <w:lvl w:ilvl="2" w:tplc="B3B493AA">
      <w:start w:val="1"/>
      <w:numFmt w:val="lowerRoman"/>
      <w:lvlText w:val="%3."/>
      <w:lvlJc w:val="right"/>
      <w:pPr>
        <w:ind w:left="2160" w:hanging="180"/>
      </w:pPr>
    </w:lvl>
    <w:lvl w:ilvl="3" w:tplc="4AF4D672">
      <w:start w:val="1"/>
      <w:numFmt w:val="decimal"/>
      <w:lvlText w:val="%4."/>
      <w:lvlJc w:val="left"/>
      <w:pPr>
        <w:ind w:left="2880" w:hanging="360"/>
      </w:pPr>
    </w:lvl>
    <w:lvl w:ilvl="4" w:tplc="6194D55A">
      <w:start w:val="1"/>
      <w:numFmt w:val="lowerLetter"/>
      <w:lvlText w:val="%5."/>
      <w:lvlJc w:val="left"/>
      <w:pPr>
        <w:ind w:left="3600" w:hanging="360"/>
      </w:pPr>
    </w:lvl>
    <w:lvl w:ilvl="5" w:tplc="74B49C16">
      <w:start w:val="1"/>
      <w:numFmt w:val="lowerRoman"/>
      <w:lvlText w:val="%6."/>
      <w:lvlJc w:val="right"/>
      <w:pPr>
        <w:ind w:left="4320" w:hanging="180"/>
      </w:pPr>
    </w:lvl>
    <w:lvl w:ilvl="6" w:tplc="83282B96">
      <w:start w:val="1"/>
      <w:numFmt w:val="decimal"/>
      <w:lvlText w:val="%7."/>
      <w:lvlJc w:val="left"/>
      <w:pPr>
        <w:ind w:left="5040" w:hanging="360"/>
      </w:pPr>
    </w:lvl>
    <w:lvl w:ilvl="7" w:tplc="97E01A54">
      <w:start w:val="1"/>
      <w:numFmt w:val="lowerLetter"/>
      <w:lvlText w:val="%8."/>
      <w:lvlJc w:val="left"/>
      <w:pPr>
        <w:ind w:left="5760" w:hanging="360"/>
      </w:pPr>
    </w:lvl>
    <w:lvl w:ilvl="8" w:tplc="825C6726">
      <w:start w:val="1"/>
      <w:numFmt w:val="lowerRoman"/>
      <w:lvlText w:val="%9."/>
      <w:lvlJc w:val="right"/>
      <w:pPr>
        <w:ind w:left="6480" w:hanging="180"/>
      </w:pPr>
    </w:lvl>
  </w:abstractNum>
  <w:abstractNum w:abstractNumId="2">
    <w:nsid w:val="0C252422"/>
    <w:multiLevelType w:val="hybridMultilevel"/>
    <w:tmpl w:val="B32AE070"/>
    <w:lvl w:ilvl="0" w:tplc="D9786ECA">
      <w:start w:val="1"/>
      <w:numFmt w:val="decimal"/>
      <w:lvlText w:val="%1."/>
      <w:lvlJc w:val="left"/>
      <w:pPr>
        <w:tabs>
          <w:tab w:val="num" w:pos="900"/>
        </w:tabs>
        <w:ind w:left="900" w:hanging="360"/>
      </w:pPr>
    </w:lvl>
    <w:lvl w:ilvl="1" w:tplc="955085B0">
      <w:start w:val="1"/>
      <w:numFmt w:val="lowerLetter"/>
      <w:lvlText w:val="%2."/>
      <w:lvlJc w:val="left"/>
      <w:pPr>
        <w:tabs>
          <w:tab w:val="num" w:pos="1620"/>
        </w:tabs>
        <w:ind w:left="1620" w:hanging="360"/>
      </w:pPr>
    </w:lvl>
    <w:lvl w:ilvl="2" w:tplc="13DC4686">
      <w:start w:val="1"/>
      <w:numFmt w:val="lowerRoman"/>
      <w:lvlText w:val="%3."/>
      <w:lvlJc w:val="right"/>
      <w:pPr>
        <w:tabs>
          <w:tab w:val="num" w:pos="2340"/>
        </w:tabs>
        <w:ind w:left="2340" w:hanging="180"/>
      </w:pPr>
    </w:lvl>
    <w:lvl w:ilvl="3" w:tplc="EF9004EA">
      <w:start w:val="1"/>
      <w:numFmt w:val="decimal"/>
      <w:lvlText w:val="%4."/>
      <w:lvlJc w:val="left"/>
      <w:pPr>
        <w:tabs>
          <w:tab w:val="num" w:pos="3060"/>
        </w:tabs>
        <w:ind w:left="3060" w:hanging="360"/>
      </w:pPr>
    </w:lvl>
    <w:lvl w:ilvl="4" w:tplc="E98C329E">
      <w:start w:val="1"/>
      <w:numFmt w:val="lowerLetter"/>
      <w:lvlText w:val="%5."/>
      <w:lvlJc w:val="left"/>
      <w:pPr>
        <w:tabs>
          <w:tab w:val="num" w:pos="3780"/>
        </w:tabs>
        <w:ind w:left="3780" w:hanging="360"/>
      </w:pPr>
    </w:lvl>
    <w:lvl w:ilvl="5" w:tplc="4426B278">
      <w:start w:val="1"/>
      <w:numFmt w:val="lowerRoman"/>
      <w:lvlText w:val="%6."/>
      <w:lvlJc w:val="right"/>
      <w:pPr>
        <w:tabs>
          <w:tab w:val="num" w:pos="4500"/>
        </w:tabs>
        <w:ind w:left="4500" w:hanging="180"/>
      </w:pPr>
    </w:lvl>
    <w:lvl w:ilvl="6" w:tplc="50262D20">
      <w:start w:val="1"/>
      <w:numFmt w:val="decimal"/>
      <w:lvlText w:val="%7."/>
      <w:lvlJc w:val="left"/>
      <w:pPr>
        <w:tabs>
          <w:tab w:val="num" w:pos="5220"/>
        </w:tabs>
        <w:ind w:left="5220" w:hanging="360"/>
      </w:pPr>
    </w:lvl>
    <w:lvl w:ilvl="7" w:tplc="6C544ABA">
      <w:start w:val="1"/>
      <w:numFmt w:val="lowerLetter"/>
      <w:lvlText w:val="%8."/>
      <w:lvlJc w:val="left"/>
      <w:pPr>
        <w:tabs>
          <w:tab w:val="num" w:pos="5940"/>
        </w:tabs>
        <w:ind w:left="5940" w:hanging="360"/>
      </w:pPr>
    </w:lvl>
    <w:lvl w:ilvl="8" w:tplc="2E0030A2">
      <w:start w:val="1"/>
      <w:numFmt w:val="lowerRoman"/>
      <w:lvlText w:val="%9."/>
      <w:lvlJc w:val="right"/>
      <w:pPr>
        <w:tabs>
          <w:tab w:val="num" w:pos="6660"/>
        </w:tabs>
        <w:ind w:left="6660" w:hanging="180"/>
      </w:pPr>
    </w:lvl>
  </w:abstractNum>
  <w:abstractNum w:abstractNumId="3">
    <w:nsid w:val="214A4B71"/>
    <w:multiLevelType w:val="hybridMultilevel"/>
    <w:tmpl w:val="2BA841F0"/>
    <w:lvl w:ilvl="0" w:tplc="6F988ED0">
      <w:start w:val="1"/>
      <w:numFmt w:val="decimal"/>
      <w:lvlText w:val="%1."/>
      <w:lvlJc w:val="left"/>
      <w:pPr>
        <w:ind w:left="1141" w:hanging="43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E041AF9"/>
    <w:multiLevelType w:val="multilevel"/>
    <w:tmpl w:val="FB569FE0"/>
    <w:lvl w:ilvl="0">
      <w:start w:val="1"/>
      <w:numFmt w:val="bullet"/>
      <w:lvlText w:val=""/>
      <w:lvlJc w:val="left"/>
      <w:pPr>
        <w:ind w:left="1260" w:hanging="360"/>
      </w:pPr>
      <w:rPr>
        <w:rFonts w:ascii="Symbol" w:hAnsi="Symbol"/>
      </w:rPr>
    </w:lvl>
    <w:lvl w:ilvl="1">
      <w:start w:val="1"/>
      <w:numFmt w:val="bullet"/>
      <w:lvlText w:val="o"/>
      <w:lvlJc w:val="left"/>
      <w:pPr>
        <w:ind w:left="1980" w:hanging="360"/>
      </w:pPr>
      <w:rPr>
        <w:rFonts w:ascii="Courier New" w:hAnsi="Courier New"/>
      </w:rPr>
    </w:lvl>
    <w:lvl w:ilvl="2">
      <w:start w:val="1"/>
      <w:numFmt w:val="bullet"/>
      <w:lvlText w:val=""/>
      <w:lvlJc w:val="left"/>
      <w:pPr>
        <w:ind w:left="2700" w:hanging="360"/>
      </w:pPr>
      <w:rPr>
        <w:rFonts w:ascii="Wingdings" w:hAnsi="Wingdings"/>
      </w:rPr>
    </w:lvl>
    <w:lvl w:ilvl="3">
      <w:start w:val="1"/>
      <w:numFmt w:val="bullet"/>
      <w:lvlText w:val=""/>
      <w:lvlJc w:val="left"/>
      <w:pPr>
        <w:ind w:left="3420" w:hanging="360"/>
      </w:pPr>
      <w:rPr>
        <w:rFonts w:ascii="Symbol" w:hAnsi="Symbol"/>
      </w:rPr>
    </w:lvl>
    <w:lvl w:ilvl="4">
      <w:start w:val="1"/>
      <w:numFmt w:val="bullet"/>
      <w:lvlText w:val="o"/>
      <w:lvlJc w:val="left"/>
      <w:pPr>
        <w:ind w:left="4140" w:hanging="360"/>
      </w:pPr>
      <w:rPr>
        <w:rFonts w:ascii="Courier New" w:hAnsi="Courier New"/>
      </w:rPr>
    </w:lvl>
    <w:lvl w:ilvl="5">
      <w:start w:val="1"/>
      <w:numFmt w:val="bullet"/>
      <w:lvlText w:val=""/>
      <w:lvlJc w:val="left"/>
      <w:pPr>
        <w:ind w:left="4860" w:hanging="360"/>
      </w:pPr>
      <w:rPr>
        <w:rFonts w:ascii="Wingdings" w:hAnsi="Wingdings"/>
      </w:rPr>
    </w:lvl>
    <w:lvl w:ilvl="6">
      <w:start w:val="1"/>
      <w:numFmt w:val="bullet"/>
      <w:lvlText w:val=""/>
      <w:lvlJc w:val="left"/>
      <w:pPr>
        <w:ind w:left="5580" w:hanging="360"/>
      </w:pPr>
      <w:rPr>
        <w:rFonts w:ascii="Symbol" w:hAnsi="Symbol"/>
      </w:rPr>
    </w:lvl>
    <w:lvl w:ilvl="7">
      <w:start w:val="1"/>
      <w:numFmt w:val="bullet"/>
      <w:lvlText w:val="o"/>
      <w:lvlJc w:val="left"/>
      <w:pPr>
        <w:ind w:left="6300" w:hanging="360"/>
      </w:pPr>
      <w:rPr>
        <w:rFonts w:ascii="Courier New" w:hAnsi="Courier New"/>
      </w:rPr>
    </w:lvl>
    <w:lvl w:ilvl="8">
      <w:start w:val="1"/>
      <w:numFmt w:val="bullet"/>
      <w:lvlText w:val=""/>
      <w:lvlJc w:val="left"/>
      <w:pPr>
        <w:ind w:left="7020" w:hanging="360"/>
      </w:pPr>
      <w:rPr>
        <w:rFonts w:ascii="Wingdings" w:hAnsi="Wingdings"/>
      </w:rPr>
    </w:lvl>
  </w:abstractNum>
  <w:abstractNum w:abstractNumId="5">
    <w:nsid w:val="3E963906"/>
    <w:multiLevelType w:val="multilevel"/>
    <w:tmpl w:val="AC06F5F8"/>
    <w:lvl w:ilvl="0">
      <w:start w:val="1"/>
      <w:numFmt w:val="bullet"/>
      <w:lvlText w:val=""/>
      <w:lvlJc w:val="left"/>
      <w:pPr>
        <w:ind w:left="1260" w:hanging="360"/>
      </w:pPr>
      <w:rPr>
        <w:rFonts w:ascii="Symbol" w:hAnsi="Symbol"/>
      </w:rPr>
    </w:lvl>
    <w:lvl w:ilvl="1">
      <w:start w:val="1"/>
      <w:numFmt w:val="bullet"/>
      <w:lvlText w:val="o"/>
      <w:lvlJc w:val="left"/>
      <w:pPr>
        <w:ind w:left="1980" w:hanging="360"/>
      </w:pPr>
      <w:rPr>
        <w:rFonts w:ascii="Courier New" w:hAnsi="Courier New"/>
      </w:rPr>
    </w:lvl>
    <w:lvl w:ilvl="2">
      <w:start w:val="1"/>
      <w:numFmt w:val="bullet"/>
      <w:lvlText w:val=""/>
      <w:lvlJc w:val="left"/>
      <w:pPr>
        <w:ind w:left="2700" w:hanging="360"/>
      </w:pPr>
      <w:rPr>
        <w:rFonts w:ascii="Wingdings" w:hAnsi="Wingdings"/>
      </w:rPr>
    </w:lvl>
    <w:lvl w:ilvl="3">
      <w:start w:val="1"/>
      <w:numFmt w:val="bullet"/>
      <w:lvlText w:val=""/>
      <w:lvlJc w:val="left"/>
      <w:pPr>
        <w:ind w:left="3420" w:hanging="360"/>
      </w:pPr>
      <w:rPr>
        <w:rFonts w:ascii="Symbol" w:hAnsi="Symbol"/>
      </w:rPr>
    </w:lvl>
    <w:lvl w:ilvl="4">
      <w:start w:val="1"/>
      <w:numFmt w:val="bullet"/>
      <w:lvlText w:val="o"/>
      <w:lvlJc w:val="left"/>
      <w:pPr>
        <w:ind w:left="4140" w:hanging="360"/>
      </w:pPr>
      <w:rPr>
        <w:rFonts w:ascii="Courier New" w:hAnsi="Courier New"/>
      </w:rPr>
    </w:lvl>
    <w:lvl w:ilvl="5">
      <w:start w:val="1"/>
      <w:numFmt w:val="bullet"/>
      <w:lvlText w:val=""/>
      <w:lvlJc w:val="left"/>
      <w:pPr>
        <w:ind w:left="4860" w:hanging="360"/>
      </w:pPr>
      <w:rPr>
        <w:rFonts w:ascii="Wingdings" w:hAnsi="Wingdings"/>
      </w:rPr>
    </w:lvl>
    <w:lvl w:ilvl="6">
      <w:start w:val="1"/>
      <w:numFmt w:val="bullet"/>
      <w:lvlText w:val=""/>
      <w:lvlJc w:val="left"/>
      <w:pPr>
        <w:ind w:left="5580" w:hanging="360"/>
      </w:pPr>
      <w:rPr>
        <w:rFonts w:ascii="Symbol" w:hAnsi="Symbol"/>
      </w:rPr>
    </w:lvl>
    <w:lvl w:ilvl="7">
      <w:start w:val="1"/>
      <w:numFmt w:val="bullet"/>
      <w:lvlText w:val="o"/>
      <w:lvlJc w:val="left"/>
      <w:pPr>
        <w:ind w:left="6300" w:hanging="360"/>
      </w:pPr>
      <w:rPr>
        <w:rFonts w:ascii="Courier New" w:hAnsi="Courier New"/>
      </w:rPr>
    </w:lvl>
    <w:lvl w:ilvl="8">
      <w:start w:val="1"/>
      <w:numFmt w:val="bullet"/>
      <w:lvlText w:val=""/>
      <w:lvlJc w:val="left"/>
      <w:pPr>
        <w:ind w:left="7020" w:hanging="360"/>
      </w:pPr>
      <w:rPr>
        <w:rFonts w:ascii="Wingdings" w:hAnsi="Wingdings"/>
      </w:rPr>
    </w:lvl>
  </w:abstractNum>
  <w:abstractNum w:abstractNumId="6">
    <w:nsid w:val="41395DF3"/>
    <w:multiLevelType w:val="multilevel"/>
    <w:tmpl w:val="00C8483C"/>
    <w:lvl w:ilvl="0">
      <w:start w:val="1"/>
      <w:numFmt w:val="bullet"/>
      <w:lvlText w:val=""/>
      <w:lvlJc w:val="left"/>
      <w:pPr>
        <w:ind w:left="1260" w:hanging="360"/>
      </w:pPr>
      <w:rPr>
        <w:rFonts w:ascii="Symbol" w:hAnsi="Symbol"/>
      </w:rPr>
    </w:lvl>
    <w:lvl w:ilvl="1">
      <w:start w:val="1"/>
      <w:numFmt w:val="bullet"/>
      <w:lvlText w:val="o"/>
      <w:lvlJc w:val="left"/>
      <w:pPr>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Courier New" w:hAnsi="Courier New"/>
      </w:rPr>
    </w:lvl>
    <w:lvl w:ilvl="5">
      <w:start w:val="1"/>
      <w:numFmt w:val="bullet"/>
      <w:lvlText w:val=""/>
      <w:lvlJc w:val="left"/>
      <w:pPr>
        <w:ind w:left="4320" w:hanging="360"/>
      </w:pPr>
      <w:rPr>
        <w:rFonts w:ascii="Wingdings" w:hAnsi="Wingdings"/>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Courier New" w:hAnsi="Courier New"/>
      </w:rPr>
    </w:lvl>
    <w:lvl w:ilvl="8">
      <w:start w:val="1"/>
      <w:numFmt w:val="bullet"/>
      <w:lvlText w:val=""/>
      <w:lvlJc w:val="left"/>
      <w:pPr>
        <w:ind w:left="6480" w:hanging="360"/>
      </w:pPr>
      <w:rPr>
        <w:rFonts w:ascii="Wingdings" w:hAnsi="Wingdings"/>
      </w:rPr>
    </w:lvl>
  </w:abstractNum>
  <w:abstractNum w:abstractNumId="7">
    <w:nsid w:val="53E01264"/>
    <w:multiLevelType w:val="multilevel"/>
    <w:tmpl w:val="3B06D314"/>
    <w:lvl w:ilvl="0">
      <w:start w:val="1"/>
      <w:numFmt w:val="decimal"/>
      <w:lvlText w:val="%1."/>
      <w:lvlJc w:val="left"/>
      <w:pPr>
        <w:tabs>
          <w:tab w:val="num" w:pos="720"/>
        </w:tabs>
        <w:ind w:left="720" w:hanging="360"/>
      </w:pPr>
    </w:lvl>
    <w:lvl w:ilvl="1">
      <w:start w:val="1"/>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2160"/>
        </w:tabs>
        <w:ind w:left="2160" w:hanging="180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520"/>
        </w:tabs>
        <w:ind w:left="2520" w:hanging="2160"/>
      </w:pPr>
    </w:lvl>
  </w:abstractNum>
  <w:abstractNum w:abstractNumId="8">
    <w:nsid w:val="592702CE"/>
    <w:multiLevelType w:val="multilevel"/>
    <w:tmpl w:val="9D00AD64"/>
    <w:lvl w:ilvl="0">
      <w:start w:val="1"/>
      <w:numFmt w:val="bullet"/>
      <w:lvlText w:val=""/>
      <w:lvlJc w:val="left"/>
      <w:pPr>
        <w:ind w:left="1260" w:hanging="360"/>
      </w:pPr>
      <w:rPr>
        <w:rFonts w:ascii="Symbol" w:hAnsi="Symbol"/>
      </w:rPr>
    </w:lvl>
    <w:lvl w:ilvl="1">
      <w:start w:val="1"/>
      <w:numFmt w:val="bullet"/>
      <w:lvlText w:val="o"/>
      <w:lvlJc w:val="left"/>
      <w:pPr>
        <w:ind w:left="1980" w:hanging="360"/>
      </w:pPr>
      <w:rPr>
        <w:rFonts w:ascii="Courier New" w:hAnsi="Courier New"/>
      </w:rPr>
    </w:lvl>
    <w:lvl w:ilvl="2">
      <w:start w:val="1"/>
      <w:numFmt w:val="bullet"/>
      <w:lvlText w:val=""/>
      <w:lvlJc w:val="left"/>
      <w:pPr>
        <w:ind w:left="2700" w:hanging="360"/>
      </w:pPr>
      <w:rPr>
        <w:rFonts w:ascii="Wingdings" w:hAnsi="Wingdings"/>
      </w:rPr>
    </w:lvl>
    <w:lvl w:ilvl="3">
      <w:start w:val="1"/>
      <w:numFmt w:val="bullet"/>
      <w:lvlText w:val=""/>
      <w:lvlJc w:val="left"/>
      <w:pPr>
        <w:ind w:left="3420" w:hanging="360"/>
      </w:pPr>
      <w:rPr>
        <w:rFonts w:ascii="Symbol" w:hAnsi="Symbol"/>
      </w:rPr>
    </w:lvl>
    <w:lvl w:ilvl="4">
      <w:start w:val="1"/>
      <w:numFmt w:val="bullet"/>
      <w:lvlText w:val="o"/>
      <w:lvlJc w:val="left"/>
      <w:pPr>
        <w:ind w:left="4140" w:hanging="360"/>
      </w:pPr>
      <w:rPr>
        <w:rFonts w:ascii="Courier New" w:hAnsi="Courier New"/>
      </w:rPr>
    </w:lvl>
    <w:lvl w:ilvl="5">
      <w:start w:val="1"/>
      <w:numFmt w:val="bullet"/>
      <w:lvlText w:val=""/>
      <w:lvlJc w:val="left"/>
      <w:pPr>
        <w:ind w:left="4860" w:hanging="360"/>
      </w:pPr>
      <w:rPr>
        <w:rFonts w:ascii="Wingdings" w:hAnsi="Wingdings"/>
      </w:rPr>
    </w:lvl>
    <w:lvl w:ilvl="6">
      <w:start w:val="1"/>
      <w:numFmt w:val="bullet"/>
      <w:lvlText w:val=""/>
      <w:lvlJc w:val="left"/>
      <w:pPr>
        <w:ind w:left="5580" w:hanging="360"/>
      </w:pPr>
      <w:rPr>
        <w:rFonts w:ascii="Symbol" w:hAnsi="Symbol"/>
      </w:rPr>
    </w:lvl>
    <w:lvl w:ilvl="7">
      <w:start w:val="1"/>
      <w:numFmt w:val="bullet"/>
      <w:lvlText w:val="o"/>
      <w:lvlJc w:val="left"/>
      <w:pPr>
        <w:ind w:left="6300" w:hanging="360"/>
      </w:pPr>
      <w:rPr>
        <w:rFonts w:ascii="Courier New" w:hAnsi="Courier New"/>
      </w:rPr>
    </w:lvl>
    <w:lvl w:ilvl="8">
      <w:start w:val="1"/>
      <w:numFmt w:val="bullet"/>
      <w:lvlText w:val=""/>
      <w:lvlJc w:val="left"/>
      <w:pPr>
        <w:ind w:left="7020" w:hanging="360"/>
      </w:pPr>
      <w:rPr>
        <w:rFonts w:ascii="Wingdings" w:hAnsi="Wingdings"/>
      </w:rPr>
    </w:lvl>
  </w:abstractNum>
  <w:abstractNum w:abstractNumId="9">
    <w:nsid w:val="5BCF51FF"/>
    <w:multiLevelType w:val="hybridMultilevel"/>
    <w:tmpl w:val="64800642"/>
    <w:lvl w:ilvl="0" w:tplc="27C0684A">
      <w:start w:val="1"/>
      <w:numFmt w:val="decimal"/>
      <w:lvlText w:val="%1)"/>
      <w:lvlJc w:val="left"/>
      <w:pPr>
        <w:ind w:left="828" w:hanging="468"/>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EAD663A"/>
    <w:multiLevelType w:val="multilevel"/>
    <w:tmpl w:val="35C8C12A"/>
    <w:lvl w:ilvl="0">
      <w:start w:val="1"/>
      <w:numFmt w:val="decimal"/>
      <w:lvlText w:val="%1."/>
      <w:lvlJc w:val="left"/>
      <w:pPr>
        <w:ind w:left="1005" w:hanging="465"/>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11">
    <w:nsid w:val="62F0566F"/>
    <w:multiLevelType w:val="multilevel"/>
    <w:tmpl w:val="4152386C"/>
    <w:lvl w:ilvl="0">
      <w:start w:val="1"/>
      <w:numFmt w:val="bullet"/>
      <w:lvlText w:val=""/>
      <w:lvlJc w:val="left"/>
      <w:pPr>
        <w:ind w:left="1260" w:hanging="360"/>
      </w:pPr>
      <w:rPr>
        <w:rFonts w:ascii="Symbol" w:hAnsi="Symbol"/>
      </w:rPr>
    </w:lvl>
    <w:lvl w:ilvl="1">
      <w:start w:val="1"/>
      <w:numFmt w:val="bullet"/>
      <w:lvlText w:val="o"/>
      <w:lvlJc w:val="left"/>
      <w:pPr>
        <w:ind w:left="1980" w:hanging="360"/>
      </w:pPr>
      <w:rPr>
        <w:rFonts w:ascii="Courier New" w:hAnsi="Courier New"/>
      </w:rPr>
    </w:lvl>
    <w:lvl w:ilvl="2">
      <w:start w:val="1"/>
      <w:numFmt w:val="bullet"/>
      <w:lvlText w:val=""/>
      <w:lvlJc w:val="left"/>
      <w:pPr>
        <w:ind w:left="2700" w:hanging="360"/>
      </w:pPr>
      <w:rPr>
        <w:rFonts w:ascii="Wingdings" w:hAnsi="Wingdings"/>
      </w:rPr>
    </w:lvl>
    <w:lvl w:ilvl="3">
      <w:start w:val="1"/>
      <w:numFmt w:val="bullet"/>
      <w:lvlText w:val=""/>
      <w:lvlJc w:val="left"/>
      <w:pPr>
        <w:ind w:left="3420" w:hanging="360"/>
      </w:pPr>
      <w:rPr>
        <w:rFonts w:ascii="Symbol" w:hAnsi="Symbol"/>
      </w:rPr>
    </w:lvl>
    <w:lvl w:ilvl="4">
      <w:start w:val="1"/>
      <w:numFmt w:val="bullet"/>
      <w:lvlText w:val="o"/>
      <w:lvlJc w:val="left"/>
      <w:pPr>
        <w:ind w:left="4140" w:hanging="360"/>
      </w:pPr>
      <w:rPr>
        <w:rFonts w:ascii="Courier New" w:hAnsi="Courier New"/>
      </w:rPr>
    </w:lvl>
    <w:lvl w:ilvl="5">
      <w:start w:val="1"/>
      <w:numFmt w:val="bullet"/>
      <w:lvlText w:val=""/>
      <w:lvlJc w:val="left"/>
      <w:pPr>
        <w:ind w:left="4860" w:hanging="360"/>
      </w:pPr>
      <w:rPr>
        <w:rFonts w:ascii="Wingdings" w:hAnsi="Wingdings"/>
      </w:rPr>
    </w:lvl>
    <w:lvl w:ilvl="6">
      <w:start w:val="1"/>
      <w:numFmt w:val="bullet"/>
      <w:lvlText w:val=""/>
      <w:lvlJc w:val="left"/>
      <w:pPr>
        <w:ind w:left="5580" w:hanging="360"/>
      </w:pPr>
      <w:rPr>
        <w:rFonts w:ascii="Symbol" w:hAnsi="Symbol"/>
      </w:rPr>
    </w:lvl>
    <w:lvl w:ilvl="7">
      <w:start w:val="1"/>
      <w:numFmt w:val="bullet"/>
      <w:lvlText w:val="o"/>
      <w:lvlJc w:val="left"/>
      <w:pPr>
        <w:ind w:left="6300" w:hanging="360"/>
      </w:pPr>
      <w:rPr>
        <w:rFonts w:ascii="Courier New" w:hAnsi="Courier New"/>
      </w:rPr>
    </w:lvl>
    <w:lvl w:ilvl="8">
      <w:start w:val="1"/>
      <w:numFmt w:val="bullet"/>
      <w:lvlText w:val=""/>
      <w:lvlJc w:val="left"/>
      <w:pPr>
        <w:ind w:left="7020" w:hanging="360"/>
      </w:pPr>
      <w:rPr>
        <w:rFonts w:ascii="Wingdings" w:hAnsi="Wingdings"/>
      </w:rPr>
    </w:lvl>
  </w:abstractNum>
  <w:abstractNum w:abstractNumId="12">
    <w:nsid w:val="64F55DE9"/>
    <w:multiLevelType w:val="multilevel"/>
    <w:tmpl w:val="E670069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68FC4D16"/>
    <w:multiLevelType w:val="hybridMultilevel"/>
    <w:tmpl w:val="1990F210"/>
    <w:lvl w:ilvl="0" w:tplc="EEEC9D7E">
      <w:start w:val="1"/>
      <w:numFmt w:val="decimal"/>
      <w:lvlText w:val="%1."/>
      <w:lvlJc w:val="left"/>
      <w:pPr>
        <w:ind w:left="720" w:hanging="360"/>
      </w:pPr>
    </w:lvl>
    <w:lvl w:ilvl="1" w:tplc="68DE8A42">
      <w:start w:val="1"/>
      <w:numFmt w:val="lowerLetter"/>
      <w:lvlText w:val="%2."/>
      <w:lvlJc w:val="left"/>
      <w:pPr>
        <w:ind w:left="1440" w:hanging="360"/>
      </w:pPr>
    </w:lvl>
    <w:lvl w:ilvl="2" w:tplc="7258083A">
      <w:start w:val="1"/>
      <w:numFmt w:val="lowerRoman"/>
      <w:lvlText w:val="%3."/>
      <w:lvlJc w:val="right"/>
      <w:pPr>
        <w:ind w:left="2160" w:hanging="180"/>
      </w:pPr>
    </w:lvl>
    <w:lvl w:ilvl="3" w:tplc="D5C69A18">
      <w:start w:val="1"/>
      <w:numFmt w:val="decimal"/>
      <w:lvlText w:val="%4."/>
      <w:lvlJc w:val="left"/>
      <w:pPr>
        <w:ind w:left="2880" w:hanging="360"/>
      </w:pPr>
    </w:lvl>
    <w:lvl w:ilvl="4" w:tplc="2F286F10">
      <w:start w:val="1"/>
      <w:numFmt w:val="lowerLetter"/>
      <w:lvlText w:val="%5."/>
      <w:lvlJc w:val="left"/>
      <w:pPr>
        <w:ind w:left="3600" w:hanging="360"/>
      </w:pPr>
    </w:lvl>
    <w:lvl w:ilvl="5" w:tplc="14D0BBAC">
      <w:start w:val="1"/>
      <w:numFmt w:val="lowerRoman"/>
      <w:lvlText w:val="%6."/>
      <w:lvlJc w:val="right"/>
      <w:pPr>
        <w:ind w:left="4320" w:hanging="180"/>
      </w:pPr>
    </w:lvl>
    <w:lvl w:ilvl="6" w:tplc="3D3EF808">
      <w:start w:val="1"/>
      <w:numFmt w:val="decimal"/>
      <w:lvlText w:val="%7."/>
      <w:lvlJc w:val="left"/>
      <w:pPr>
        <w:ind w:left="5040" w:hanging="360"/>
      </w:pPr>
    </w:lvl>
    <w:lvl w:ilvl="7" w:tplc="E0968390">
      <w:start w:val="1"/>
      <w:numFmt w:val="lowerLetter"/>
      <w:lvlText w:val="%8."/>
      <w:lvlJc w:val="left"/>
      <w:pPr>
        <w:ind w:left="5760" w:hanging="360"/>
      </w:pPr>
    </w:lvl>
    <w:lvl w:ilvl="8" w:tplc="D0A84890">
      <w:start w:val="1"/>
      <w:numFmt w:val="lowerRoman"/>
      <w:lvlText w:val="%9."/>
      <w:lvlJc w:val="right"/>
      <w:pPr>
        <w:ind w:left="6480" w:hanging="180"/>
      </w:pPr>
    </w:lvl>
  </w:abstractNum>
  <w:abstractNum w:abstractNumId="14">
    <w:nsid w:val="72C8296E"/>
    <w:multiLevelType w:val="multilevel"/>
    <w:tmpl w:val="222C42E4"/>
    <w:lvl w:ilvl="0">
      <w:start w:val="1"/>
      <w:numFmt w:val="decimal"/>
      <w:lvlText w:val="%1."/>
      <w:lvlJc w:val="left"/>
      <w:pPr>
        <w:ind w:left="465" w:hanging="465"/>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15">
    <w:nsid w:val="75963E9A"/>
    <w:multiLevelType w:val="hybridMultilevel"/>
    <w:tmpl w:val="D0A0383C"/>
    <w:lvl w:ilvl="0" w:tplc="6FFC95BC">
      <w:start w:val="1"/>
      <w:numFmt w:val="decimal"/>
      <w:lvlText w:val="%1)"/>
      <w:lvlJc w:val="left"/>
      <w:pPr>
        <w:ind w:left="1081" w:hanging="37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7"/>
  </w:num>
  <w:num w:numId="2">
    <w:abstractNumId w:val="2"/>
  </w:num>
  <w:num w:numId="3">
    <w:abstractNumId w:val="13"/>
  </w:num>
  <w:num w:numId="4">
    <w:abstractNumId w:val="1"/>
  </w:num>
  <w:num w:numId="5">
    <w:abstractNumId w:val="3"/>
  </w:num>
  <w:num w:numId="6">
    <w:abstractNumId w:val="15"/>
  </w:num>
  <w:num w:numId="7">
    <w:abstractNumId w:val="9"/>
  </w:num>
  <w:num w:numId="8">
    <w:abstractNumId w:val="12"/>
  </w:num>
  <w:num w:numId="9">
    <w:abstractNumId w:val="10"/>
  </w:num>
  <w:num w:numId="10">
    <w:abstractNumId w:val="14"/>
  </w:num>
  <w:num w:numId="11">
    <w:abstractNumId w:val="6"/>
  </w:num>
  <w:num w:numId="12">
    <w:abstractNumId w:val="5"/>
  </w:num>
  <w:num w:numId="13">
    <w:abstractNumId w:val="8"/>
  </w:num>
  <w:num w:numId="14">
    <w:abstractNumId w:val="4"/>
  </w:num>
  <w:num w:numId="15">
    <w:abstractNumId w:val="11"/>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5396"/>
    <w:rsid w:val="00035585"/>
    <w:rsid w:val="000A6CD7"/>
    <w:rsid w:val="00180AE9"/>
    <w:rsid w:val="001D2799"/>
    <w:rsid w:val="00295396"/>
    <w:rsid w:val="002E2CAD"/>
    <w:rsid w:val="004C2763"/>
    <w:rsid w:val="004F2CBA"/>
    <w:rsid w:val="00503342"/>
    <w:rsid w:val="00572DFD"/>
    <w:rsid w:val="00597FCB"/>
    <w:rsid w:val="005D0074"/>
    <w:rsid w:val="00600C01"/>
    <w:rsid w:val="00607299"/>
    <w:rsid w:val="0064281A"/>
    <w:rsid w:val="006B7BF5"/>
    <w:rsid w:val="006E3CEF"/>
    <w:rsid w:val="007036F9"/>
    <w:rsid w:val="007065E5"/>
    <w:rsid w:val="007563A6"/>
    <w:rsid w:val="00841559"/>
    <w:rsid w:val="008913AB"/>
    <w:rsid w:val="00944E80"/>
    <w:rsid w:val="00947133"/>
    <w:rsid w:val="009945BA"/>
    <w:rsid w:val="00AA21CF"/>
    <w:rsid w:val="00B32FBA"/>
    <w:rsid w:val="00B35A32"/>
    <w:rsid w:val="00BC02D5"/>
    <w:rsid w:val="00C00184"/>
    <w:rsid w:val="00C12714"/>
    <w:rsid w:val="00C70C70"/>
    <w:rsid w:val="00CB1443"/>
    <w:rsid w:val="00CD2C8E"/>
    <w:rsid w:val="00D13E6B"/>
    <w:rsid w:val="00D3098D"/>
    <w:rsid w:val="00DC65CA"/>
    <w:rsid w:val="00E12796"/>
    <w:rsid w:val="00E21EF1"/>
    <w:rsid w:val="00E2698C"/>
    <w:rsid w:val="00E3640C"/>
    <w:rsid w:val="00E4342C"/>
    <w:rsid w:val="00E77F1F"/>
    <w:rsid w:val="00ED103D"/>
    <w:rsid w:val="00F16870"/>
    <w:rsid w:val="00F215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eastAsia="ru-RU"/>
    </w:rPr>
  </w:style>
  <w:style w:type="paragraph" w:styleId="1">
    <w:name w:val="heading 1"/>
    <w:basedOn w:val="a"/>
    <w:next w:val="a"/>
    <w:link w:val="10"/>
    <w:qFormat/>
    <w:pPr>
      <w:keepNext/>
      <w:jc w:val="center"/>
      <w:outlineLvl w:val="0"/>
    </w:pPr>
    <w:rPr>
      <w:b/>
      <w:bCs/>
      <w:sz w:val="32"/>
    </w:rPr>
  </w:style>
  <w:style w:type="paragraph" w:styleId="2">
    <w:name w:val="heading 2"/>
    <w:basedOn w:val="a"/>
    <w:next w:val="a"/>
    <w:link w:val="20"/>
    <w:qFormat/>
    <w:pPr>
      <w:keepNext/>
      <w:jc w:val="both"/>
      <w:outlineLvl w:val="1"/>
    </w:pPr>
    <w:rPr>
      <w:sz w:val="28"/>
    </w:rPr>
  </w:style>
  <w:style w:type="paragraph" w:styleId="3">
    <w:name w:val="heading 3"/>
    <w:basedOn w:val="a"/>
    <w:next w:val="a"/>
    <w:link w:val="30"/>
    <w:qFormat/>
    <w:pPr>
      <w:keepNext/>
      <w:ind w:firstLine="540"/>
      <w:jc w:val="center"/>
      <w:outlineLvl w:val="2"/>
    </w:pPr>
    <w:rPr>
      <w:b/>
      <w:bCs/>
      <w:sz w:val="28"/>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Arial" w:eastAsia="Arial" w:hAnsi="Arial" w:cs="Arial"/>
      <w:sz w:val="40"/>
      <w:szCs w:val="40"/>
    </w:rPr>
  </w:style>
  <w:style w:type="character" w:customStyle="1" w:styleId="20">
    <w:name w:val="Заголовок 2 Знак"/>
    <w:link w:val="2"/>
    <w:uiPriority w:val="9"/>
    <w:rPr>
      <w:rFonts w:ascii="Arial" w:eastAsia="Arial" w:hAnsi="Arial" w:cs="Arial"/>
      <w:sz w:val="34"/>
    </w:rPr>
  </w:style>
  <w:style w:type="character" w:customStyle="1" w:styleId="30">
    <w:name w:val="Заголовок 3 Знак"/>
    <w:link w:val="3"/>
    <w:uiPriority w:val="9"/>
    <w:rPr>
      <w:rFonts w:ascii="Arial" w:eastAsia="Arial" w:hAnsi="Arial" w:cs="Arial"/>
      <w:sz w:val="30"/>
      <w:szCs w:val="30"/>
    </w:rPr>
  </w:style>
  <w:style w:type="character" w:customStyle="1" w:styleId="40">
    <w:name w:val="Заголовок 4 Знак"/>
    <w:link w:val="4"/>
    <w:uiPriority w:val="9"/>
    <w:rPr>
      <w:rFonts w:ascii="Arial" w:eastAsia="Arial" w:hAnsi="Arial" w:cs="Arial"/>
      <w:b/>
      <w:bCs/>
      <w:sz w:val="26"/>
      <w:szCs w:val="26"/>
    </w:rPr>
  </w:style>
  <w:style w:type="character" w:customStyle="1" w:styleId="50">
    <w:name w:val="Заголовок 5 Знак"/>
    <w:link w:val="5"/>
    <w:uiPriority w:val="9"/>
    <w:rPr>
      <w:rFonts w:ascii="Arial" w:eastAsia="Arial" w:hAnsi="Arial" w:cs="Arial"/>
      <w:b/>
      <w:bCs/>
      <w:sz w:val="24"/>
      <w:szCs w:val="24"/>
    </w:rPr>
  </w:style>
  <w:style w:type="character" w:customStyle="1" w:styleId="60">
    <w:name w:val="Заголовок 6 Знак"/>
    <w:link w:val="6"/>
    <w:uiPriority w:val="9"/>
    <w:rPr>
      <w:rFonts w:ascii="Arial" w:eastAsia="Arial" w:hAnsi="Arial" w:cs="Arial"/>
      <w:b/>
      <w:bCs/>
      <w:sz w:val="22"/>
      <w:szCs w:val="22"/>
    </w:rPr>
  </w:style>
  <w:style w:type="character" w:customStyle="1" w:styleId="70">
    <w:name w:val="Заголовок 7 Знак"/>
    <w:link w:val="7"/>
    <w:uiPriority w:val="9"/>
    <w:rPr>
      <w:rFonts w:ascii="Arial" w:eastAsia="Arial" w:hAnsi="Arial" w:cs="Arial"/>
      <w:b/>
      <w:bCs/>
      <w:i/>
      <w:iCs/>
      <w:sz w:val="22"/>
      <w:szCs w:val="22"/>
    </w:rPr>
  </w:style>
  <w:style w:type="character" w:customStyle="1" w:styleId="80">
    <w:name w:val="Заголовок 8 Знак"/>
    <w:link w:val="8"/>
    <w:uiPriority w:val="9"/>
    <w:rPr>
      <w:rFonts w:ascii="Arial" w:eastAsia="Arial" w:hAnsi="Arial" w:cs="Arial"/>
      <w:i/>
      <w:iCs/>
      <w:sz w:val="22"/>
      <w:szCs w:val="22"/>
    </w:rPr>
  </w:style>
  <w:style w:type="character" w:customStyle="1" w:styleId="90">
    <w:name w:val="Заголовок 9 Знак"/>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Название Знак"/>
    <w:link w:val="a5"/>
    <w:uiPriority w:val="10"/>
    <w:rPr>
      <w:sz w:val="48"/>
      <w:szCs w:val="48"/>
    </w:rPr>
  </w:style>
  <w:style w:type="paragraph" w:styleId="a7">
    <w:name w:val="Subtitle"/>
    <w:basedOn w:val="a"/>
    <w:next w:val="a"/>
    <w:link w:val="a8"/>
    <w:uiPriority w:val="11"/>
    <w:qFormat/>
    <w:pPr>
      <w:spacing w:before="200" w:after="200"/>
    </w:pPr>
  </w:style>
  <w:style w:type="character" w:customStyle="1" w:styleId="a8">
    <w:name w:val="Подзаголовок Знак"/>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paragraph" w:styleId="ab">
    <w:name w:val="header"/>
    <w:basedOn w:val="a"/>
    <w:link w:val="ac"/>
    <w:uiPriority w:val="99"/>
    <w:unhideWhenUsed/>
    <w:pPr>
      <w:tabs>
        <w:tab w:val="center" w:pos="4677"/>
        <w:tab w:val="right" w:pos="9355"/>
      </w:tabs>
    </w:pPr>
  </w:style>
  <w:style w:type="character" w:customStyle="1" w:styleId="HeaderChar">
    <w:name w:val="Header Char"/>
    <w:uiPriority w:val="99"/>
  </w:style>
  <w:style w:type="paragraph" w:styleId="ad">
    <w:name w:val="footer"/>
    <w:basedOn w:val="a"/>
    <w:link w:val="ae"/>
    <w:pPr>
      <w:tabs>
        <w:tab w:val="center" w:pos="4677"/>
        <w:tab w:val="right" w:pos="9355"/>
      </w:tabs>
    </w:pPr>
  </w:style>
  <w:style w:type="character" w:customStyle="1" w:styleId="FooterChar">
    <w:name w:val="Footer Char"/>
    <w:uiPriority w:val="99"/>
  </w:style>
  <w:style w:type="paragraph" w:styleId="af">
    <w:name w:val="caption"/>
    <w:basedOn w:val="a"/>
    <w:next w:val="a"/>
    <w:uiPriority w:val="35"/>
    <w:semiHidden/>
    <w:unhideWhenUsed/>
    <w:qFormat/>
    <w:pPr>
      <w:spacing w:line="276" w:lineRule="auto"/>
    </w:pPr>
    <w:rPr>
      <w:b/>
      <w:bCs/>
      <w:color w:val="4F81BD" w:themeColor="accent1"/>
      <w:sz w:val="18"/>
      <w:szCs w:val="18"/>
    </w:rPr>
  </w:style>
  <w:style w:type="character" w:customStyle="1" w:styleId="ae">
    <w:name w:val="Нижний колонтитул Знак"/>
    <w:link w:val="ad"/>
    <w:uiPriority w:val="99"/>
  </w:style>
  <w:style w:type="table" w:styleId="af0">
    <w:name w:val="Table Grid"/>
    <w:basedOn w:val="a1"/>
    <w:uiPriority w:val="59"/>
    <w:tblPr>
      <w:tblInd w:w="0" w:type="dxa"/>
      <w:tblCellMar>
        <w:top w:w="0" w:type="dxa"/>
        <w:left w:w="108" w:type="dxa"/>
        <w:bottom w:w="0" w:type="dxa"/>
        <w:right w:w="108" w:type="dxa"/>
      </w:tblCellMar>
    </w:tblPr>
  </w:style>
  <w:style w:type="table" w:customStyle="1" w:styleId="TableGridLight">
    <w:name w:val="Table Grid Light"/>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uiPriority w:val="99"/>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uiPriority w:val="99"/>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uiPriority w:val="99"/>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uiPriority w:val="5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uiPriority w:val="5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uiPriority w:val="5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uiPriority w:val="5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uiPriority w:val="5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uiPriority w:val="5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uiPriority w:val="99"/>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uiPriority w:val="99"/>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uiPriority w:val="99"/>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uiPriority w:val="99"/>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uiPriority w:val="99"/>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uiPriority w:val="99"/>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uiPriority w:val="99"/>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uiPriority w:val="99"/>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uiPriority w:val="99"/>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uiPriority w:val="99"/>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uiPriority w:val="99"/>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uiPriority w:val="99"/>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uiPriority w:val="99"/>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uiPriority w:val="99"/>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uiPriority w:val="99"/>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uiPriority w:val="99"/>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uiPriority w:val="99"/>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uiPriority w:val="99"/>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uiPriority w:val="99"/>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uiPriority w:val="99"/>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uiPriority w:val="9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uiPriority w:val="9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uiPriority w:val="9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uiPriority w:val="9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uiPriority w:val="9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uiPriority w:val="9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uiPriority w:val="99"/>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uiPriority w:val="99"/>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uiPriority w:val="99"/>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uiPriority w:val="99"/>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uiPriority w:val="99"/>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uiPriority w:val="99"/>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uiPriority w:val="99"/>
    <w:tblPr>
      <w:tblStyleRowBandSize w:val="1"/>
      <w:tblStyleColBandSize w:val="1"/>
      <w:tblInd w:w="0" w:type="dxa"/>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uiPriority w:val="99"/>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uiPriority w:val="99"/>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uiPriority w:val="99"/>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uiPriority w:val="99"/>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uiPriority w:val="99"/>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uiPriority w:val="99"/>
    <w:tblPr>
      <w:tblStyleRowBandSize w:val="1"/>
      <w:tblStyleColBandSize w:val="1"/>
      <w:tblInd w:w="0" w:type="dxa"/>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uiPriority w:val="99"/>
    <w:tblPr>
      <w:tblStyleRowBandSize w:val="1"/>
      <w:tblStyleColBandSize w:val="1"/>
      <w:tblInd w:w="0" w:type="dxa"/>
      <w:tblBorders>
        <w:right w:val="single" w:sz="4" w:space="0" w:color="4F81BD" w:themeColor="accent1"/>
      </w:tblBorders>
      <w:tblCellMar>
        <w:top w:w="0" w:type="dxa"/>
        <w:left w:w="0" w:type="dxa"/>
        <w:bottom w:w="0" w:type="dxa"/>
        <w:right w:w="0"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uiPriority w:val="99"/>
    <w:tblPr>
      <w:tblStyleRowBandSize w:val="1"/>
      <w:tblStyleColBandSize w:val="1"/>
      <w:tblInd w:w="0" w:type="dxa"/>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uiPriority w:val="99"/>
    <w:tblPr>
      <w:tblStyleRowBandSize w:val="1"/>
      <w:tblStyleColBandSize w:val="1"/>
      <w:tblInd w:w="0" w:type="dxa"/>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uiPriority w:val="99"/>
    <w:tblPr>
      <w:tblStyleRowBandSize w:val="1"/>
      <w:tblStyleColBandSize w:val="1"/>
      <w:tblInd w:w="0" w:type="dxa"/>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uiPriority w:val="99"/>
    <w:tblPr>
      <w:tblStyleRowBandSize w:val="1"/>
      <w:tblStyleColBandSize w:val="1"/>
      <w:tblInd w:w="0" w:type="dxa"/>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uiPriority w:val="99"/>
    <w:tblPr>
      <w:tblStyleRowBandSize w:val="1"/>
      <w:tblStyleColBandSize w:val="1"/>
      <w:tblInd w:w="0" w:type="dxa"/>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uiPriority w:val="99"/>
    <w:rPr>
      <w:color w:val="40404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uiPriority w:val="99"/>
    <w:rPr>
      <w:color w:val="40404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uiPriority w:val="99"/>
    <w:rPr>
      <w:color w:val="40404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uiPriority w:val="99"/>
    <w:rPr>
      <w:color w:val="40404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uiPriority w:val="99"/>
    <w:rPr>
      <w:color w:val="40404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uiPriority w:val="99"/>
    <w:rPr>
      <w:color w:val="40404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uiPriority w:val="99"/>
    <w:rPr>
      <w:color w:val="40404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f1">
    <w:name w:val="Hyperlink"/>
    <w:uiPriority w:val="99"/>
    <w:unhideWhenUsed/>
    <w:rPr>
      <w:color w:val="0000FF" w:themeColor="hyperlink"/>
      <w:u w:val="single"/>
    </w:rPr>
  </w:style>
  <w:style w:type="paragraph" w:styleId="af2">
    <w:name w:val="footnote text"/>
    <w:basedOn w:val="a"/>
    <w:link w:val="af3"/>
    <w:uiPriority w:val="99"/>
    <w:semiHidden/>
    <w:unhideWhenUsed/>
    <w:pPr>
      <w:spacing w:after="40"/>
    </w:pPr>
    <w:rPr>
      <w:sz w:val="18"/>
    </w:rPr>
  </w:style>
  <w:style w:type="character" w:customStyle="1" w:styleId="af3">
    <w:name w:val="Текст сноски Знак"/>
    <w:link w:val="af2"/>
    <w:uiPriority w:val="99"/>
    <w:rPr>
      <w:sz w:val="18"/>
    </w:rPr>
  </w:style>
  <w:style w:type="character" w:styleId="af4">
    <w:name w:val="footnote reference"/>
    <w:uiPriority w:val="99"/>
    <w:unhideWhenUsed/>
    <w:rPr>
      <w:vertAlign w:val="superscript"/>
    </w:rPr>
  </w:style>
  <w:style w:type="paragraph" w:styleId="af5">
    <w:name w:val="endnote text"/>
    <w:basedOn w:val="a"/>
    <w:link w:val="af6"/>
    <w:uiPriority w:val="99"/>
    <w:semiHidden/>
    <w:unhideWhenUsed/>
    <w:rPr>
      <w:sz w:val="20"/>
    </w:rPr>
  </w:style>
  <w:style w:type="character" w:customStyle="1" w:styleId="af6">
    <w:name w:val="Текст концевой сноски Знак"/>
    <w:link w:val="af5"/>
    <w:uiPriority w:val="99"/>
    <w:rPr>
      <w:sz w:val="20"/>
    </w:rPr>
  </w:style>
  <w:style w:type="character" w:styleId="af7">
    <w:name w:val="endnote reference"/>
    <w:uiPriority w:val="99"/>
    <w:semiHidden/>
    <w:unhideWhenUsed/>
    <w:rPr>
      <w:vertAlign w:val="superscript"/>
    </w:rPr>
  </w:style>
  <w:style w:type="paragraph" w:styleId="11">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8">
    <w:name w:val="TOC Heading"/>
    <w:uiPriority w:val="39"/>
    <w:unhideWhenUsed/>
  </w:style>
  <w:style w:type="paragraph" w:styleId="af9">
    <w:name w:val="table of figures"/>
    <w:basedOn w:val="a"/>
    <w:next w:val="a"/>
    <w:uiPriority w:val="99"/>
    <w:unhideWhenUsed/>
  </w:style>
  <w:style w:type="paragraph" w:styleId="afa">
    <w:name w:val="Body Text"/>
    <w:basedOn w:val="a"/>
    <w:pPr>
      <w:jc w:val="center"/>
    </w:pPr>
    <w:rPr>
      <w:b/>
      <w:bCs/>
      <w:sz w:val="28"/>
    </w:rPr>
  </w:style>
  <w:style w:type="paragraph" w:styleId="afb">
    <w:name w:val="Body Text Indent"/>
    <w:basedOn w:val="a"/>
    <w:pPr>
      <w:ind w:firstLine="540"/>
      <w:jc w:val="both"/>
    </w:pPr>
    <w:rPr>
      <w:sz w:val="28"/>
    </w:rPr>
  </w:style>
  <w:style w:type="paragraph" w:styleId="24">
    <w:name w:val="Body Text 2"/>
    <w:basedOn w:val="a"/>
    <w:pPr>
      <w:jc w:val="both"/>
    </w:pPr>
  </w:style>
  <w:style w:type="character" w:styleId="afc">
    <w:name w:val="page number"/>
    <w:basedOn w:val="a0"/>
  </w:style>
  <w:style w:type="paragraph" w:styleId="32">
    <w:name w:val="Body Text Indent 3"/>
    <w:basedOn w:val="a"/>
    <w:link w:val="33"/>
    <w:uiPriority w:val="99"/>
    <w:semiHidden/>
    <w:unhideWhenUsed/>
    <w:pPr>
      <w:spacing w:after="120"/>
      <w:ind w:left="283"/>
    </w:pPr>
    <w:rPr>
      <w:sz w:val="16"/>
      <w:szCs w:val="16"/>
    </w:rPr>
  </w:style>
  <w:style w:type="character" w:customStyle="1" w:styleId="33">
    <w:name w:val="Основной текст с отступом 3 Знак"/>
    <w:link w:val="32"/>
    <w:uiPriority w:val="99"/>
    <w:semiHidden/>
    <w:rPr>
      <w:sz w:val="16"/>
      <w:szCs w:val="16"/>
    </w:rPr>
  </w:style>
  <w:style w:type="character" w:customStyle="1" w:styleId="ac">
    <w:name w:val="Верхний колонтитул Знак"/>
    <w:link w:val="ab"/>
    <w:uiPriority w:val="99"/>
    <w:rPr>
      <w:sz w:val="24"/>
      <w:szCs w:val="24"/>
    </w:rPr>
  </w:style>
  <w:style w:type="paragraph" w:styleId="afd">
    <w:name w:val="Balloon Text"/>
    <w:basedOn w:val="a"/>
    <w:link w:val="afe"/>
    <w:uiPriority w:val="99"/>
    <w:semiHidden/>
    <w:unhideWhenUsed/>
    <w:rPr>
      <w:rFonts w:ascii="Tahoma" w:hAnsi="Tahoma" w:cs="Tahoma"/>
      <w:sz w:val="16"/>
      <w:szCs w:val="16"/>
    </w:rPr>
  </w:style>
  <w:style w:type="character" w:customStyle="1" w:styleId="afe">
    <w:name w:val="Текст выноски Знак"/>
    <w:link w:val="afd"/>
    <w:uiPriority w:val="99"/>
    <w:semiHidden/>
    <w:rPr>
      <w:rFonts w:ascii="Tahoma" w:hAnsi="Tahoma" w:cs="Tahoma"/>
      <w:sz w:val="16"/>
      <w:szCs w:val="16"/>
    </w:rPr>
  </w:style>
  <w:style w:type="paragraph" w:styleId="25">
    <w:name w:val="Body Text Indent 2"/>
    <w:basedOn w:val="a"/>
    <w:link w:val="26"/>
    <w:uiPriority w:val="99"/>
    <w:semiHidden/>
    <w:unhideWhenUsed/>
    <w:pPr>
      <w:spacing w:after="120" w:line="480" w:lineRule="auto"/>
      <w:ind w:left="283"/>
    </w:pPr>
  </w:style>
  <w:style w:type="character" w:customStyle="1" w:styleId="26">
    <w:name w:val="Основной текст с отступом 2 Знак"/>
    <w:link w:val="25"/>
    <w:uiPriority w:val="99"/>
    <w:semiHidden/>
    <w:rPr>
      <w:sz w:val="24"/>
      <w:szCs w:val="24"/>
    </w:rPr>
  </w:style>
  <w:style w:type="paragraph" w:styleId="aff">
    <w:name w:val="Revision"/>
    <w:hidden/>
    <w:uiPriority w:val="99"/>
    <w:semiHidden/>
    <w:rPr>
      <w:sz w:val="24"/>
      <w:szCs w:val="24"/>
      <w:lang w:eastAsia="ru-RU"/>
    </w:rPr>
  </w:style>
  <w:style w:type="character" w:customStyle="1" w:styleId="27">
    <w:name w:val="Основной текст (2)_"/>
    <w:link w:val="28"/>
    <w:rPr>
      <w:sz w:val="26"/>
      <w:szCs w:val="26"/>
      <w:shd w:val="clear" w:color="auto" w:fill="FFFFFF"/>
    </w:rPr>
  </w:style>
  <w:style w:type="paragraph" w:customStyle="1" w:styleId="28">
    <w:name w:val="Основной текст (2)"/>
    <w:basedOn w:val="a"/>
    <w:link w:val="27"/>
    <w:pPr>
      <w:widowControl w:val="0"/>
      <w:shd w:val="clear" w:color="auto" w:fill="FFFFFF"/>
      <w:spacing w:after="240" w:line="326" w:lineRule="exact"/>
      <w:jc w:val="center"/>
    </w:pPr>
    <w:rPr>
      <w:sz w:val="26"/>
      <w:szCs w:val="26"/>
    </w:rPr>
  </w:style>
  <w:style w:type="paragraph" w:customStyle="1" w:styleId="Default">
    <w:name w:val="Default"/>
    <w:rsid w:val="00DC65CA"/>
    <w:rPr>
      <w:rFonts w:eastAsiaTheme="minorHAnsi"/>
      <w:color w:val="000000"/>
      <w:sz w:val="24"/>
      <w:szCs w:val="24"/>
      <w:lang w:eastAsia="en-US"/>
    </w:rPr>
  </w:style>
  <w:style w:type="paragraph" w:customStyle="1" w:styleId="ConsPlusNormal">
    <w:name w:val="ConsPlusNormal"/>
    <w:rsid w:val="00DC65CA"/>
    <w:pPr>
      <w:widowControl w:val="0"/>
      <w:pBdr>
        <w:top w:val="none" w:sz="4" w:space="0" w:color="000000"/>
        <w:left w:val="none" w:sz="4" w:space="0" w:color="000000"/>
        <w:bottom w:val="none" w:sz="4" w:space="0" w:color="000000"/>
        <w:right w:val="none" w:sz="4" w:space="0" w:color="000000"/>
        <w:between w:val="none" w:sz="4" w:space="0" w:color="000000"/>
      </w:pBdr>
    </w:pPr>
    <w:rPr>
      <w:rFonts w:ascii="Calibri" w:eastAsiaTheme="minorEastAsia" w:hAnsi="Calibri" w:cs="Calibri"/>
      <w:sz w:val="22"/>
      <w:szCs w:val="22"/>
      <w:lang w:eastAsia="ru-RU"/>
    </w:rPr>
  </w:style>
  <w:style w:type="table" w:customStyle="1" w:styleId="12">
    <w:name w:val="Сетка таблицы1"/>
    <w:basedOn w:val="a1"/>
    <w:next w:val="af0"/>
    <w:rsid w:val="00944E80"/>
    <w:rPr>
      <w:rFonts w:ascii="Calibri" w:hAnsi="Calibri"/>
      <w:color w:val="000000"/>
      <w:sz w:val="22"/>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eastAsia="ru-RU"/>
    </w:rPr>
  </w:style>
  <w:style w:type="paragraph" w:styleId="1">
    <w:name w:val="heading 1"/>
    <w:basedOn w:val="a"/>
    <w:next w:val="a"/>
    <w:link w:val="10"/>
    <w:qFormat/>
    <w:pPr>
      <w:keepNext/>
      <w:jc w:val="center"/>
      <w:outlineLvl w:val="0"/>
    </w:pPr>
    <w:rPr>
      <w:b/>
      <w:bCs/>
      <w:sz w:val="32"/>
    </w:rPr>
  </w:style>
  <w:style w:type="paragraph" w:styleId="2">
    <w:name w:val="heading 2"/>
    <w:basedOn w:val="a"/>
    <w:next w:val="a"/>
    <w:link w:val="20"/>
    <w:qFormat/>
    <w:pPr>
      <w:keepNext/>
      <w:jc w:val="both"/>
      <w:outlineLvl w:val="1"/>
    </w:pPr>
    <w:rPr>
      <w:sz w:val="28"/>
    </w:rPr>
  </w:style>
  <w:style w:type="paragraph" w:styleId="3">
    <w:name w:val="heading 3"/>
    <w:basedOn w:val="a"/>
    <w:next w:val="a"/>
    <w:link w:val="30"/>
    <w:qFormat/>
    <w:pPr>
      <w:keepNext/>
      <w:ind w:firstLine="540"/>
      <w:jc w:val="center"/>
      <w:outlineLvl w:val="2"/>
    </w:pPr>
    <w:rPr>
      <w:b/>
      <w:bCs/>
      <w:sz w:val="28"/>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Arial" w:eastAsia="Arial" w:hAnsi="Arial" w:cs="Arial"/>
      <w:sz w:val="40"/>
      <w:szCs w:val="40"/>
    </w:rPr>
  </w:style>
  <w:style w:type="character" w:customStyle="1" w:styleId="20">
    <w:name w:val="Заголовок 2 Знак"/>
    <w:link w:val="2"/>
    <w:uiPriority w:val="9"/>
    <w:rPr>
      <w:rFonts w:ascii="Arial" w:eastAsia="Arial" w:hAnsi="Arial" w:cs="Arial"/>
      <w:sz w:val="34"/>
    </w:rPr>
  </w:style>
  <w:style w:type="character" w:customStyle="1" w:styleId="30">
    <w:name w:val="Заголовок 3 Знак"/>
    <w:link w:val="3"/>
    <w:uiPriority w:val="9"/>
    <w:rPr>
      <w:rFonts w:ascii="Arial" w:eastAsia="Arial" w:hAnsi="Arial" w:cs="Arial"/>
      <w:sz w:val="30"/>
      <w:szCs w:val="30"/>
    </w:rPr>
  </w:style>
  <w:style w:type="character" w:customStyle="1" w:styleId="40">
    <w:name w:val="Заголовок 4 Знак"/>
    <w:link w:val="4"/>
    <w:uiPriority w:val="9"/>
    <w:rPr>
      <w:rFonts w:ascii="Arial" w:eastAsia="Arial" w:hAnsi="Arial" w:cs="Arial"/>
      <w:b/>
      <w:bCs/>
      <w:sz w:val="26"/>
      <w:szCs w:val="26"/>
    </w:rPr>
  </w:style>
  <w:style w:type="character" w:customStyle="1" w:styleId="50">
    <w:name w:val="Заголовок 5 Знак"/>
    <w:link w:val="5"/>
    <w:uiPriority w:val="9"/>
    <w:rPr>
      <w:rFonts w:ascii="Arial" w:eastAsia="Arial" w:hAnsi="Arial" w:cs="Arial"/>
      <w:b/>
      <w:bCs/>
      <w:sz w:val="24"/>
      <w:szCs w:val="24"/>
    </w:rPr>
  </w:style>
  <w:style w:type="character" w:customStyle="1" w:styleId="60">
    <w:name w:val="Заголовок 6 Знак"/>
    <w:link w:val="6"/>
    <w:uiPriority w:val="9"/>
    <w:rPr>
      <w:rFonts w:ascii="Arial" w:eastAsia="Arial" w:hAnsi="Arial" w:cs="Arial"/>
      <w:b/>
      <w:bCs/>
      <w:sz w:val="22"/>
      <w:szCs w:val="22"/>
    </w:rPr>
  </w:style>
  <w:style w:type="character" w:customStyle="1" w:styleId="70">
    <w:name w:val="Заголовок 7 Знак"/>
    <w:link w:val="7"/>
    <w:uiPriority w:val="9"/>
    <w:rPr>
      <w:rFonts w:ascii="Arial" w:eastAsia="Arial" w:hAnsi="Arial" w:cs="Arial"/>
      <w:b/>
      <w:bCs/>
      <w:i/>
      <w:iCs/>
      <w:sz w:val="22"/>
      <w:szCs w:val="22"/>
    </w:rPr>
  </w:style>
  <w:style w:type="character" w:customStyle="1" w:styleId="80">
    <w:name w:val="Заголовок 8 Знак"/>
    <w:link w:val="8"/>
    <w:uiPriority w:val="9"/>
    <w:rPr>
      <w:rFonts w:ascii="Arial" w:eastAsia="Arial" w:hAnsi="Arial" w:cs="Arial"/>
      <w:i/>
      <w:iCs/>
      <w:sz w:val="22"/>
      <w:szCs w:val="22"/>
    </w:rPr>
  </w:style>
  <w:style w:type="character" w:customStyle="1" w:styleId="90">
    <w:name w:val="Заголовок 9 Знак"/>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Название Знак"/>
    <w:link w:val="a5"/>
    <w:uiPriority w:val="10"/>
    <w:rPr>
      <w:sz w:val="48"/>
      <w:szCs w:val="48"/>
    </w:rPr>
  </w:style>
  <w:style w:type="paragraph" w:styleId="a7">
    <w:name w:val="Subtitle"/>
    <w:basedOn w:val="a"/>
    <w:next w:val="a"/>
    <w:link w:val="a8"/>
    <w:uiPriority w:val="11"/>
    <w:qFormat/>
    <w:pPr>
      <w:spacing w:before="200" w:after="200"/>
    </w:pPr>
  </w:style>
  <w:style w:type="character" w:customStyle="1" w:styleId="a8">
    <w:name w:val="Подзаголовок Знак"/>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paragraph" w:styleId="ab">
    <w:name w:val="header"/>
    <w:basedOn w:val="a"/>
    <w:link w:val="ac"/>
    <w:uiPriority w:val="99"/>
    <w:unhideWhenUsed/>
    <w:pPr>
      <w:tabs>
        <w:tab w:val="center" w:pos="4677"/>
        <w:tab w:val="right" w:pos="9355"/>
      </w:tabs>
    </w:pPr>
  </w:style>
  <w:style w:type="character" w:customStyle="1" w:styleId="HeaderChar">
    <w:name w:val="Header Char"/>
    <w:uiPriority w:val="99"/>
  </w:style>
  <w:style w:type="paragraph" w:styleId="ad">
    <w:name w:val="footer"/>
    <w:basedOn w:val="a"/>
    <w:link w:val="ae"/>
    <w:pPr>
      <w:tabs>
        <w:tab w:val="center" w:pos="4677"/>
        <w:tab w:val="right" w:pos="9355"/>
      </w:tabs>
    </w:pPr>
  </w:style>
  <w:style w:type="character" w:customStyle="1" w:styleId="FooterChar">
    <w:name w:val="Footer Char"/>
    <w:uiPriority w:val="99"/>
  </w:style>
  <w:style w:type="paragraph" w:styleId="af">
    <w:name w:val="caption"/>
    <w:basedOn w:val="a"/>
    <w:next w:val="a"/>
    <w:uiPriority w:val="35"/>
    <w:semiHidden/>
    <w:unhideWhenUsed/>
    <w:qFormat/>
    <w:pPr>
      <w:spacing w:line="276" w:lineRule="auto"/>
    </w:pPr>
    <w:rPr>
      <w:b/>
      <w:bCs/>
      <w:color w:val="4F81BD" w:themeColor="accent1"/>
      <w:sz w:val="18"/>
      <w:szCs w:val="18"/>
    </w:rPr>
  </w:style>
  <w:style w:type="character" w:customStyle="1" w:styleId="ae">
    <w:name w:val="Нижний колонтитул Знак"/>
    <w:link w:val="ad"/>
    <w:uiPriority w:val="99"/>
  </w:style>
  <w:style w:type="table" w:styleId="af0">
    <w:name w:val="Table Grid"/>
    <w:basedOn w:val="a1"/>
    <w:uiPriority w:val="59"/>
    <w:tblPr>
      <w:tblInd w:w="0" w:type="dxa"/>
      <w:tblCellMar>
        <w:top w:w="0" w:type="dxa"/>
        <w:left w:w="108" w:type="dxa"/>
        <w:bottom w:w="0" w:type="dxa"/>
        <w:right w:w="108" w:type="dxa"/>
      </w:tblCellMar>
    </w:tblPr>
  </w:style>
  <w:style w:type="table" w:customStyle="1" w:styleId="TableGridLight">
    <w:name w:val="Table Grid Light"/>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uiPriority w:val="99"/>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uiPriority w:val="99"/>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uiPriority w:val="99"/>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uiPriority w:val="5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uiPriority w:val="5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uiPriority w:val="5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uiPriority w:val="5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uiPriority w:val="5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uiPriority w:val="5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uiPriority w:val="99"/>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uiPriority w:val="99"/>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uiPriority w:val="99"/>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uiPriority w:val="99"/>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uiPriority w:val="99"/>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uiPriority w:val="99"/>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uiPriority w:val="99"/>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uiPriority w:val="99"/>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uiPriority w:val="99"/>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uiPriority w:val="99"/>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uiPriority w:val="99"/>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uiPriority w:val="99"/>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uiPriority w:val="99"/>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uiPriority w:val="99"/>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uiPriority w:val="99"/>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uiPriority w:val="99"/>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uiPriority w:val="99"/>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uiPriority w:val="99"/>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uiPriority w:val="99"/>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uiPriority w:val="99"/>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uiPriority w:val="99"/>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uiPriority w:val="9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uiPriority w:val="9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uiPriority w:val="9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uiPriority w:val="9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uiPriority w:val="9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uiPriority w:val="9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uiPriority w:val="99"/>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uiPriority w:val="99"/>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uiPriority w:val="99"/>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uiPriority w:val="99"/>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uiPriority w:val="99"/>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uiPriority w:val="99"/>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uiPriority w:val="99"/>
    <w:tblPr>
      <w:tblStyleRowBandSize w:val="1"/>
      <w:tblStyleColBandSize w:val="1"/>
      <w:tblInd w:w="0" w:type="dxa"/>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uiPriority w:val="99"/>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uiPriority w:val="99"/>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uiPriority w:val="99"/>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uiPriority w:val="99"/>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uiPriority w:val="99"/>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uiPriority w:val="99"/>
    <w:tblPr>
      <w:tblStyleRowBandSize w:val="1"/>
      <w:tblStyleColBandSize w:val="1"/>
      <w:tblInd w:w="0" w:type="dxa"/>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uiPriority w:val="99"/>
    <w:tblPr>
      <w:tblStyleRowBandSize w:val="1"/>
      <w:tblStyleColBandSize w:val="1"/>
      <w:tblInd w:w="0" w:type="dxa"/>
      <w:tblBorders>
        <w:right w:val="single" w:sz="4" w:space="0" w:color="4F81BD" w:themeColor="accent1"/>
      </w:tblBorders>
      <w:tblCellMar>
        <w:top w:w="0" w:type="dxa"/>
        <w:left w:w="0" w:type="dxa"/>
        <w:bottom w:w="0" w:type="dxa"/>
        <w:right w:w="0"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uiPriority w:val="99"/>
    <w:tblPr>
      <w:tblStyleRowBandSize w:val="1"/>
      <w:tblStyleColBandSize w:val="1"/>
      <w:tblInd w:w="0" w:type="dxa"/>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uiPriority w:val="99"/>
    <w:tblPr>
      <w:tblStyleRowBandSize w:val="1"/>
      <w:tblStyleColBandSize w:val="1"/>
      <w:tblInd w:w="0" w:type="dxa"/>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uiPriority w:val="99"/>
    <w:tblPr>
      <w:tblStyleRowBandSize w:val="1"/>
      <w:tblStyleColBandSize w:val="1"/>
      <w:tblInd w:w="0" w:type="dxa"/>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uiPriority w:val="99"/>
    <w:tblPr>
      <w:tblStyleRowBandSize w:val="1"/>
      <w:tblStyleColBandSize w:val="1"/>
      <w:tblInd w:w="0" w:type="dxa"/>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uiPriority w:val="99"/>
    <w:tblPr>
      <w:tblStyleRowBandSize w:val="1"/>
      <w:tblStyleColBandSize w:val="1"/>
      <w:tblInd w:w="0" w:type="dxa"/>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uiPriority w:val="99"/>
    <w:rPr>
      <w:color w:val="40404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uiPriority w:val="99"/>
    <w:rPr>
      <w:color w:val="40404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uiPriority w:val="99"/>
    <w:rPr>
      <w:color w:val="40404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uiPriority w:val="99"/>
    <w:rPr>
      <w:color w:val="40404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uiPriority w:val="99"/>
    <w:rPr>
      <w:color w:val="40404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uiPriority w:val="99"/>
    <w:rPr>
      <w:color w:val="40404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uiPriority w:val="99"/>
    <w:rPr>
      <w:color w:val="40404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uiPriority w:val="99"/>
    <w:rPr>
      <w:color w:val="40404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f1">
    <w:name w:val="Hyperlink"/>
    <w:uiPriority w:val="99"/>
    <w:unhideWhenUsed/>
    <w:rPr>
      <w:color w:val="0000FF" w:themeColor="hyperlink"/>
      <w:u w:val="single"/>
    </w:rPr>
  </w:style>
  <w:style w:type="paragraph" w:styleId="af2">
    <w:name w:val="footnote text"/>
    <w:basedOn w:val="a"/>
    <w:link w:val="af3"/>
    <w:uiPriority w:val="99"/>
    <w:semiHidden/>
    <w:unhideWhenUsed/>
    <w:pPr>
      <w:spacing w:after="40"/>
    </w:pPr>
    <w:rPr>
      <w:sz w:val="18"/>
    </w:rPr>
  </w:style>
  <w:style w:type="character" w:customStyle="1" w:styleId="af3">
    <w:name w:val="Текст сноски Знак"/>
    <w:link w:val="af2"/>
    <w:uiPriority w:val="99"/>
    <w:rPr>
      <w:sz w:val="18"/>
    </w:rPr>
  </w:style>
  <w:style w:type="character" w:styleId="af4">
    <w:name w:val="footnote reference"/>
    <w:uiPriority w:val="99"/>
    <w:unhideWhenUsed/>
    <w:rPr>
      <w:vertAlign w:val="superscript"/>
    </w:rPr>
  </w:style>
  <w:style w:type="paragraph" w:styleId="af5">
    <w:name w:val="endnote text"/>
    <w:basedOn w:val="a"/>
    <w:link w:val="af6"/>
    <w:uiPriority w:val="99"/>
    <w:semiHidden/>
    <w:unhideWhenUsed/>
    <w:rPr>
      <w:sz w:val="20"/>
    </w:rPr>
  </w:style>
  <w:style w:type="character" w:customStyle="1" w:styleId="af6">
    <w:name w:val="Текст концевой сноски Знак"/>
    <w:link w:val="af5"/>
    <w:uiPriority w:val="99"/>
    <w:rPr>
      <w:sz w:val="20"/>
    </w:rPr>
  </w:style>
  <w:style w:type="character" w:styleId="af7">
    <w:name w:val="endnote reference"/>
    <w:uiPriority w:val="99"/>
    <w:semiHidden/>
    <w:unhideWhenUsed/>
    <w:rPr>
      <w:vertAlign w:val="superscript"/>
    </w:rPr>
  </w:style>
  <w:style w:type="paragraph" w:styleId="11">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8">
    <w:name w:val="TOC Heading"/>
    <w:uiPriority w:val="39"/>
    <w:unhideWhenUsed/>
  </w:style>
  <w:style w:type="paragraph" w:styleId="af9">
    <w:name w:val="table of figures"/>
    <w:basedOn w:val="a"/>
    <w:next w:val="a"/>
    <w:uiPriority w:val="99"/>
    <w:unhideWhenUsed/>
  </w:style>
  <w:style w:type="paragraph" w:styleId="afa">
    <w:name w:val="Body Text"/>
    <w:basedOn w:val="a"/>
    <w:pPr>
      <w:jc w:val="center"/>
    </w:pPr>
    <w:rPr>
      <w:b/>
      <w:bCs/>
      <w:sz w:val="28"/>
    </w:rPr>
  </w:style>
  <w:style w:type="paragraph" w:styleId="afb">
    <w:name w:val="Body Text Indent"/>
    <w:basedOn w:val="a"/>
    <w:pPr>
      <w:ind w:firstLine="540"/>
      <w:jc w:val="both"/>
    </w:pPr>
    <w:rPr>
      <w:sz w:val="28"/>
    </w:rPr>
  </w:style>
  <w:style w:type="paragraph" w:styleId="24">
    <w:name w:val="Body Text 2"/>
    <w:basedOn w:val="a"/>
    <w:pPr>
      <w:jc w:val="both"/>
    </w:pPr>
  </w:style>
  <w:style w:type="character" w:styleId="afc">
    <w:name w:val="page number"/>
    <w:basedOn w:val="a0"/>
  </w:style>
  <w:style w:type="paragraph" w:styleId="32">
    <w:name w:val="Body Text Indent 3"/>
    <w:basedOn w:val="a"/>
    <w:link w:val="33"/>
    <w:uiPriority w:val="99"/>
    <w:semiHidden/>
    <w:unhideWhenUsed/>
    <w:pPr>
      <w:spacing w:after="120"/>
      <w:ind w:left="283"/>
    </w:pPr>
    <w:rPr>
      <w:sz w:val="16"/>
      <w:szCs w:val="16"/>
    </w:rPr>
  </w:style>
  <w:style w:type="character" w:customStyle="1" w:styleId="33">
    <w:name w:val="Основной текст с отступом 3 Знак"/>
    <w:link w:val="32"/>
    <w:uiPriority w:val="99"/>
    <w:semiHidden/>
    <w:rPr>
      <w:sz w:val="16"/>
      <w:szCs w:val="16"/>
    </w:rPr>
  </w:style>
  <w:style w:type="character" w:customStyle="1" w:styleId="ac">
    <w:name w:val="Верхний колонтитул Знак"/>
    <w:link w:val="ab"/>
    <w:uiPriority w:val="99"/>
    <w:rPr>
      <w:sz w:val="24"/>
      <w:szCs w:val="24"/>
    </w:rPr>
  </w:style>
  <w:style w:type="paragraph" w:styleId="afd">
    <w:name w:val="Balloon Text"/>
    <w:basedOn w:val="a"/>
    <w:link w:val="afe"/>
    <w:uiPriority w:val="99"/>
    <w:semiHidden/>
    <w:unhideWhenUsed/>
    <w:rPr>
      <w:rFonts w:ascii="Tahoma" w:hAnsi="Tahoma" w:cs="Tahoma"/>
      <w:sz w:val="16"/>
      <w:szCs w:val="16"/>
    </w:rPr>
  </w:style>
  <w:style w:type="character" w:customStyle="1" w:styleId="afe">
    <w:name w:val="Текст выноски Знак"/>
    <w:link w:val="afd"/>
    <w:uiPriority w:val="99"/>
    <w:semiHidden/>
    <w:rPr>
      <w:rFonts w:ascii="Tahoma" w:hAnsi="Tahoma" w:cs="Tahoma"/>
      <w:sz w:val="16"/>
      <w:szCs w:val="16"/>
    </w:rPr>
  </w:style>
  <w:style w:type="paragraph" w:styleId="25">
    <w:name w:val="Body Text Indent 2"/>
    <w:basedOn w:val="a"/>
    <w:link w:val="26"/>
    <w:uiPriority w:val="99"/>
    <w:semiHidden/>
    <w:unhideWhenUsed/>
    <w:pPr>
      <w:spacing w:after="120" w:line="480" w:lineRule="auto"/>
      <w:ind w:left="283"/>
    </w:pPr>
  </w:style>
  <w:style w:type="character" w:customStyle="1" w:styleId="26">
    <w:name w:val="Основной текст с отступом 2 Знак"/>
    <w:link w:val="25"/>
    <w:uiPriority w:val="99"/>
    <w:semiHidden/>
    <w:rPr>
      <w:sz w:val="24"/>
      <w:szCs w:val="24"/>
    </w:rPr>
  </w:style>
  <w:style w:type="paragraph" w:styleId="aff">
    <w:name w:val="Revision"/>
    <w:hidden/>
    <w:uiPriority w:val="99"/>
    <w:semiHidden/>
    <w:rPr>
      <w:sz w:val="24"/>
      <w:szCs w:val="24"/>
      <w:lang w:eastAsia="ru-RU"/>
    </w:rPr>
  </w:style>
  <w:style w:type="character" w:customStyle="1" w:styleId="27">
    <w:name w:val="Основной текст (2)_"/>
    <w:link w:val="28"/>
    <w:rPr>
      <w:sz w:val="26"/>
      <w:szCs w:val="26"/>
      <w:shd w:val="clear" w:color="auto" w:fill="FFFFFF"/>
    </w:rPr>
  </w:style>
  <w:style w:type="paragraph" w:customStyle="1" w:styleId="28">
    <w:name w:val="Основной текст (2)"/>
    <w:basedOn w:val="a"/>
    <w:link w:val="27"/>
    <w:pPr>
      <w:widowControl w:val="0"/>
      <w:shd w:val="clear" w:color="auto" w:fill="FFFFFF"/>
      <w:spacing w:after="240" w:line="326" w:lineRule="exact"/>
      <w:jc w:val="center"/>
    </w:pPr>
    <w:rPr>
      <w:sz w:val="26"/>
      <w:szCs w:val="26"/>
    </w:rPr>
  </w:style>
  <w:style w:type="paragraph" w:customStyle="1" w:styleId="Default">
    <w:name w:val="Default"/>
    <w:rsid w:val="00DC65CA"/>
    <w:rPr>
      <w:rFonts w:eastAsiaTheme="minorHAnsi"/>
      <w:color w:val="000000"/>
      <w:sz w:val="24"/>
      <w:szCs w:val="24"/>
      <w:lang w:eastAsia="en-US"/>
    </w:rPr>
  </w:style>
  <w:style w:type="paragraph" w:customStyle="1" w:styleId="ConsPlusNormal">
    <w:name w:val="ConsPlusNormal"/>
    <w:rsid w:val="00DC65CA"/>
    <w:pPr>
      <w:widowControl w:val="0"/>
      <w:pBdr>
        <w:top w:val="none" w:sz="4" w:space="0" w:color="000000"/>
        <w:left w:val="none" w:sz="4" w:space="0" w:color="000000"/>
        <w:bottom w:val="none" w:sz="4" w:space="0" w:color="000000"/>
        <w:right w:val="none" w:sz="4" w:space="0" w:color="000000"/>
        <w:between w:val="none" w:sz="4" w:space="0" w:color="000000"/>
      </w:pBdr>
    </w:pPr>
    <w:rPr>
      <w:rFonts w:ascii="Calibri" w:eastAsiaTheme="minorEastAsia" w:hAnsi="Calibri" w:cs="Calibri"/>
      <w:sz w:val="22"/>
      <w:szCs w:val="22"/>
      <w:lang w:eastAsia="ru-RU"/>
    </w:rPr>
  </w:style>
  <w:style w:type="table" w:customStyle="1" w:styleId="12">
    <w:name w:val="Сетка таблицы1"/>
    <w:basedOn w:val="a1"/>
    <w:next w:val="af0"/>
    <w:rsid w:val="00944E80"/>
    <w:rPr>
      <w:rFonts w:ascii="Calibri" w:hAnsi="Calibri"/>
      <w:color w:val="000000"/>
      <w:sz w:val="22"/>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CA6BC37AB1B30FB18C18EE98A8C47D18257708E4AA0F9D00CE32AFC3F5CFCA6FCDE30CF1ADF54848C314A0F7D20A2CDF5B60A3709qBW3H" TargetMode="External"/><Relationship Id="rId13" Type="http://schemas.openxmlformats.org/officeDocument/2006/relationships/image" Target="media/image1.wmf"/><Relationship Id="rId18" Type="http://schemas.openxmlformats.org/officeDocument/2006/relationships/image" Target="media/image6.wmf"/><Relationship Id="rId26" Type="http://schemas.openxmlformats.org/officeDocument/2006/relationships/image" Target="media/image14.wmf"/><Relationship Id="rId3" Type="http://schemas.microsoft.com/office/2007/relationships/stylesWithEffects" Target="stylesWithEffects.xml"/><Relationship Id="rId21" Type="http://schemas.openxmlformats.org/officeDocument/2006/relationships/image" Target="media/image9.wmf"/><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5.wmf"/><Relationship Id="rId25" Type="http://schemas.openxmlformats.org/officeDocument/2006/relationships/image" Target="media/image13.wmf"/><Relationship Id="rId33" Type="http://schemas.openxmlformats.org/officeDocument/2006/relationships/header" Target="header3.xml"/><Relationship Id="rId2" Type="http://schemas.openxmlformats.org/officeDocument/2006/relationships/styles" Target="styles.xml"/><Relationship Id="rId16" Type="http://schemas.openxmlformats.org/officeDocument/2006/relationships/image" Target="media/image4.wmf"/><Relationship Id="rId20" Type="http://schemas.openxmlformats.org/officeDocument/2006/relationships/image" Target="media/image8.wmf"/><Relationship Id="rId29" Type="http://schemas.openxmlformats.org/officeDocument/2006/relationships/image" Target="media/image17.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12.wmf"/><Relationship Id="rId32" Type="http://schemas.openxmlformats.org/officeDocument/2006/relationships/image" Target="media/image20.wmf"/><Relationship Id="rId5" Type="http://schemas.openxmlformats.org/officeDocument/2006/relationships/webSettings" Target="webSettings.xml"/><Relationship Id="rId15" Type="http://schemas.openxmlformats.org/officeDocument/2006/relationships/image" Target="media/image3.wmf"/><Relationship Id="rId23" Type="http://schemas.openxmlformats.org/officeDocument/2006/relationships/image" Target="media/image11.wmf"/><Relationship Id="rId28" Type="http://schemas.openxmlformats.org/officeDocument/2006/relationships/image" Target="media/image16.wmf"/><Relationship Id="rId10" Type="http://schemas.openxmlformats.org/officeDocument/2006/relationships/header" Target="header1.xml"/><Relationship Id="rId19" Type="http://schemas.openxmlformats.org/officeDocument/2006/relationships/image" Target="media/image7.wmf"/><Relationship Id="rId31" Type="http://schemas.openxmlformats.org/officeDocument/2006/relationships/image" Target="media/image19.wmf"/><Relationship Id="rId4" Type="http://schemas.openxmlformats.org/officeDocument/2006/relationships/settings" Target="settings.xml"/><Relationship Id="rId9" Type="http://schemas.openxmlformats.org/officeDocument/2006/relationships/hyperlink" Target="consultantplus://offline/ref=8CA6BC37AB1B30FB18C190E49CE019D88854278248A4F48054B22CAB600CFAF3BC9E3698599C52D1DD751D0B7F28E89CB6FD053508ACEBF0123775DFq7W2H" TargetMode="External"/><Relationship Id="rId14" Type="http://schemas.openxmlformats.org/officeDocument/2006/relationships/image" Target="media/image2.wmf"/><Relationship Id="rId22" Type="http://schemas.openxmlformats.org/officeDocument/2006/relationships/image" Target="media/image10.wmf"/><Relationship Id="rId27" Type="http://schemas.openxmlformats.org/officeDocument/2006/relationships/image" Target="media/image15.wmf"/><Relationship Id="rId30" Type="http://schemas.openxmlformats.org/officeDocument/2006/relationships/image" Target="media/image18.wmf"/><Relationship Id="rId35" Type="http://schemas.openxmlformats.org/officeDocument/2006/relationships/theme" Target="theme/theme1.xm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2350</Words>
  <Characters>13400</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ТАНР</Company>
  <LinksUpToDate>false</LinksUpToDate>
  <CharactersWithSpaces>15719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Надюшка</dc:creator>
  <cp:lastModifiedBy>Buh</cp:lastModifiedBy>
  <cp:revision>5</cp:revision>
  <cp:lastPrinted>2024-11-28T05:45:00Z</cp:lastPrinted>
  <dcterms:created xsi:type="dcterms:W3CDTF">2024-11-28T05:29:00Z</dcterms:created>
  <dcterms:modified xsi:type="dcterms:W3CDTF">2024-12-13T02:56:00Z</dcterms:modified>
  <cp:version>1048576</cp:version>
</cp:coreProperties>
</file>