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77C" w:rsidRDefault="007B777C" w:rsidP="007B777C">
      <w:pPr>
        <w:pStyle w:val="a3"/>
        <w:keepNext/>
        <w:rPr>
          <w:rFonts w:ascii="Arial" w:hAnsi="Arial" w:cs="Arial"/>
          <w:b/>
          <w:sz w:val="20"/>
          <w:szCs w:val="20"/>
        </w:rPr>
      </w:pPr>
      <w:r w:rsidRPr="00D672E1">
        <w:rPr>
          <w:rFonts w:ascii="Arial" w:hAnsi="Arial" w:cs="Arial"/>
          <w:b/>
          <w:sz w:val="20"/>
          <w:szCs w:val="20"/>
        </w:rPr>
        <w:t>Количественные и качественные характеристики объекта оценки</w:t>
      </w:r>
    </w:p>
    <w:tbl>
      <w:tblPr>
        <w:tblW w:w="10456" w:type="dxa"/>
        <w:tblInd w:w="-743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600"/>
        <w:gridCol w:w="6856"/>
      </w:tblGrid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Показатель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Описание или характеристика показателя</w:t>
            </w:r>
          </w:p>
        </w:tc>
      </w:tr>
      <w:tr w:rsidR="007B777C" w:rsidRPr="007D7B98" w:rsidTr="007B777C">
        <w:tc>
          <w:tcPr>
            <w:tcW w:w="10456" w:type="dxa"/>
            <w:gridSpan w:val="2"/>
            <w:shd w:val="clear" w:color="auto" w:fill="auto"/>
            <w:vAlign w:val="center"/>
          </w:tcPr>
          <w:p w:rsidR="007B777C" w:rsidRPr="007D7B98" w:rsidRDefault="007B777C" w:rsidP="00047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_GoBack"/>
            <w:bookmarkEnd w:id="0"/>
            <w:r w:rsidRPr="007D7B98">
              <w:rPr>
                <w:rFonts w:ascii="Arial" w:hAnsi="Arial" w:cs="Arial"/>
                <w:b/>
                <w:sz w:val="18"/>
                <w:szCs w:val="18"/>
              </w:rPr>
              <w:t>Характеристика местоположения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Округ, микрорайон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Березовский сельсовет Новосибирского района Новосибирской области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Преобладающая застройка микрорайона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Типичное использование окружающей недвижимости: представлены торговые  и соцкультбыт– 15%, офисные – 10% и жилые объекты недвижимости – 75%.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Транспортная доступность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jc w:val="both"/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Удовлетворительная</w:t>
            </w:r>
            <w:r w:rsidRPr="007D7B98">
              <w:rPr>
                <w:rFonts w:ascii="Arial" w:hAnsi="Arial" w:cs="Arial"/>
                <w:color w:val="0000FF"/>
                <w:sz w:val="18"/>
                <w:szCs w:val="18"/>
              </w:rPr>
              <w:t>.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Обеспеченность общественным транспортом (субъективная оценка) 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 w:rsidRPr="007D7B98">
              <w:rPr>
                <w:rFonts w:ascii="Arial" w:hAnsi="Arial" w:cs="Arial"/>
                <w:color w:val="0000FF"/>
                <w:sz w:val="18"/>
                <w:szCs w:val="18"/>
              </w:rPr>
              <w:t>Удовлетворительная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Объекты социальной инфраструктуры микрорайона в пределах пешей доступности (менее </w:t>
            </w:r>
            <w:smartTag w:uri="urn:schemas-microsoft-com:office:smarttags" w:element="metricconverter">
              <w:smartTagPr>
                <w:attr w:name="ProductID" w:val="1 км"/>
              </w:smartTagPr>
              <w:r w:rsidRPr="007D7B98">
                <w:rPr>
                  <w:rFonts w:ascii="Arial" w:hAnsi="Arial" w:cs="Arial"/>
                  <w:b/>
                  <w:sz w:val="18"/>
                  <w:szCs w:val="18"/>
                </w:rPr>
                <w:t>1 км</w:t>
              </w:r>
            </w:smartTag>
            <w:r w:rsidRPr="007D7B98">
              <w:rPr>
                <w:rFonts w:ascii="Arial" w:hAnsi="Arial" w:cs="Arial"/>
                <w:b/>
                <w:sz w:val="18"/>
                <w:szCs w:val="18"/>
              </w:rPr>
              <w:t>).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color w:val="0000FF"/>
                <w:sz w:val="18"/>
                <w:szCs w:val="18"/>
              </w:rPr>
              <w:t>По периметру дома расположен жилой массив, застроенный типовыми домами, магазины, детский са</w:t>
            </w:r>
            <w:r>
              <w:rPr>
                <w:rFonts w:ascii="Arial" w:hAnsi="Arial" w:cs="Arial"/>
                <w:color w:val="0000FF"/>
                <w:sz w:val="18"/>
                <w:szCs w:val="18"/>
              </w:rPr>
              <w:t>д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Обеспеченность объектами социальной инфраструктуры (субъективная оценка)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Удовлетворительная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Экологическая обстановка района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Благоприятная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Объекты промышленной инфраструктуры микрорайона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 xml:space="preserve">Не </w:t>
            </w:r>
            <w:proofErr w:type="gramStart"/>
            <w:r w:rsidRPr="007D7B98">
              <w:rPr>
                <w:rFonts w:ascii="Arial" w:hAnsi="Arial" w:cs="Arial"/>
                <w:sz w:val="18"/>
                <w:szCs w:val="18"/>
              </w:rPr>
              <w:t>обнаружены</w:t>
            </w:r>
            <w:proofErr w:type="gramEnd"/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Состояние прилегающей территории (субъективная оценка)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Удовлетворительное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Дополнительная существенная информация 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Отсутствуют видимые повреждения и трещины, свидетельствующие о снижении несущей способности конструкций. Выполняются условия эксплуатации согласно требованиям норм и проектной документации. Необходимость в ремонтно-восстановительных работах отсутствует.</w:t>
            </w:r>
          </w:p>
        </w:tc>
      </w:tr>
      <w:tr w:rsidR="007B777C" w:rsidRPr="007D7B98" w:rsidTr="007B777C">
        <w:tc>
          <w:tcPr>
            <w:tcW w:w="10456" w:type="dxa"/>
            <w:gridSpan w:val="2"/>
            <w:shd w:val="clear" w:color="auto" w:fill="auto"/>
            <w:vAlign w:val="center"/>
          </w:tcPr>
          <w:p w:rsidR="007B777C" w:rsidRPr="007D7B98" w:rsidRDefault="007B777C" w:rsidP="00047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Общая характеристика здания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Тип здания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Жилой дом, построен по типовому проекту</w:t>
            </w:r>
          </w:p>
        </w:tc>
      </w:tr>
      <w:tr w:rsidR="007B777C" w:rsidRPr="007D7B98" w:rsidTr="007B777C">
        <w:trPr>
          <w:trHeight w:val="385"/>
        </w:trPr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Год постройки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rPr>
          <w:trHeight w:val="385"/>
        </w:trPr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Год  последнего капитального ремонта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rPr>
          <w:trHeight w:val="156"/>
        </w:trPr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Материал наружных стен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Дерево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Материал перекрытий</w:t>
            </w:r>
          </w:p>
        </w:tc>
        <w:tc>
          <w:tcPr>
            <w:tcW w:w="6856" w:type="dxa"/>
            <w:shd w:val="clear" w:color="auto" w:fill="auto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Дерево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Состояние здания</w:t>
            </w:r>
          </w:p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(субъективная оценка)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Неудовлетворительное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Техническое обеспечение здания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Водопровод (холодное, горячее водоснабжение), канализация (центральная), отопление (центральное водяное), электроснабжение.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Организованная стоянка </w:t>
            </w:r>
            <w:proofErr w:type="gramStart"/>
            <w:r w:rsidRPr="007D7B98">
              <w:rPr>
                <w:rFonts w:ascii="Arial" w:hAnsi="Arial" w:cs="Arial"/>
                <w:b/>
                <w:sz w:val="18"/>
                <w:szCs w:val="18"/>
              </w:rPr>
              <w:t>личного</w:t>
            </w:r>
            <w:proofErr w:type="gramEnd"/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 а/т или подземный гараж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Организованная стоянка во дворе дома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Количество этажей в здании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Состояние подъезда</w:t>
            </w:r>
          </w:p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(субъективная оценка)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Неудовлетворительное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Дополнительная существенная информация </w:t>
            </w:r>
          </w:p>
        </w:tc>
        <w:tc>
          <w:tcPr>
            <w:tcW w:w="6856" w:type="dxa"/>
            <w:shd w:val="clear" w:color="auto" w:fill="auto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</w:t>
            </w:r>
          </w:p>
        </w:tc>
      </w:tr>
      <w:tr w:rsidR="007B777C" w:rsidRPr="007D7B98" w:rsidTr="007B777C">
        <w:tc>
          <w:tcPr>
            <w:tcW w:w="10456" w:type="dxa"/>
            <w:gridSpan w:val="2"/>
            <w:shd w:val="clear" w:color="auto" w:fill="auto"/>
            <w:vAlign w:val="center"/>
          </w:tcPr>
          <w:p w:rsidR="007B777C" w:rsidRPr="007D7B98" w:rsidRDefault="007B777C" w:rsidP="00047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Характеристика объекта оценки (физические свойства)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Этаж расположения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1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Площадь квартиры, кв. м: 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81,1</w:t>
            </w:r>
            <w:r w:rsidRPr="007D7B98">
              <w:rPr>
                <w:rFonts w:ascii="Arial" w:hAnsi="Arial" w:cs="Arial"/>
                <w:color w:val="0000FF"/>
                <w:sz w:val="18"/>
                <w:szCs w:val="18"/>
              </w:rPr>
              <w:t xml:space="preserve"> </w:t>
            </w:r>
            <w:proofErr w:type="spellStart"/>
            <w:r w:rsidRPr="007D7B98">
              <w:rPr>
                <w:rFonts w:ascii="Arial" w:hAnsi="Arial" w:cs="Arial"/>
                <w:color w:val="0000FF"/>
                <w:sz w:val="18"/>
                <w:szCs w:val="18"/>
              </w:rPr>
              <w:t>кв.м</w:t>
            </w:r>
            <w:proofErr w:type="spellEnd"/>
            <w:r w:rsidRPr="007D7B98">
              <w:rPr>
                <w:rFonts w:ascii="Arial" w:hAnsi="Arial" w:cs="Arial"/>
                <w:color w:val="0000FF"/>
                <w:sz w:val="18"/>
                <w:szCs w:val="18"/>
              </w:rPr>
              <w:t>.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Кол-во комнат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3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Площадь кухни, кв. м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Санузел (Количество, совместный/раздельный, площадь (ванна, туалет))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Высота потолков, </w:t>
            </w:r>
            <w:proofErr w:type="gramStart"/>
            <w:r w:rsidRPr="007D7B98">
              <w:rPr>
                <w:rFonts w:ascii="Arial" w:hAnsi="Arial" w:cs="Arial"/>
                <w:b/>
                <w:sz w:val="18"/>
                <w:szCs w:val="18"/>
              </w:rPr>
              <w:t>м</w:t>
            </w:r>
            <w:proofErr w:type="gramEnd"/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Вспомогательные и подсобные помещения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Лоджия (балкон)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 xml:space="preserve">Нет 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Слаботочное обеспечение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Дополнительные системы безопасности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Состояние объекта</w:t>
            </w:r>
          </w:p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(субъективная оценка)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Требует капитального ремонта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Видимые дефекты внутренней отделки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Требует капитального ремонта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Данные о перепланировке</w:t>
            </w:r>
          </w:p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Наличие осуществленной </w:t>
            </w:r>
            <w:r w:rsidRPr="007D7B98">
              <w:rPr>
                <w:rFonts w:ascii="Arial" w:hAnsi="Arial" w:cs="Arial"/>
                <w:b/>
                <w:sz w:val="18"/>
                <w:szCs w:val="18"/>
              </w:rPr>
              <w:lastRenderedPageBreak/>
              <w:t>перепланировки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lastRenderedPageBreak/>
              <w:t>Незарегистрированные перепланировки отсутствуют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lastRenderedPageBreak/>
              <w:t xml:space="preserve">Дополнительная существенная информация 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Отсутствует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Текущее использование 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Жилые помещения</w:t>
            </w:r>
          </w:p>
        </w:tc>
      </w:tr>
      <w:tr w:rsidR="007B777C" w:rsidRPr="007D7B98" w:rsidTr="007B777C"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>Сведения об износе</w:t>
            </w:r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color w:val="0000FF"/>
                <w:sz w:val="18"/>
                <w:szCs w:val="18"/>
              </w:rPr>
            </w:pPr>
            <w:r>
              <w:rPr>
                <w:rFonts w:ascii="Arial" w:hAnsi="Arial" w:cs="Arial"/>
                <w:color w:val="0000FF"/>
                <w:sz w:val="18"/>
                <w:szCs w:val="18"/>
              </w:rPr>
              <w:t>Нет сведений</w:t>
            </w:r>
          </w:p>
        </w:tc>
      </w:tr>
      <w:tr w:rsidR="007B777C" w:rsidRPr="007D7B98" w:rsidTr="007B777C">
        <w:trPr>
          <w:trHeight w:val="69"/>
        </w:trPr>
        <w:tc>
          <w:tcPr>
            <w:tcW w:w="3600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D7B98">
              <w:rPr>
                <w:rFonts w:ascii="Arial" w:hAnsi="Arial" w:cs="Arial"/>
                <w:b/>
                <w:sz w:val="18"/>
                <w:szCs w:val="18"/>
              </w:rPr>
              <w:t xml:space="preserve">Сведения об </w:t>
            </w:r>
            <w:proofErr w:type="spellStart"/>
            <w:r w:rsidRPr="007D7B98">
              <w:rPr>
                <w:rFonts w:ascii="Arial" w:hAnsi="Arial" w:cs="Arial"/>
                <w:b/>
                <w:sz w:val="18"/>
                <w:szCs w:val="18"/>
              </w:rPr>
              <w:t>устареваниях</w:t>
            </w:r>
            <w:proofErr w:type="spellEnd"/>
          </w:p>
        </w:tc>
        <w:tc>
          <w:tcPr>
            <w:tcW w:w="6856" w:type="dxa"/>
            <w:shd w:val="clear" w:color="auto" w:fill="auto"/>
            <w:vAlign w:val="center"/>
          </w:tcPr>
          <w:p w:rsidR="007B777C" w:rsidRPr="007D7B98" w:rsidRDefault="007B777C" w:rsidP="000479EA">
            <w:pPr>
              <w:rPr>
                <w:rFonts w:ascii="Arial" w:hAnsi="Arial" w:cs="Arial"/>
                <w:sz w:val="18"/>
                <w:szCs w:val="18"/>
              </w:rPr>
            </w:pPr>
            <w:r w:rsidRPr="007D7B98">
              <w:rPr>
                <w:rFonts w:ascii="Arial" w:hAnsi="Arial" w:cs="Arial"/>
                <w:sz w:val="18"/>
                <w:szCs w:val="18"/>
              </w:rPr>
              <w:t>Отсутствуют</w:t>
            </w:r>
          </w:p>
        </w:tc>
      </w:tr>
    </w:tbl>
    <w:p w:rsidR="007B777C" w:rsidRDefault="007B777C" w:rsidP="007B777C">
      <w:pPr>
        <w:rPr>
          <w:rFonts w:ascii="Arial" w:hAnsi="Arial" w:cs="Arial"/>
          <w:b/>
          <w:bCs/>
          <w:iCs/>
          <w:sz w:val="24"/>
          <w:szCs w:val="24"/>
        </w:rPr>
      </w:pPr>
    </w:p>
    <w:p w:rsidR="00D71DDB" w:rsidRDefault="007B777C"/>
    <w:sectPr w:rsidR="00D7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77C"/>
    <w:rsid w:val="005F633E"/>
    <w:rsid w:val="007B777C"/>
    <w:rsid w:val="00B37077"/>
    <w:rsid w:val="00D67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77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aliases w:val="Название объекта Знак1,Название объекта Знак Знак,Название объекта Знак1 Знак Знак,Название объекта Знак Знак Знак Знак,Название объекта Знак1 Знак Знак Знак Знак1,Название объекта Знак Знак Знак Знак Знак Знак2,диаграммы"/>
    <w:basedOn w:val="a"/>
    <w:link w:val="a4"/>
    <w:qFormat/>
    <w:rsid w:val="007B777C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Название объекта Знак"/>
    <w:aliases w:val="Название объекта Знак1 Знак,Название объекта Знак Знак Знак,Название объекта Знак1 Знак Знак Знак,Название объекта Знак Знак Знак Знак Знак,Название объекта Знак1 Знак Знак Знак Знак1 Знак,диаграммы Знак"/>
    <w:link w:val="a3"/>
    <w:rsid w:val="007B777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77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aliases w:val="Название объекта Знак1,Название объекта Знак Знак,Название объекта Знак1 Знак Знак,Название объекта Знак Знак Знак Знак,Название объекта Знак1 Знак Знак Знак Знак1,Название объекта Знак Знак Знак Знак Знак Знак2,диаграммы"/>
    <w:basedOn w:val="a"/>
    <w:link w:val="a4"/>
    <w:qFormat/>
    <w:rsid w:val="007B777C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Название объекта Знак"/>
    <w:aliases w:val="Название объекта Знак1 Знак,Название объекта Знак Знак Знак,Название объекта Знак1 Знак Знак Знак,Название объекта Знак Знак Знак Знак Знак,Название объекта Знак1 Знак Знак Знак Знак1 Знак,диаграммы Знак"/>
    <w:link w:val="a3"/>
    <w:rsid w:val="007B777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Госзаказ Консалтинг</dc:creator>
  <cp:lastModifiedBy>Госзаказ Консалтинг</cp:lastModifiedBy>
  <cp:revision>1</cp:revision>
  <dcterms:created xsi:type="dcterms:W3CDTF">2020-05-28T01:49:00Z</dcterms:created>
  <dcterms:modified xsi:type="dcterms:W3CDTF">2020-05-28T01:51:00Z</dcterms:modified>
</cp:coreProperties>
</file>