
<file path=[Content_Types].xml><?xml version="1.0" encoding="utf-8"?>
<Types xmlns="http://schemas.openxmlformats.org/package/2006/content-types">
  <Default Extension="bin" ContentType="application/vnd.openxmlformats-officedocument.oleObject"/>
  <Default Extension="png" ContentType="image/png"/>
  <Default Extension="wmf" ContentType="image/x-wmf"/>
  <Default Extension="jpeg" ContentType="image/jpeg"/>
  <Default Extension="rels" ContentType="application/vnd.openxmlformats-package.relationships+xml"/>
  <Default Extension="xml" ContentType="application/xml"/>
  <Default Extension="gif" ContentType="image/gif"/>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15038A" w:rsidRPr="002507FE" w:rsidRDefault="0015038A" w:rsidP="0015038A">
      <w:pPr>
        <w:spacing w:line="288" w:lineRule="auto"/>
        <w:jc w:val="center"/>
        <w:rPr>
          <w:rFonts w:ascii="Arial" w:hAnsi="Arial" w:cs="Arial"/>
          <w:b/>
          <w:iCs/>
          <w:sz w:val="24"/>
          <w:szCs w:val="32"/>
        </w:rPr>
      </w:pPr>
      <w:r w:rsidRPr="00596228">
        <w:rPr>
          <w:rFonts w:ascii="Arial" w:hAnsi="Arial" w:cs="Arial"/>
          <w:b/>
          <w:sz w:val="32"/>
          <w:szCs w:val="32"/>
        </w:rPr>
        <w:t>Общество с</w:t>
      </w:r>
      <w:r w:rsidR="001877E7">
        <w:rPr>
          <w:rFonts w:ascii="Arial" w:hAnsi="Arial" w:cs="Arial"/>
          <w:b/>
          <w:sz w:val="32"/>
          <w:szCs w:val="32"/>
        </w:rPr>
        <w:t xml:space="preserve"> ограниченной ответственностью </w:t>
      </w:r>
      <w:r w:rsidR="000D5BC7">
        <w:rPr>
          <w:rFonts w:ascii="Arial" w:hAnsi="Arial" w:cs="Arial"/>
          <w:b/>
          <w:sz w:val="32"/>
          <w:szCs w:val="32"/>
        </w:rPr>
        <w:t>«</w:t>
      </w:r>
      <w:r w:rsidR="00CE7F43">
        <w:rPr>
          <w:rFonts w:ascii="Arial" w:hAnsi="Arial" w:cs="Arial"/>
          <w:b/>
          <w:sz w:val="32"/>
          <w:szCs w:val="32"/>
        </w:rPr>
        <w:t>Агентство Экспресс-оценка</w:t>
      </w:r>
      <w:r w:rsidRPr="00596228">
        <w:rPr>
          <w:rFonts w:ascii="Arial" w:hAnsi="Arial" w:cs="Arial"/>
          <w:b/>
          <w:sz w:val="32"/>
          <w:szCs w:val="32"/>
        </w:rPr>
        <w:t>»</w:t>
      </w:r>
    </w:p>
    <w:p w:rsidR="0015038A" w:rsidRPr="002507FE" w:rsidRDefault="0015038A" w:rsidP="0015038A">
      <w:pPr>
        <w:spacing w:line="288" w:lineRule="auto"/>
        <w:rPr>
          <w:rFonts w:ascii="Arial" w:hAnsi="Arial" w:cs="Arial"/>
          <w:sz w:val="24"/>
          <w:szCs w:val="32"/>
        </w:rPr>
      </w:pPr>
    </w:p>
    <w:p w:rsidR="00596228" w:rsidRDefault="00596228" w:rsidP="0015038A">
      <w:pPr>
        <w:rPr>
          <w:rFonts w:ascii="Arial" w:hAnsi="Arial" w:cs="Arial"/>
          <w:iCs/>
          <w:sz w:val="32"/>
          <w:szCs w:val="32"/>
        </w:rPr>
      </w:pPr>
    </w:p>
    <w:p w:rsidR="00596228" w:rsidRDefault="00596228" w:rsidP="0015038A">
      <w:pPr>
        <w:rPr>
          <w:rFonts w:ascii="Arial" w:hAnsi="Arial" w:cs="Arial"/>
          <w:iCs/>
          <w:sz w:val="32"/>
          <w:szCs w:val="32"/>
        </w:rPr>
      </w:pPr>
    </w:p>
    <w:p w:rsidR="00596228" w:rsidRDefault="00596228" w:rsidP="0015038A">
      <w:pPr>
        <w:rPr>
          <w:rFonts w:ascii="Arial" w:hAnsi="Arial" w:cs="Arial"/>
          <w:iCs/>
          <w:sz w:val="32"/>
          <w:szCs w:val="32"/>
        </w:rPr>
      </w:pPr>
    </w:p>
    <w:p w:rsidR="00596228" w:rsidRDefault="00596228" w:rsidP="0015038A">
      <w:pPr>
        <w:rPr>
          <w:rFonts w:ascii="Arial" w:hAnsi="Arial" w:cs="Arial"/>
          <w:iCs/>
          <w:sz w:val="32"/>
          <w:szCs w:val="32"/>
        </w:rPr>
      </w:pPr>
    </w:p>
    <w:p w:rsidR="0015038A" w:rsidRPr="002507FE" w:rsidRDefault="0015038A" w:rsidP="0015038A">
      <w:pPr>
        <w:rPr>
          <w:rFonts w:ascii="Arial" w:hAnsi="Arial" w:cs="Arial"/>
          <w:iCs/>
          <w:sz w:val="32"/>
          <w:szCs w:val="32"/>
        </w:rPr>
      </w:pPr>
      <w:r w:rsidRPr="002507FE">
        <w:rPr>
          <w:rFonts w:ascii="Arial" w:hAnsi="Arial" w:cs="Arial"/>
          <w:iCs/>
          <w:sz w:val="32"/>
          <w:szCs w:val="32"/>
        </w:rPr>
        <w:t xml:space="preserve"> </w:t>
      </w:r>
    </w:p>
    <w:p w:rsidR="0015038A" w:rsidRPr="002507FE" w:rsidRDefault="0015038A">
      <w:pPr>
        <w:rPr>
          <w:rFonts w:ascii="Arial" w:hAnsi="Arial" w:cs="Arial"/>
          <w:sz w:val="48"/>
          <w:szCs w:val="48"/>
        </w:rPr>
      </w:pPr>
    </w:p>
    <w:p w:rsidR="0015038A" w:rsidRDefault="0015038A" w:rsidP="0015038A">
      <w:pPr>
        <w:jc w:val="center"/>
        <w:rPr>
          <w:rFonts w:ascii="Arial" w:hAnsi="Arial" w:cs="Arial"/>
          <w:b/>
          <w:sz w:val="48"/>
          <w:szCs w:val="48"/>
        </w:rPr>
      </w:pPr>
      <w:r w:rsidRPr="002507FE">
        <w:rPr>
          <w:rFonts w:ascii="Arial" w:hAnsi="Arial" w:cs="Arial"/>
          <w:b/>
          <w:sz w:val="48"/>
          <w:szCs w:val="48"/>
        </w:rPr>
        <w:t>ОТЧЕТ ОБ ОЦЕНКЕ №</w:t>
      </w:r>
      <w:r w:rsidR="00560EA8">
        <w:rPr>
          <w:rFonts w:ascii="Arial" w:hAnsi="Arial" w:cs="Arial"/>
          <w:b/>
          <w:sz w:val="48"/>
          <w:szCs w:val="48"/>
        </w:rPr>
        <w:t>239</w:t>
      </w:r>
    </w:p>
    <w:p w:rsidR="00BE1E90" w:rsidRPr="00BB6524" w:rsidRDefault="00BE1E90" w:rsidP="0015038A">
      <w:pPr>
        <w:jc w:val="center"/>
        <w:rPr>
          <w:rFonts w:ascii="Arial" w:hAnsi="Arial" w:cs="Arial"/>
          <w:b/>
          <w:sz w:val="48"/>
          <w:szCs w:val="48"/>
        </w:rPr>
      </w:pPr>
    </w:p>
    <w:p w:rsidR="0015038A" w:rsidRPr="002507FE" w:rsidRDefault="0015038A" w:rsidP="0015038A">
      <w:pPr>
        <w:jc w:val="center"/>
        <w:rPr>
          <w:rFonts w:ascii="Arial" w:hAnsi="Arial" w:cs="Arial"/>
        </w:rPr>
      </w:pPr>
    </w:p>
    <w:p w:rsidR="0015038A" w:rsidRPr="000E6B76" w:rsidRDefault="0015038A" w:rsidP="00C64D1E">
      <w:pPr>
        <w:jc w:val="both"/>
        <w:rPr>
          <w:rFonts w:ascii="Arial" w:hAnsi="Arial" w:cs="Arial"/>
          <w:sz w:val="24"/>
          <w:szCs w:val="28"/>
        </w:rPr>
      </w:pPr>
      <w:r w:rsidRPr="002507FE">
        <w:rPr>
          <w:rFonts w:ascii="Arial" w:hAnsi="Arial" w:cs="Arial"/>
          <w:sz w:val="24"/>
          <w:szCs w:val="28"/>
        </w:rPr>
        <w:t xml:space="preserve">Объект оценки: </w:t>
      </w:r>
      <w:r w:rsidR="00B53D4F">
        <w:rPr>
          <w:rFonts w:ascii="Arial" w:hAnsi="Arial" w:cs="Arial"/>
          <w:sz w:val="24"/>
          <w:szCs w:val="28"/>
        </w:rPr>
        <w:t>Экскаватор-погрузчик ЭО-2626/Беларус-826</w:t>
      </w:r>
      <w:r w:rsidR="007A60AD">
        <w:rPr>
          <w:rFonts w:ascii="Arial" w:hAnsi="Arial" w:cs="Arial"/>
          <w:sz w:val="24"/>
          <w:szCs w:val="28"/>
        </w:rPr>
        <w:t>, заводской №</w:t>
      </w:r>
      <w:r w:rsidR="00B53D4F">
        <w:rPr>
          <w:rFonts w:ascii="Arial" w:hAnsi="Arial" w:cs="Arial"/>
          <w:sz w:val="24"/>
          <w:szCs w:val="28"/>
        </w:rPr>
        <w:t>6882/82601335</w:t>
      </w:r>
      <w:r w:rsidR="007A60AD">
        <w:rPr>
          <w:rFonts w:ascii="Arial" w:hAnsi="Arial" w:cs="Arial"/>
          <w:sz w:val="24"/>
          <w:szCs w:val="28"/>
        </w:rPr>
        <w:t>, двигатель №</w:t>
      </w:r>
      <w:r w:rsidR="00B53D4F">
        <w:rPr>
          <w:rFonts w:ascii="Arial" w:hAnsi="Arial" w:cs="Arial"/>
          <w:sz w:val="24"/>
          <w:szCs w:val="28"/>
        </w:rPr>
        <w:t>466002</w:t>
      </w:r>
      <w:r w:rsidR="007A60AD">
        <w:rPr>
          <w:rFonts w:ascii="Arial" w:hAnsi="Arial" w:cs="Arial"/>
          <w:sz w:val="24"/>
          <w:szCs w:val="28"/>
        </w:rPr>
        <w:t xml:space="preserve">, </w:t>
      </w:r>
      <w:r w:rsidR="00B53D4F">
        <w:rPr>
          <w:rFonts w:ascii="Arial" w:hAnsi="Arial" w:cs="Arial"/>
          <w:sz w:val="24"/>
          <w:szCs w:val="28"/>
        </w:rPr>
        <w:t>цвет красный</w:t>
      </w:r>
      <w:r w:rsidR="007A60AD">
        <w:rPr>
          <w:rFonts w:ascii="Arial" w:hAnsi="Arial" w:cs="Arial"/>
          <w:sz w:val="24"/>
          <w:szCs w:val="28"/>
        </w:rPr>
        <w:t xml:space="preserve">, </w:t>
      </w:r>
      <w:r w:rsidR="00B53D4F">
        <w:rPr>
          <w:rFonts w:ascii="Arial" w:hAnsi="Arial" w:cs="Arial"/>
          <w:sz w:val="24"/>
          <w:szCs w:val="28"/>
        </w:rPr>
        <w:t>год выпуска 2009</w:t>
      </w:r>
      <w:r w:rsidR="007A60AD">
        <w:rPr>
          <w:rFonts w:ascii="Arial" w:hAnsi="Arial" w:cs="Arial"/>
          <w:sz w:val="24"/>
          <w:szCs w:val="28"/>
        </w:rPr>
        <w:t xml:space="preserve">г, регистрационный знак </w:t>
      </w:r>
      <w:r w:rsidR="00B53D4F">
        <w:rPr>
          <w:rFonts w:ascii="Arial" w:hAnsi="Arial" w:cs="Arial"/>
          <w:sz w:val="24"/>
          <w:szCs w:val="28"/>
        </w:rPr>
        <w:t>54 НО №45-52</w:t>
      </w:r>
    </w:p>
    <w:p w:rsidR="0015038A" w:rsidRDefault="0015038A" w:rsidP="00C64D1E">
      <w:pPr>
        <w:jc w:val="both"/>
        <w:rPr>
          <w:rFonts w:ascii="Arial" w:hAnsi="Arial" w:cs="Arial"/>
          <w:sz w:val="24"/>
          <w:szCs w:val="28"/>
        </w:rPr>
      </w:pPr>
    </w:p>
    <w:p w:rsidR="00BE1E90" w:rsidRPr="002507FE" w:rsidRDefault="00BE1E90" w:rsidP="0015038A">
      <w:pPr>
        <w:rPr>
          <w:rFonts w:ascii="Arial" w:hAnsi="Arial" w:cs="Arial"/>
          <w:sz w:val="24"/>
          <w:szCs w:val="28"/>
        </w:rPr>
      </w:pPr>
    </w:p>
    <w:p w:rsidR="00C130F6" w:rsidRDefault="00C130F6" w:rsidP="0015038A">
      <w:pPr>
        <w:rPr>
          <w:rFonts w:ascii="Arial" w:hAnsi="Arial" w:cs="Arial"/>
          <w:sz w:val="24"/>
          <w:szCs w:val="28"/>
        </w:rPr>
      </w:pPr>
    </w:p>
    <w:p w:rsidR="00C130F6" w:rsidRPr="002507FE" w:rsidRDefault="00C130F6" w:rsidP="0015038A">
      <w:pPr>
        <w:rPr>
          <w:rFonts w:ascii="Arial" w:hAnsi="Arial" w:cs="Arial"/>
          <w:sz w:val="24"/>
          <w:szCs w:val="28"/>
        </w:rPr>
      </w:pPr>
    </w:p>
    <w:p w:rsidR="0015038A" w:rsidRPr="002507FE" w:rsidRDefault="0015038A" w:rsidP="0015038A">
      <w:pPr>
        <w:rPr>
          <w:rFonts w:ascii="Arial" w:hAnsi="Arial" w:cs="Arial"/>
          <w:sz w:val="24"/>
          <w:szCs w:val="28"/>
        </w:rPr>
      </w:pPr>
      <w:r w:rsidRPr="002507FE">
        <w:rPr>
          <w:rFonts w:ascii="Arial" w:hAnsi="Arial" w:cs="Arial"/>
          <w:sz w:val="24"/>
          <w:szCs w:val="28"/>
        </w:rPr>
        <w:t xml:space="preserve">Дата оценки: </w:t>
      </w:r>
      <w:r w:rsidR="007A60AD">
        <w:rPr>
          <w:rFonts w:ascii="Arial" w:hAnsi="Arial" w:cs="Arial"/>
          <w:sz w:val="24"/>
          <w:szCs w:val="28"/>
        </w:rPr>
        <w:t>25 марта 2019</w:t>
      </w:r>
      <w:r w:rsidR="00BE1E90">
        <w:rPr>
          <w:rFonts w:ascii="Arial" w:hAnsi="Arial" w:cs="Arial"/>
          <w:sz w:val="24"/>
          <w:szCs w:val="28"/>
        </w:rPr>
        <w:t>г.</w:t>
      </w:r>
      <w:r w:rsidR="001877E7">
        <w:rPr>
          <w:rFonts w:ascii="Arial" w:hAnsi="Arial" w:cs="Arial"/>
          <w:sz w:val="24"/>
          <w:szCs w:val="28"/>
        </w:rPr>
        <w:t xml:space="preserve"> </w:t>
      </w:r>
    </w:p>
    <w:p w:rsidR="0015038A" w:rsidRPr="002507FE" w:rsidRDefault="0015038A" w:rsidP="0015038A">
      <w:pPr>
        <w:rPr>
          <w:rFonts w:ascii="Arial" w:hAnsi="Arial" w:cs="Arial"/>
          <w:sz w:val="24"/>
          <w:szCs w:val="28"/>
        </w:rPr>
      </w:pPr>
      <w:r w:rsidRPr="002507FE">
        <w:rPr>
          <w:rFonts w:ascii="Arial" w:hAnsi="Arial" w:cs="Arial"/>
          <w:sz w:val="24"/>
          <w:szCs w:val="28"/>
        </w:rPr>
        <w:t>Дата составления</w:t>
      </w:r>
      <w:r w:rsidR="00BA7E9F">
        <w:rPr>
          <w:rFonts w:ascii="Arial" w:hAnsi="Arial" w:cs="Arial"/>
          <w:sz w:val="24"/>
          <w:szCs w:val="28"/>
        </w:rPr>
        <w:t xml:space="preserve"> отчета:</w:t>
      </w:r>
      <w:r w:rsidRPr="002507FE">
        <w:rPr>
          <w:rFonts w:ascii="Arial" w:hAnsi="Arial" w:cs="Arial"/>
          <w:sz w:val="24"/>
          <w:szCs w:val="28"/>
        </w:rPr>
        <w:t xml:space="preserve"> </w:t>
      </w:r>
      <w:r w:rsidR="007A60AD">
        <w:rPr>
          <w:rFonts w:ascii="Arial" w:hAnsi="Arial" w:cs="Arial"/>
          <w:sz w:val="24"/>
          <w:szCs w:val="28"/>
        </w:rPr>
        <w:t>25 апреля 2019</w:t>
      </w:r>
      <w:r w:rsidR="00BE1E90">
        <w:rPr>
          <w:rFonts w:ascii="Arial" w:hAnsi="Arial" w:cs="Arial"/>
          <w:sz w:val="24"/>
          <w:szCs w:val="28"/>
        </w:rPr>
        <w:t>г.</w:t>
      </w:r>
    </w:p>
    <w:p w:rsidR="0015038A" w:rsidRPr="002507FE" w:rsidRDefault="0015038A" w:rsidP="0015038A">
      <w:pPr>
        <w:rPr>
          <w:rFonts w:ascii="Arial" w:hAnsi="Arial" w:cs="Arial"/>
          <w:sz w:val="24"/>
          <w:szCs w:val="28"/>
        </w:rPr>
      </w:pPr>
      <w:r w:rsidRPr="002507FE">
        <w:rPr>
          <w:rFonts w:ascii="Arial" w:hAnsi="Arial" w:cs="Arial"/>
          <w:sz w:val="24"/>
          <w:szCs w:val="28"/>
        </w:rPr>
        <w:t xml:space="preserve">Дата определения стоимости объектов оценки: </w:t>
      </w:r>
      <w:r w:rsidR="007A60AD">
        <w:rPr>
          <w:rFonts w:ascii="Arial" w:hAnsi="Arial" w:cs="Arial"/>
          <w:sz w:val="24"/>
          <w:szCs w:val="28"/>
        </w:rPr>
        <w:t>25 марта 2019</w:t>
      </w:r>
      <w:r w:rsidR="00BE1E90">
        <w:rPr>
          <w:rFonts w:ascii="Arial" w:hAnsi="Arial" w:cs="Arial"/>
          <w:sz w:val="24"/>
          <w:szCs w:val="28"/>
        </w:rPr>
        <w:t>г.</w:t>
      </w:r>
    </w:p>
    <w:p w:rsidR="0015038A" w:rsidRPr="002507FE" w:rsidRDefault="0015038A" w:rsidP="0015038A">
      <w:pPr>
        <w:rPr>
          <w:rFonts w:ascii="Arial" w:hAnsi="Arial" w:cs="Arial"/>
          <w:sz w:val="24"/>
          <w:szCs w:val="28"/>
        </w:rPr>
      </w:pPr>
    </w:p>
    <w:p w:rsidR="0015038A" w:rsidRPr="002507FE" w:rsidRDefault="0015038A" w:rsidP="0015038A">
      <w:pPr>
        <w:rPr>
          <w:rFonts w:ascii="Arial" w:hAnsi="Arial" w:cs="Arial"/>
          <w:sz w:val="24"/>
          <w:szCs w:val="28"/>
        </w:rPr>
      </w:pPr>
    </w:p>
    <w:p w:rsidR="00C130F6" w:rsidRDefault="00C130F6" w:rsidP="0015038A">
      <w:pPr>
        <w:rPr>
          <w:rFonts w:ascii="Arial" w:hAnsi="Arial" w:cs="Arial"/>
          <w:sz w:val="24"/>
          <w:szCs w:val="28"/>
        </w:rPr>
      </w:pPr>
    </w:p>
    <w:p w:rsidR="00C130F6" w:rsidRPr="002507FE" w:rsidRDefault="00C130F6" w:rsidP="0015038A">
      <w:pPr>
        <w:rPr>
          <w:rFonts w:ascii="Arial" w:hAnsi="Arial" w:cs="Arial"/>
          <w:sz w:val="24"/>
          <w:szCs w:val="28"/>
        </w:rPr>
      </w:pPr>
    </w:p>
    <w:p w:rsidR="00EE7CAF" w:rsidRDefault="0015038A" w:rsidP="00EE7CAF">
      <w:pPr>
        <w:rPr>
          <w:rFonts w:ascii="Arial" w:hAnsi="Arial" w:cs="Arial"/>
          <w:sz w:val="24"/>
          <w:szCs w:val="28"/>
        </w:rPr>
      </w:pPr>
      <w:r w:rsidRPr="002507FE">
        <w:rPr>
          <w:rFonts w:ascii="Arial" w:hAnsi="Arial" w:cs="Arial"/>
          <w:sz w:val="24"/>
          <w:szCs w:val="28"/>
        </w:rPr>
        <w:t xml:space="preserve">Заказчик: </w:t>
      </w:r>
    </w:p>
    <w:p w:rsidR="004112E4" w:rsidRPr="004112E4" w:rsidRDefault="007A60AD" w:rsidP="004112E4">
      <w:pPr>
        <w:rPr>
          <w:rFonts w:ascii="Arial" w:hAnsi="Arial" w:cs="Arial"/>
          <w:sz w:val="24"/>
          <w:szCs w:val="28"/>
        </w:rPr>
      </w:pPr>
      <w:r>
        <w:rPr>
          <w:rFonts w:ascii="Arial" w:hAnsi="Arial" w:cs="Arial"/>
          <w:sz w:val="24"/>
          <w:szCs w:val="28"/>
        </w:rPr>
        <w:t>Администрация Березовского сельсовета Новосибирского района Новосибирской области</w:t>
      </w:r>
    </w:p>
    <w:p w:rsidR="007A60AD" w:rsidRPr="007A60AD" w:rsidRDefault="007A60AD" w:rsidP="007A60AD">
      <w:pPr>
        <w:rPr>
          <w:rFonts w:ascii="Arial" w:hAnsi="Arial" w:cs="Arial"/>
          <w:sz w:val="24"/>
          <w:szCs w:val="28"/>
        </w:rPr>
      </w:pPr>
      <w:r w:rsidRPr="007A60AD">
        <w:rPr>
          <w:rFonts w:ascii="Arial" w:hAnsi="Arial" w:cs="Arial"/>
          <w:sz w:val="24"/>
          <w:szCs w:val="28"/>
        </w:rPr>
        <w:t>ИНН 5433107786</w:t>
      </w:r>
      <w:r>
        <w:rPr>
          <w:rFonts w:ascii="Arial" w:hAnsi="Arial" w:cs="Arial"/>
          <w:sz w:val="24"/>
          <w:szCs w:val="28"/>
        </w:rPr>
        <w:t xml:space="preserve"> </w:t>
      </w:r>
      <w:r w:rsidRPr="007A60AD">
        <w:rPr>
          <w:rFonts w:ascii="Arial" w:hAnsi="Arial" w:cs="Arial"/>
          <w:sz w:val="24"/>
          <w:szCs w:val="28"/>
        </w:rPr>
        <w:t>КПП 543301001</w:t>
      </w:r>
    </w:p>
    <w:p w:rsidR="00BE1E90" w:rsidRPr="002507FE" w:rsidRDefault="007A60AD" w:rsidP="007A60AD">
      <w:pPr>
        <w:rPr>
          <w:rFonts w:ascii="Arial" w:hAnsi="Arial" w:cs="Arial"/>
          <w:sz w:val="24"/>
          <w:szCs w:val="28"/>
        </w:rPr>
      </w:pPr>
      <w:r w:rsidRPr="007A60AD">
        <w:rPr>
          <w:rFonts w:ascii="Arial" w:hAnsi="Arial" w:cs="Arial"/>
          <w:sz w:val="24"/>
          <w:szCs w:val="28"/>
        </w:rPr>
        <w:t>63055</w:t>
      </w:r>
      <w:r>
        <w:rPr>
          <w:rFonts w:ascii="Arial" w:hAnsi="Arial" w:cs="Arial"/>
          <w:sz w:val="24"/>
          <w:szCs w:val="28"/>
        </w:rPr>
        <w:t>6  Новосибирская область Новоси</w:t>
      </w:r>
      <w:r w:rsidRPr="007A60AD">
        <w:rPr>
          <w:rFonts w:ascii="Arial" w:hAnsi="Arial" w:cs="Arial"/>
          <w:sz w:val="24"/>
          <w:szCs w:val="28"/>
        </w:rPr>
        <w:t>бирский район, п. Железнодорожный  улица Новая № 30 «а»</w:t>
      </w:r>
    </w:p>
    <w:p w:rsidR="0015038A" w:rsidRPr="002507FE" w:rsidRDefault="0015038A" w:rsidP="0015038A">
      <w:pPr>
        <w:rPr>
          <w:rFonts w:ascii="Arial" w:hAnsi="Arial" w:cs="Arial"/>
          <w:sz w:val="24"/>
          <w:szCs w:val="28"/>
        </w:rPr>
      </w:pPr>
    </w:p>
    <w:p w:rsidR="0015038A" w:rsidRPr="002507FE" w:rsidRDefault="0015038A" w:rsidP="0015038A">
      <w:pPr>
        <w:rPr>
          <w:rFonts w:ascii="Arial" w:hAnsi="Arial" w:cs="Arial"/>
          <w:sz w:val="24"/>
          <w:szCs w:val="28"/>
        </w:rPr>
      </w:pPr>
    </w:p>
    <w:p w:rsidR="0015038A" w:rsidRDefault="0015038A" w:rsidP="0015038A">
      <w:pPr>
        <w:rPr>
          <w:rFonts w:ascii="Arial" w:hAnsi="Arial" w:cs="Arial"/>
          <w:sz w:val="24"/>
          <w:szCs w:val="28"/>
        </w:rPr>
      </w:pPr>
    </w:p>
    <w:p w:rsidR="007A60AD" w:rsidRDefault="007A60AD" w:rsidP="0015038A">
      <w:pPr>
        <w:rPr>
          <w:rFonts w:ascii="Arial" w:hAnsi="Arial" w:cs="Arial"/>
          <w:sz w:val="24"/>
          <w:szCs w:val="28"/>
        </w:rPr>
      </w:pPr>
    </w:p>
    <w:p w:rsidR="007A60AD" w:rsidRDefault="007A60AD" w:rsidP="0015038A">
      <w:pPr>
        <w:rPr>
          <w:rFonts w:ascii="Arial" w:hAnsi="Arial" w:cs="Arial"/>
          <w:sz w:val="24"/>
          <w:szCs w:val="28"/>
        </w:rPr>
      </w:pPr>
    </w:p>
    <w:p w:rsidR="0015038A" w:rsidRPr="002507FE" w:rsidRDefault="0015038A" w:rsidP="0015038A">
      <w:pPr>
        <w:rPr>
          <w:rFonts w:ascii="Arial" w:hAnsi="Arial" w:cs="Arial"/>
          <w:sz w:val="24"/>
          <w:szCs w:val="28"/>
        </w:rPr>
      </w:pPr>
      <w:r w:rsidRPr="002507FE">
        <w:rPr>
          <w:rFonts w:ascii="Arial" w:hAnsi="Arial" w:cs="Arial"/>
          <w:sz w:val="24"/>
          <w:szCs w:val="28"/>
        </w:rPr>
        <w:t xml:space="preserve">Исполнитель: </w:t>
      </w:r>
    </w:p>
    <w:p w:rsidR="0015038A" w:rsidRPr="002507FE" w:rsidRDefault="00BE1E90" w:rsidP="00A341E9">
      <w:pPr>
        <w:rPr>
          <w:rFonts w:ascii="Arial" w:hAnsi="Arial" w:cs="Arial"/>
          <w:sz w:val="24"/>
          <w:szCs w:val="28"/>
        </w:rPr>
      </w:pPr>
      <w:r>
        <w:rPr>
          <w:rFonts w:ascii="Arial" w:hAnsi="Arial" w:cs="Arial"/>
          <w:sz w:val="24"/>
          <w:szCs w:val="28"/>
        </w:rPr>
        <w:t>Баженова Юлия Васильевна</w:t>
      </w:r>
      <w:r w:rsidR="00A341E9" w:rsidRPr="002507FE">
        <w:rPr>
          <w:rFonts w:ascii="Arial" w:hAnsi="Arial" w:cs="Arial"/>
          <w:sz w:val="24"/>
          <w:szCs w:val="28"/>
        </w:rPr>
        <w:t>, Член саморегулируемой</w:t>
      </w:r>
      <w:r>
        <w:rPr>
          <w:rFonts w:ascii="Arial" w:hAnsi="Arial" w:cs="Arial"/>
          <w:sz w:val="24"/>
          <w:szCs w:val="28"/>
        </w:rPr>
        <w:t xml:space="preserve"> </w:t>
      </w:r>
      <w:r w:rsidR="00A341E9" w:rsidRPr="002507FE">
        <w:rPr>
          <w:rFonts w:ascii="Arial" w:hAnsi="Arial" w:cs="Arial"/>
          <w:sz w:val="24"/>
          <w:szCs w:val="28"/>
        </w:rPr>
        <w:t>организации «</w:t>
      </w:r>
      <w:r>
        <w:rPr>
          <w:rFonts w:ascii="Arial" w:hAnsi="Arial" w:cs="Arial"/>
          <w:sz w:val="24"/>
          <w:szCs w:val="28"/>
        </w:rPr>
        <w:t>Российское общество оценщиков</w:t>
      </w:r>
      <w:r w:rsidR="00A341E9" w:rsidRPr="002507FE">
        <w:rPr>
          <w:rFonts w:ascii="Arial" w:hAnsi="Arial" w:cs="Arial"/>
          <w:sz w:val="24"/>
          <w:szCs w:val="28"/>
        </w:rPr>
        <w:t xml:space="preserve">», регистрационный № </w:t>
      </w:r>
      <w:r>
        <w:rPr>
          <w:rFonts w:ascii="Arial" w:hAnsi="Arial" w:cs="Arial"/>
          <w:sz w:val="24"/>
          <w:szCs w:val="28"/>
        </w:rPr>
        <w:t>000048</w:t>
      </w:r>
    </w:p>
    <w:p w:rsidR="00E01472" w:rsidRDefault="00E01472">
      <w:pPr>
        <w:rPr>
          <w:rFonts w:ascii="Arial" w:hAnsi="Arial" w:cs="Arial"/>
        </w:rPr>
      </w:pPr>
    </w:p>
    <w:p w:rsidR="00E01472" w:rsidRDefault="00E01472">
      <w:pPr>
        <w:rPr>
          <w:rFonts w:ascii="Arial" w:hAnsi="Arial" w:cs="Arial"/>
        </w:rPr>
      </w:pPr>
    </w:p>
    <w:p w:rsidR="00CA11B7" w:rsidRDefault="00CA11B7">
      <w:pPr>
        <w:rPr>
          <w:rFonts w:ascii="Arial" w:hAnsi="Arial" w:cs="Arial"/>
        </w:rPr>
      </w:pPr>
    </w:p>
    <w:p w:rsidR="00CA11B7" w:rsidRDefault="00CA11B7">
      <w:pPr>
        <w:rPr>
          <w:rFonts w:ascii="Arial" w:hAnsi="Arial" w:cs="Arial"/>
        </w:rPr>
      </w:pPr>
    </w:p>
    <w:p w:rsidR="00E01472" w:rsidRDefault="00E01472">
      <w:pPr>
        <w:rPr>
          <w:rFonts w:ascii="Arial" w:hAnsi="Arial" w:cs="Arial"/>
        </w:rPr>
      </w:pPr>
    </w:p>
    <w:p w:rsidR="00E01472" w:rsidRPr="00E01472" w:rsidRDefault="00E01472" w:rsidP="00E01472">
      <w:pPr>
        <w:jc w:val="center"/>
        <w:rPr>
          <w:rFonts w:ascii="Arial" w:hAnsi="Arial" w:cs="Arial"/>
          <w:sz w:val="24"/>
          <w:szCs w:val="24"/>
        </w:rPr>
      </w:pPr>
      <w:r w:rsidRPr="00E01472">
        <w:rPr>
          <w:rFonts w:ascii="Arial" w:hAnsi="Arial" w:cs="Arial"/>
          <w:sz w:val="24"/>
          <w:szCs w:val="24"/>
        </w:rPr>
        <w:t>НОВОСИБИРСК 2019</w:t>
      </w:r>
    </w:p>
    <w:p w:rsidR="0015038A" w:rsidRPr="002507FE" w:rsidRDefault="0015038A">
      <w:pPr>
        <w:rPr>
          <w:rFonts w:ascii="Arial" w:hAnsi="Arial" w:cs="Arial"/>
          <w:sz w:val="24"/>
          <w:szCs w:val="28"/>
        </w:rPr>
      </w:pPr>
      <w:r w:rsidRPr="002507FE">
        <w:rPr>
          <w:rFonts w:ascii="Arial" w:hAnsi="Arial" w:cs="Arial"/>
        </w:rPr>
        <w:br w:type="page"/>
      </w:r>
    </w:p>
    <w:p w:rsidR="004112E4" w:rsidRPr="004112E4" w:rsidRDefault="004112E4" w:rsidP="004112E4">
      <w:pPr>
        <w:pStyle w:val="17"/>
        <w:ind w:firstLine="567"/>
        <w:jc w:val="right"/>
        <w:rPr>
          <w:rFonts w:ascii="Arial" w:hAnsi="Arial" w:cs="Arial"/>
        </w:rPr>
      </w:pPr>
      <w:r w:rsidRPr="004112E4">
        <w:rPr>
          <w:rFonts w:ascii="Arial" w:hAnsi="Arial" w:cs="Arial"/>
        </w:rPr>
        <w:lastRenderedPageBreak/>
        <w:t>Сопроводительное письмо</w:t>
      </w:r>
    </w:p>
    <w:p w:rsidR="004112E4" w:rsidRPr="004112E4" w:rsidRDefault="004112E4" w:rsidP="004112E4">
      <w:pPr>
        <w:pStyle w:val="17"/>
        <w:ind w:firstLine="567"/>
        <w:jc w:val="right"/>
        <w:rPr>
          <w:rFonts w:ascii="Arial" w:hAnsi="Arial" w:cs="Arial"/>
        </w:rPr>
      </w:pPr>
      <w:r w:rsidRPr="004112E4">
        <w:rPr>
          <w:rFonts w:ascii="Arial" w:hAnsi="Arial" w:cs="Arial"/>
        </w:rPr>
        <w:t xml:space="preserve">Главе администрации </w:t>
      </w:r>
      <w:r w:rsidR="007A60AD">
        <w:rPr>
          <w:rFonts w:ascii="Arial" w:hAnsi="Arial" w:cs="Arial"/>
        </w:rPr>
        <w:t>Березовского сельсовета</w:t>
      </w:r>
    </w:p>
    <w:p w:rsidR="004112E4" w:rsidRPr="004112E4" w:rsidRDefault="007A60AD" w:rsidP="004112E4">
      <w:pPr>
        <w:pStyle w:val="17"/>
        <w:ind w:firstLine="567"/>
        <w:jc w:val="right"/>
        <w:rPr>
          <w:rFonts w:ascii="Arial" w:hAnsi="Arial" w:cs="Arial"/>
        </w:rPr>
      </w:pPr>
      <w:r>
        <w:rPr>
          <w:rFonts w:ascii="Arial" w:hAnsi="Arial" w:cs="Arial"/>
        </w:rPr>
        <w:t>Кузьмичеву В.В</w:t>
      </w:r>
    </w:p>
    <w:p w:rsidR="004112E4" w:rsidRPr="004112E4" w:rsidRDefault="004112E4" w:rsidP="004112E4">
      <w:pPr>
        <w:pStyle w:val="17"/>
        <w:ind w:firstLine="567"/>
        <w:jc w:val="both"/>
        <w:rPr>
          <w:rFonts w:ascii="Arial" w:hAnsi="Arial" w:cs="Arial"/>
        </w:rPr>
      </w:pPr>
    </w:p>
    <w:p w:rsidR="004112E4" w:rsidRPr="004112E4" w:rsidRDefault="004112E4" w:rsidP="004112E4">
      <w:pPr>
        <w:pStyle w:val="17"/>
        <w:ind w:firstLine="567"/>
        <w:jc w:val="center"/>
        <w:rPr>
          <w:rFonts w:ascii="Arial" w:hAnsi="Arial" w:cs="Arial"/>
        </w:rPr>
      </w:pPr>
      <w:r w:rsidRPr="004112E4">
        <w:rPr>
          <w:rFonts w:ascii="Arial" w:hAnsi="Arial" w:cs="Arial"/>
        </w:rPr>
        <w:t xml:space="preserve">Уважаемый </w:t>
      </w:r>
      <w:r w:rsidR="007A60AD">
        <w:rPr>
          <w:rFonts w:ascii="Arial" w:hAnsi="Arial" w:cs="Arial"/>
        </w:rPr>
        <w:t>Владимир Викторович</w:t>
      </w:r>
      <w:r w:rsidRPr="004112E4">
        <w:rPr>
          <w:rFonts w:ascii="Arial" w:hAnsi="Arial" w:cs="Arial"/>
        </w:rPr>
        <w:t>!</w:t>
      </w:r>
    </w:p>
    <w:p w:rsidR="004112E4" w:rsidRPr="004112E4" w:rsidRDefault="004112E4" w:rsidP="004112E4">
      <w:pPr>
        <w:pStyle w:val="17"/>
        <w:ind w:firstLine="567"/>
        <w:jc w:val="both"/>
        <w:rPr>
          <w:rFonts w:ascii="Arial" w:hAnsi="Arial" w:cs="Arial"/>
        </w:rPr>
      </w:pPr>
    </w:p>
    <w:p w:rsidR="0015038A" w:rsidRPr="00F938C9" w:rsidRDefault="004112E4" w:rsidP="004112E4">
      <w:pPr>
        <w:pStyle w:val="17"/>
        <w:ind w:firstLine="567"/>
        <w:jc w:val="both"/>
        <w:rPr>
          <w:rFonts w:ascii="Arial" w:hAnsi="Arial" w:cs="Arial"/>
        </w:rPr>
      </w:pPr>
      <w:r w:rsidRPr="004112E4">
        <w:rPr>
          <w:rFonts w:ascii="Arial" w:hAnsi="Arial" w:cs="Arial"/>
        </w:rPr>
        <w:t xml:space="preserve">Согласно Муниципальному контракту от </w:t>
      </w:r>
      <w:r w:rsidR="007A60AD">
        <w:rPr>
          <w:rFonts w:ascii="Arial" w:hAnsi="Arial" w:cs="Arial"/>
        </w:rPr>
        <w:t>25 марта 2019</w:t>
      </w:r>
      <w:r w:rsidRPr="004112E4">
        <w:rPr>
          <w:rFonts w:ascii="Arial" w:hAnsi="Arial" w:cs="Arial"/>
        </w:rPr>
        <w:t>г. ООО «Агентство Экспресс-оценка» произвело расчёт</w:t>
      </w:r>
      <w:r w:rsidR="00BA7E9F" w:rsidRPr="00F938C9">
        <w:rPr>
          <w:rFonts w:ascii="Arial" w:hAnsi="Arial" w:cs="Arial"/>
        </w:rPr>
        <w:t xml:space="preserve"> рыночной стоимости </w:t>
      </w:r>
      <w:r w:rsidR="00D05C8C">
        <w:rPr>
          <w:rFonts w:ascii="Arial" w:hAnsi="Arial" w:cs="Arial"/>
        </w:rPr>
        <w:t>объекта оценки</w:t>
      </w:r>
      <w:r w:rsidR="00BA7E9F" w:rsidRPr="00F938C9">
        <w:rPr>
          <w:rFonts w:ascii="Arial" w:hAnsi="Arial" w:cs="Arial"/>
        </w:rPr>
        <w:t xml:space="preserve">: </w:t>
      </w:r>
      <w:r w:rsidR="00B53D4F">
        <w:rPr>
          <w:rFonts w:ascii="Arial" w:hAnsi="Arial" w:cs="Arial"/>
        </w:rPr>
        <w:t>Экскаватор-погрузчик ЭО-2626/Беларус-826</w:t>
      </w:r>
      <w:r w:rsidR="007A60AD">
        <w:rPr>
          <w:rFonts w:ascii="Arial" w:hAnsi="Arial" w:cs="Arial"/>
        </w:rPr>
        <w:t>, заводской №</w:t>
      </w:r>
      <w:r w:rsidR="00B53D4F">
        <w:rPr>
          <w:rFonts w:ascii="Arial" w:hAnsi="Arial" w:cs="Arial"/>
        </w:rPr>
        <w:t>6882/82601335</w:t>
      </w:r>
      <w:r w:rsidR="007A60AD">
        <w:rPr>
          <w:rFonts w:ascii="Arial" w:hAnsi="Arial" w:cs="Arial"/>
        </w:rPr>
        <w:t>, двигатель №</w:t>
      </w:r>
      <w:r w:rsidR="00B53D4F">
        <w:rPr>
          <w:rFonts w:ascii="Arial" w:hAnsi="Arial" w:cs="Arial"/>
        </w:rPr>
        <w:t>466002</w:t>
      </w:r>
      <w:r w:rsidR="007A60AD">
        <w:rPr>
          <w:rFonts w:ascii="Arial" w:hAnsi="Arial" w:cs="Arial"/>
        </w:rPr>
        <w:t xml:space="preserve">, </w:t>
      </w:r>
      <w:r w:rsidR="00B53D4F">
        <w:rPr>
          <w:rFonts w:ascii="Arial" w:hAnsi="Arial" w:cs="Arial"/>
        </w:rPr>
        <w:t>цвет красный</w:t>
      </w:r>
      <w:r w:rsidR="007A60AD">
        <w:rPr>
          <w:rFonts w:ascii="Arial" w:hAnsi="Arial" w:cs="Arial"/>
        </w:rPr>
        <w:t xml:space="preserve">, </w:t>
      </w:r>
      <w:r w:rsidR="00B53D4F">
        <w:rPr>
          <w:rFonts w:ascii="Arial" w:hAnsi="Arial" w:cs="Arial"/>
        </w:rPr>
        <w:t>год выпуска 2009</w:t>
      </w:r>
      <w:r w:rsidR="007A60AD">
        <w:rPr>
          <w:rFonts w:ascii="Arial" w:hAnsi="Arial" w:cs="Arial"/>
        </w:rPr>
        <w:t xml:space="preserve">г, регистрационный знак </w:t>
      </w:r>
      <w:r w:rsidR="00B53D4F">
        <w:rPr>
          <w:rFonts w:ascii="Arial" w:hAnsi="Arial" w:cs="Arial"/>
        </w:rPr>
        <w:t>54 НО №45-52</w:t>
      </w:r>
    </w:p>
    <w:p w:rsidR="00425612" w:rsidRDefault="00425612" w:rsidP="0015038A">
      <w:pPr>
        <w:pStyle w:val="af2"/>
        <w:numPr>
          <w:ilvl w:val="12"/>
          <w:numId w:val="0"/>
        </w:numPr>
        <w:suppressAutoHyphens/>
        <w:ind w:firstLine="540"/>
        <w:jc w:val="both"/>
        <w:rPr>
          <w:rFonts w:ascii="Arial" w:hAnsi="Arial" w:cs="Arial"/>
        </w:rPr>
      </w:pPr>
    </w:p>
    <w:p w:rsidR="0015038A" w:rsidRPr="00F938C9" w:rsidRDefault="00BA7E9F" w:rsidP="0015038A">
      <w:pPr>
        <w:pStyle w:val="af2"/>
        <w:numPr>
          <w:ilvl w:val="12"/>
          <w:numId w:val="0"/>
        </w:numPr>
        <w:suppressAutoHyphens/>
        <w:ind w:firstLine="540"/>
        <w:jc w:val="both"/>
        <w:rPr>
          <w:rFonts w:ascii="Arial" w:hAnsi="Arial" w:cs="Arial"/>
          <w:color w:val="0000FF"/>
        </w:rPr>
      </w:pPr>
      <w:r w:rsidRPr="004E0961">
        <w:rPr>
          <w:rFonts w:ascii="Arial" w:hAnsi="Arial" w:cs="Arial"/>
        </w:rPr>
        <w:t>Целью проведения настоящей оценки является определение рыночной стоимости</w:t>
      </w:r>
      <w:r w:rsidR="00D05C8C" w:rsidRPr="004E0961">
        <w:rPr>
          <w:rFonts w:ascii="Arial" w:hAnsi="Arial" w:cs="Arial"/>
        </w:rPr>
        <w:t xml:space="preserve"> объектов оценки </w:t>
      </w:r>
      <w:r w:rsidR="004E0A59">
        <w:rPr>
          <w:rFonts w:ascii="Arial" w:hAnsi="Arial" w:cs="Arial"/>
        </w:rPr>
        <w:t>для реализации имущества</w:t>
      </w:r>
      <w:r w:rsidRPr="004E0961">
        <w:rPr>
          <w:rFonts w:ascii="Arial" w:hAnsi="Arial" w:cs="Arial"/>
        </w:rPr>
        <w:t>.</w:t>
      </w:r>
    </w:p>
    <w:p w:rsidR="0015038A" w:rsidRPr="00F938C9" w:rsidRDefault="0015038A" w:rsidP="0015038A">
      <w:pPr>
        <w:pStyle w:val="af2"/>
        <w:numPr>
          <w:ilvl w:val="12"/>
          <w:numId w:val="0"/>
        </w:numPr>
        <w:suppressAutoHyphens/>
        <w:ind w:firstLine="540"/>
        <w:jc w:val="both"/>
        <w:rPr>
          <w:rFonts w:ascii="Arial" w:hAnsi="Arial" w:cs="Arial"/>
        </w:rPr>
      </w:pPr>
      <w:r w:rsidRPr="00F938C9">
        <w:rPr>
          <w:rFonts w:ascii="Arial" w:hAnsi="Arial" w:cs="Arial"/>
        </w:rPr>
        <w:t xml:space="preserve">Оценка имущества произведена по состоянию на </w:t>
      </w:r>
      <w:r w:rsidR="007A60AD">
        <w:rPr>
          <w:rFonts w:ascii="Arial" w:hAnsi="Arial" w:cs="Arial"/>
          <w:color w:val="0000FF"/>
        </w:rPr>
        <w:t>25 марта 2019</w:t>
      </w:r>
      <w:r w:rsidR="00EB35F9" w:rsidRPr="00F938C9">
        <w:rPr>
          <w:rFonts w:ascii="Arial" w:hAnsi="Arial" w:cs="Arial"/>
          <w:color w:val="0000FF"/>
        </w:rPr>
        <w:t>г.</w:t>
      </w:r>
      <w:r w:rsidRPr="00F938C9">
        <w:rPr>
          <w:rFonts w:ascii="Arial" w:hAnsi="Arial" w:cs="Arial"/>
          <w:color w:val="0000FF"/>
        </w:rPr>
        <w:t xml:space="preserve"> </w:t>
      </w:r>
      <w:r w:rsidRPr="00F938C9">
        <w:rPr>
          <w:rFonts w:ascii="Arial" w:hAnsi="Arial" w:cs="Arial"/>
        </w:rPr>
        <w:t>и выполнена в соответствии с требованиями Федерального закона №135-ФЗ от 29.07.1998 «Об оценочной деятельности в Российской Федерации» и «Федеральных стандартов оценки ФСО №1, № 2 и №3», утвержденных Приказами Минэкономразвития России №№ 297, 298, 299 от 20.05.2015, «Федерального стандарта оценки ФСО №7», утвержденного Приказом Министерства экономического развития и торговли РФ № 611 от 25.09.2014г.</w:t>
      </w:r>
      <w:r w:rsidR="004E5B6D" w:rsidRPr="00F938C9">
        <w:rPr>
          <w:rFonts w:ascii="Arial" w:hAnsi="Arial" w:cs="Arial"/>
        </w:rPr>
        <w:t>;</w:t>
      </w:r>
      <w:r w:rsidR="00EB35F9" w:rsidRPr="00F938C9">
        <w:rPr>
          <w:rFonts w:ascii="Arial" w:hAnsi="Arial" w:cs="Arial"/>
        </w:rPr>
        <w:t xml:space="preserve"> «Федерального стандарта оценки ФСО №10», утвержденного Приказом Министерства экономического развития и торговли РФ № 328 от 01.06.2015г.</w:t>
      </w:r>
      <w:r w:rsidR="004E5B6D" w:rsidRPr="00F938C9">
        <w:rPr>
          <w:rFonts w:ascii="Arial" w:hAnsi="Arial" w:cs="Arial"/>
        </w:rPr>
        <w:t xml:space="preserve"> Свода стандартов и правил РОО 2015 (Протокол Совета РОО 07-Р от 23.12.2015г.</w:t>
      </w:r>
    </w:p>
    <w:p w:rsidR="0015038A" w:rsidRPr="00F938C9" w:rsidRDefault="0015038A" w:rsidP="0015038A">
      <w:pPr>
        <w:suppressAutoHyphens/>
        <w:ind w:firstLine="540"/>
        <w:jc w:val="both"/>
        <w:rPr>
          <w:rFonts w:ascii="Arial" w:hAnsi="Arial" w:cs="Arial"/>
        </w:rPr>
      </w:pPr>
      <w:r w:rsidRPr="00F938C9">
        <w:rPr>
          <w:rFonts w:ascii="Arial" w:hAnsi="Arial" w:cs="Arial"/>
        </w:rPr>
        <w:t>Полная характеристика объекта оценки, необходимая информация и расчёты представлены в отчёте об оценке, отдельные части которого не могут трактоваться раздельно, а только в связи с полным его текстом, с учётом всех принятых допущений и ограничений.</w:t>
      </w:r>
    </w:p>
    <w:p w:rsidR="00D05C8C" w:rsidRDefault="00D05C8C" w:rsidP="006C6702">
      <w:pPr>
        <w:ind w:firstLine="426"/>
        <w:jc w:val="both"/>
        <w:rPr>
          <w:rFonts w:ascii="Arial" w:hAnsi="Arial" w:cs="Arial"/>
          <w:bCs/>
          <w:iCs/>
        </w:rPr>
      </w:pPr>
    </w:p>
    <w:p w:rsidR="006C6702" w:rsidRPr="000D7DB6" w:rsidRDefault="00260E70" w:rsidP="006C6702">
      <w:pPr>
        <w:ind w:firstLine="426"/>
        <w:jc w:val="both"/>
        <w:rPr>
          <w:rFonts w:ascii="Arial" w:hAnsi="Arial" w:cs="Arial"/>
          <w:bCs/>
          <w:iCs/>
        </w:rPr>
      </w:pPr>
      <w:r w:rsidRPr="000D7DB6">
        <w:rPr>
          <w:rFonts w:ascii="Arial" w:hAnsi="Arial" w:cs="Arial"/>
          <w:bCs/>
          <w:iCs/>
        </w:rPr>
        <w:t xml:space="preserve">Рыночная стоимость объектов оценки: </w:t>
      </w:r>
      <w:r w:rsidR="00B53D4F">
        <w:rPr>
          <w:rFonts w:ascii="Arial" w:hAnsi="Arial" w:cs="Arial"/>
          <w:bCs/>
          <w:iCs/>
        </w:rPr>
        <w:t>Экскаватор-погрузчик ЭО-2626/Беларус-826</w:t>
      </w:r>
      <w:r w:rsidR="007A60AD">
        <w:rPr>
          <w:rFonts w:ascii="Arial" w:hAnsi="Arial" w:cs="Arial"/>
          <w:bCs/>
          <w:iCs/>
        </w:rPr>
        <w:t>, заводской №</w:t>
      </w:r>
      <w:r w:rsidR="00B53D4F">
        <w:rPr>
          <w:rFonts w:ascii="Arial" w:hAnsi="Arial" w:cs="Arial"/>
          <w:bCs/>
          <w:iCs/>
        </w:rPr>
        <w:t>6882/82601335</w:t>
      </w:r>
      <w:r w:rsidR="007A60AD">
        <w:rPr>
          <w:rFonts w:ascii="Arial" w:hAnsi="Arial" w:cs="Arial"/>
          <w:bCs/>
          <w:iCs/>
        </w:rPr>
        <w:t>, двигатель №</w:t>
      </w:r>
      <w:r w:rsidR="00B53D4F">
        <w:rPr>
          <w:rFonts w:ascii="Arial" w:hAnsi="Arial" w:cs="Arial"/>
          <w:bCs/>
          <w:iCs/>
        </w:rPr>
        <w:t>466002</w:t>
      </w:r>
      <w:r w:rsidR="007A60AD">
        <w:rPr>
          <w:rFonts w:ascii="Arial" w:hAnsi="Arial" w:cs="Arial"/>
          <w:bCs/>
          <w:iCs/>
        </w:rPr>
        <w:t xml:space="preserve">, </w:t>
      </w:r>
      <w:r w:rsidR="00B53D4F">
        <w:rPr>
          <w:rFonts w:ascii="Arial" w:hAnsi="Arial" w:cs="Arial"/>
          <w:bCs/>
          <w:iCs/>
        </w:rPr>
        <w:t>цвет красный</w:t>
      </w:r>
      <w:r w:rsidR="007A60AD">
        <w:rPr>
          <w:rFonts w:ascii="Arial" w:hAnsi="Arial" w:cs="Arial"/>
          <w:bCs/>
          <w:iCs/>
        </w:rPr>
        <w:t xml:space="preserve">, </w:t>
      </w:r>
      <w:r w:rsidR="00B53D4F">
        <w:rPr>
          <w:rFonts w:ascii="Arial" w:hAnsi="Arial" w:cs="Arial"/>
          <w:bCs/>
          <w:iCs/>
        </w:rPr>
        <w:t>год выпуска 2009</w:t>
      </w:r>
      <w:r w:rsidR="007A60AD">
        <w:rPr>
          <w:rFonts w:ascii="Arial" w:hAnsi="Arial" w:cs="Arial"/>
          <w:bCs/>
          <w:iCs/>
        </w:rPr>
        <w:t xml:space="preserve">г, регистрационный знак </w:t>
      </w:r>
      <w:r w:rsidR="00B53D4F">
        <w:rPr>
          <w:rFonts w:ascii="Arial" w:hAnsi="Arial" w:cs="Arial"/>
          <w:bCs/>
          <w:iCs/>
        </w:rPr>
        <w:t>54 НО №45-52</w:t>
      </w:r>
      <w:r w:rsidR="006C6702" w:rsidRPr="000D7DB6">
        <w:rPr>
          <w:rFonts w:ascii="Arial" w:hAnsi="Arial" w:cs="Arial"/>
          <w:bCs/>
          <w:iCs/>
        </w:rPr>
        <w:t xml:space="preserve">, рассчитанная по состоянию на </w:t>
      </w:r>
      <w:r w:rsidR="007A60AD">
        <w:rPr>
          <w:rFonts w:ascii="Arial" w:hAnsi="Arial" w:cs="Arial"/>
          <w:bCs/>
          <w:iCs/>
        </w:rPr>
        <w:t>25 марта 2019</w:t>
      </w:r>
      <w:r w:rsidR="006C6702" w:rsidRPr="000D7DB6">
        <w:rPr>
          <w:rFonts w:ascii="Arial" w:hAnsi="Arial" w:cs="Arial"/>
          <w:bCs/>
          <w:iCs/>
        </w:rPr>
        <w:t>г. составляет:</w:t>
      </w:r>
    </w:p>
    <w:p w:rsidR="006C6702" w:rsidRPr="000D7DB6" w:rsidRDefault="006C6702" w:rsidP="006C6702">
      <w:pPr>
        <w:jc w:val="center"/>
        <w:rPr>
          <w:rFonts w:ascii="Arial" w:hAnsi="Arial" w:cs="Arial"/>
          <w:bCs/>
          <w:i/>
          <w:iCs/>
          <w:color w:val="0000FF"/>
        </w:rPr>
      </w:pPr>
    </w:p>
    <w:p w:rsidR="006C6702" w:rsidRPr="00944787" w:rsidRDefault="002252D1" w:rsidP="006C6702">
      <w:pPr>
        <w:ind w:firstLine="567"/>
        <w:jc w:val="center"/>
        <w:rPr>
          <w:rFonts w:ascii="Arial" w:hAnsi="Arial" w:cs="Arial"/>
          <w:b/>
          <w:i/>
          <w:color w:val="3333FF"/>
        </w:rPr>
      </w:pPr>
      <w:r>
        <w:rPr>
          <w:rFonts w:ascii="Arial" w:hAnsi="Arial" w:cs="Arial"/>
          <w:b/>
          <w:i/>
          <w:color w:val="3333FF"/>
        </w:rPr>
        <w:t>316 400 (Триста шестнадцать тысяч четыреста) рублей</w:t>
      </w:r>
      <w:r w:rsidR="00A27876" w:rsidRPr="00944787">
        <w:rPr>
          <w:rFonts w:ascii="Arial" w:hAnsi="Arial" w:cs="Arial"/>
          <w:b/>
          <w:i/>
          <w:color w:val="3333FF"/>
        </w:rPr>
        <w:t xml:space="preserve">, </w:t>
      </w:r>
      <w:r w:rsidR="004E0A59" w:rsidRPr="00944787">
        <w:rPr>
          <w:rFonts w:ascii="Arial" w:hAnsi="Arial" w:cs="Arial"/>
          <w:b/>
          <w:i/>
          <w:color w:val="3333FF"/>
        </w:rPr>
        <w:t>с учетом НДС 20%</w:t>
      </w:r>
    </w:p>
    <w:p w:rsidR="004D2A65" w:rsidRPr="00F938C9" w:rsidRDefault="004D2A65" w:rsidP="00BA7E9F">
      <w:pPr>
        <w:jc w:val="center"/>
        <w:rPr>
          <w:rFonts w:ascii="Arial" w:hAnsi="Arial" w:cs="Arial"/>
          <w:b/>
        </w:rPr>
      </w:pPr>
    </w:p>
    <w:p w:rsidR="0015038A" w:rsidRPr="00F938C9" w:rsidRDefault="0015038A" w:rsidP="00C860B1">
      <w:pPr>
        <w:suppressAutoHyphens/>
        <w:ind w:firstLine="426"/>
        <w:jc w:val="both"/>
        <w:rPr>
          <w:rFonts w:ascii="Arial" w:hAnsi="Arial" w:cs="Arial"/>
        </w:rPr>
      </w:pPr>
      <w:r w:rsidRPr="00F938C9">
        <w:rPr>
          <w:rFonts w:ascii="Arial" w:hAnsi="Arial" w:cs="Arial"/>
        </w:rPr>
        <w:t>Если у Вас возникнут какие-либо вопросы, пожалуйста, обращайтесь непосредственно к нам.</w:t>
      </w:r>
    </w:p>
    <w:p w:rsidR="0015038A" w:rsidRPr="00F938C9" w:rsidRDefault="0015038A" w:rsidP="0015038A">
      <w:pPr>
        <w:suppressAutoHyphens/>
        <w:ind w:firstLine="426"/>
        <w:rPr>
          <w:rFonts w:ascii="Arial" w:hAnsi="Arial" w:cs="Arial"/>
        </w:rPr>
      </w:pPr>
      <w:r w:rsidRPr="00F938C9">
        <w:rPr>
          <w:rFonts w:ascii="Arial" w:hAnsi="Arial" w:cs="Arial"/>
        </w:rPr>
        <w:t>Благодарим Вас, за возможность оказать Вам услугу.</w:t>
      </w:r>
    </w:p>
    <w:p w:rsidR="0015038A" w:rsidRPr="00F938C9" w:rsidRDefault="0015038A" w:rsidP="0015038A">
      <w:pPr>
        <w:suppressAutoHyphens/>
        <w:ind w:firstLine="540"/>
        <w:rPr>
          <w:rFonts w:ascii="Arial" w:hAnsi="Arial" w:cs="Arial"/>
        </w:rPr>
      </w:pPr>
    </w:p>
    <w:p w:rsidR="00470611" w:rsidRDefault="00470611" w:rsidP="0015038A">
      <w:pPr>
        <w:suppressAutoHyphens/>
        <w:ind w:firstLine="540"/>
        <w:rPr>
          <w:rFonts w:ascii="Arial" w:hAnsi="Arial" w:cs="Arial"/>
        </w:rPr>
      </w:pPr>
    </w:p>
    <w:p w:rsidR="007A60AD" w:rsidRDefault="007A60AD" w:rsidP="0015038A">
      <w:pPr>
        <w:suppressAutoHyphens/>
        <w:ind w:firstLine="540"/>
        <w:rPr>
          <w:rFonts w:ascii="Arial" w:hAnsi="Arial" w:cs="Arial"/>
        </w:rPr>
      </w:pPr>
    </w:p>
    <w:p w:rsidR="007A60AD" w:rsidRDefault="007A60AD" w:rsidP="0015038A">
      <w:pPr>
        <w:suppressAutoHyphens/>
        <w:ind w:firstLine="540"/>
        <w:rPr>
          <w:rFonts w:ascii="Arial" w:hAnsi="Arial" w:cs="Arial"/>
        </w:rPr>
      </w:pPr>
    </w:p>
    <w:p w:rsidR="00CA11B7" w:rsidRDefault="00CA11B7" w:rsidP="0015038A">
      <w:pPr>
        <w:suppressAutoHyphens/>
        <w:ind w:firstLine="540"/>
        <w:rPr>
          <w:rFonts w:ascii="Arial" w:hAnsi="Arial" w:cs="Arial"/>
        </w:rPr>
      </w:pPr>
    </w:p>
    <w:p w:rsidR="00CA11B7" w:rsidRPr="00F938C9" w:rsidRDefault="00CA11B7" w:rsidP="0015038A">
      <w:pPr>
        <w:suppressAutoHyphens/>
        <w:ind w:firstLine="540"/>
        <w:rPr>
          <w:rFonts w:ascii="Arial" w:hAnsi="Arial" w:cs="Arial"/>
        </w:rPr>
      </w:pPr>
    </w:p>
    <w:p w:rsidR="001877E7" w:rsidRPr="00F938C9" w:rsidRDefault="0015038A" w:rsidP="0015038A">
      <w:pPr>
        <w:suppressAutoHyphens/>
        <w:ind w:firstLine="426"/>
        <w:rPr>
          <w:rFonts w:ascii="Arial" w:hAnsi="Arial" w:cs="Arial"/>
        </w:rPr>
      </w:pPr>
      <w:r w:rsidRPr="00F938C9">
        <w:rPr>
          <w:rFonts w:ascii="Arial" w:hAnsi="Arial" w:cs="Arial"/>
        </w:rPr>
        <w:t>С уважением,</w:t>
      </w:r>
      <w:r w:rsidR="004E5B6D" w:rsidRPr="00F938C9">
        <w:rPr>
          <w:rFonts w:ascii="Arial" w:hAnsi="Arial" w:cs="Arial"/>
        </w:rPr>
        <w:t xml:space="preserve"> </w:t>
      </w:r>
      <w:r w:rsidR="00CE7F43" w:rsidRPr="00F938C9">
        <w:rPr>
          <w:rFonts w:ascii="Arial" w:hAnsi="Arial" w:cs="Arial"/>
        </w:rPr>
        <w:t xml:space="preserve">Генеральный </w:t>
      </w:r>
      <w:r w:rsidR="001877E7" w:rsidRPr="00F938C9">
        <w:rPr>
          <w:rFonts w:ascii="Arial" w:hAnsi="Arial" w:cs="Arial"/>
        </w:rPr>
        <w:t>д</w:t>
      </w:r>
      <w:r w:rsidRPr="00F938C9">
        <w:rPr>
          <w:rFonts w:ascii="Arial" w:hAnsi="Arial" w:cs="Arial"/>
        </w:rPr>
        <w:t xml:space="preserve">иректор </w:t>
      </w:r>
    </w:p>
    <w:p w:rsidR="0015038A" w:rsidRPr="00F938C9" w:rsidRDefault="001877E7" w:rsidP="0015038A">
      <w:pPr>
        <w:suppressAutoHyphens/>
        <w:ind w:firstLine="426"/>
        <w:rPr>
          <w:rFonts w:ascii="Arial" w:hAnsi="Arial" w:cs="Arial"/>
        </w:rPr>
      </w:pPr>
      <w:r w:rsidRPr="00F938C9">
        <w:rPr>
          <w:rFonts w:ascii="Arial" w:hAnsi="Arial" w:cs="Arial"/>
        </w:rPr>
        <w:t>ООО «</w:t>
      </w:r>
      <w:r w:rsidR="00CE7F43" w:rsidRPr="00F938C9">
        <w:rPr>
          <w:rFonts w:ascii="Arial" w:hAnsi="Arial" w:cs="Arial"/>
        </w:rPr>
        <w:t>Агентство Экспресс-оценка</w:t>
      </w:r>
      <w:r w:rsidRPr="00F938C9">
        <w:rPr>
          <w:rFonts w:ascii="Arial" w:hAnsi="Arial" w:cs="Arial"/>
        </w:rPr>
        <w:t>»</w:t>
      </w:r>
      <w:r w:rsidR="005433AD" w:rsidRPr="00F938C9">
        <w:rPr>
          <w:rFonts w:ascii="Arial" w:hAnsi="Arial" w:cs="Arial"/>
        </w:rPr>
        <w:t xml:space="preserve">         </w:t>
      </w:r>
      <w:r w:rsidR="004E5B6D" w:rsidRPr="00F938C9">
        <w:rPr>
          <w:rFonts w:ascii="Arial" w:hAnsi="Arial" w:cs="Arial"/>
        </w:rPr>
        <w:tab/>
      </w:r>
      <w:r w:rsidR="0015038A" w:rsidRPr="00F938C9">
        <w:rPr>
          <w:rFonts w:ascii="Arial" w:hAnsi="Arial" w:cs="Arial"/>
        </w:rPr>
        <w:t xml:space="preserve">            ________________   </w:t>
      </w:r>
      <w:r w:rsidR="00CE7F43" w:rsidRPr="00F938C9">
        <w:rPr>
          <w:rFonts w:ascii="Arial" w:hAnsi="Arial" w:cs="Arial"/>
        </w:rPr>
        <w:t>Баженова Ю.В</w:t>
      </w:r>
      <w:r w:rsidR="00C860B1" w:rsidRPr="00F938C9">
        <w:rPr>
          <w:rFonts w:ascii="Arial" w:hAnsi="Arial" w:cs="Arial"/>
        </w:rPr>
        <w:t>.</w:t>
      </w:r>
    </w:p>
    <w:p w:rsidR="0015038A" w:rsidRPr="00F938C9" w:rsidRDefault="0015038A" w:rsidP="0015038A">
      <w:pPr>
        <w:ind w:firstLine="540"/>
        <w:rPr>
          <w:rFonts w:ascii="Arial" w:hAnsi="Arial" w:cs="Arial"/>
        </w:rPr>
      </w:pPr>
    </w:p>
    <w:p w:rsidR="00C15FFB" w:rsidRPr="002507FE" w:rsidRDefault="007A60AD" w:rsidP="00A27876">
      <w:pPr>
        <w:ind w:firstLine="540"/>
        <w:rPr>
          <w:rFonts w:ascii="Arial" w:hAnsi="Arial" w:cs="Arial"/>
          <w:sz w:val="24"/>
          <w:szCs w:val="28"/>
        </w:rPr>
      </w:pPr>
      <w:r>
        <w:rPr>
          <w:rFonts w:ascii="Arial" w:hAnsi="Arial" w:cs="Arial"/>
          <w:color w:val="0000FF"/>
        </w:rPr>
        <w:t>25 апреля 2019</w:t>
      </w:r>
      <w:r w:rsidR="00BE1E90" w:rsidRPr="00F938C9">
        <w:rPr>
          <w:rFonts w:ascii="Arial" w:hAnsi="Arial" w:cs="Arial"/>
          <w:color w:val="0000FF"/>
        </w:rPr>
        <w:t>г.</w:t>
      </w:r>
      <w:r w:rsidR="00A27876">
        <w:rPr>
          <w:rFonts w:ascii="Arial" w:hAnsi="Arial" w:cs="Arial"/>
          <w:color w:val="0000FF"/>
        </w:rPr>
        <w:t xml:space="preserve"> </w:t>
      </w:r>
      <w:r w:rsidR="00C15FFB" w:rsidRPr="002507FE">
        <w:rPr>
          <w:rFonts w:ascii="Arial" w:hAnsi="Arial" w:cs="Arial"/>
        </w:rPr>
        <w:br w:type="page"/>
      </w:r>
    </w:p>
    <w:p w:rsidR="008B3E15" w:rsidRPr="006C62D5" w:rsidRDefault="00C965AA" w:rsidP="003D7C11">
      <w:pPr>
        <w:pStyle w:val="12"/>
        <w:numPr>
          <w:ilvl w:val="0"/>
          <w:numId w:val="7"/>
        </w:numPr>
      </w:pPr>
      <w:r w:rsidRPr="006C62D5">
        <w:lastRenderedPageBreak/>
        <w:t>ОСНОВНЫЕ ФАКТЫ И ВЫВОДЫ</w:t>
      </w:r>
    </w:p>
    <w:p w:rsidR="003421AE" w:rsidRPr="0085063E" w:rsidRDefault="003421AE" w:rsidP="003421AE">
      <w:pPr>
        <w:pStyle w:val="a5"/>
        <w:keepNext/>
        <w:spacing w:before="0" w:beforeAutospacing="0" w:after="0" w:afterAutospacing="0"/>
        <w:ind w:left="720"/>
        <w:jc w:val="both"/>
        <w:rPr>
          <w:rFonts w:ascii="Arial" w:hAnsi="Arial" w:cs="Arial"/>
          <w:sz w:val="20"/>
          <w:szCs w:val="20"/>
        </w:rPr>
      </w:pPr>
      <w:r w:rsidRPr="0085063E">
        <w:rPr>
          <w:rFonts w:ascii="Arial" w:hAnsi="Arial" w:cs="Arial"/>
          <w:b/>
          <w:i/>
          <w:sz w:val="20"/>
          <w:szCs w:val="20"/>
        </w:rPr>
        <w:t>Дата составления и порядковый номер отчета:</w:t>
      </w:r>
      <w:r w:rsidRPr="00E15952">
        <w:rPr>
          <w:rFonts w:ascii="Arial" w:hAnsi="Arial" w:cs="Arial"/>
          <w:b/>
          <w:i/>
          <w:sz w:val="20"/>
          <w:szCs w:val="20"/>
        </w:rPr>
        <w:t xml:space="preserve"> </w:t>
      </w:r>
      <w:r w:rsidR="004E0A59">
        <w:rPr>
          <w:rFonts w:ascii="Arial" w:hAnsi="Arial" w:cs="Arial"/>
          <w:b/>
          <w:i/>
          <w:sz w:val="20"/>
          <w:szCs w:val="20"/>
        </w:rPr>
        <w:t>№</w:t>
      </w:r>
      <w:r w:rsidR="00560EA8">
        <w:rPr>
          <w:rFonts w:ascii="Arial" w:hAnsi="Arial" w:cs="Arial"/>
          <w:b/>
          <w:i/>
          <w:sz w:val="20"/>
          <w:szCs w:val="20"/>
        </w:rPr>
        <w:t>239</w:t>
      </w:r>
      <w:bookmarkStart w:id="0" w:name="_GoBack"/>
      <w:bookmarkEnd w:id="0"/>
      <w:r w:rsidR="004E5B6D">
        <w:rPr>
          <w:rFonts w:ascii="Arial" w:hAnsi="Arial" w:cs="Arial"/>
          <w:b/>
          <w:i/>
          <w:sz w:val="20"/>
          <w:szCs w:val="20"/>
        </w:rPr>
        <w:t xml:space="preserve"> от</w:t>
      </w:r>
      <w:r w:rsidR="00E15952" w:rsidRPr="00E15952">
        <w:rPr>
          <w:rFonts w:ascii="Arial" w:hAnsi="Arial" w:cs="Arial"/>
          <w:b/>
          <w:i/>
          <w:sz w:val="20"/>
          <w:szCs w:val="20"/>
        </w:rPr>
        <w:t xml:space="preserve"> </w:t>
      </w:r>
      <w:r w:rsidR="007A60AD">
        <w:rPr>
          <w:rFonts w:ascii="Arial" w:hAnsi="Arial" w:cs="Arial"/>
          <w:b/>
          <w:i/>
          <w:sz w:val="20"/>
          <w:szCs w:val="20"/>
        </w:rPr>
        <w:t>25 апреля 2019</w:t>
      </w:r>
      <w:r w:rsidR="00BE1E90">
        <w:rPr>
          <w:rFonts w:ascii="Arial" w:hAnsi="Arial" w:cs="Arial"/>
          <w:b/>
          <w:i/>
          <w:sz w:val="20"/>
          <w:szCs w:val="20"/>
        </w:rPr>
        <w:t>г.</w:t>
      </w:r>
    </w:p>
    <w:p w:rsidR="008B3E15" w:rsidRPr="00675A17" w:rsidRDefault="003421AE" w:rsidP="003421AE">
      <w:pPr>
        <w:pStyle w:val="a5"/>
        <w:keepNext/>
        <w:spacing w:before="0" w:beforeAutospacing="0" w:after="0" w:afterAutospacing="0"/>
        <w:ind w:left="720"/>
        <w:jc w:val="both"/>
        <w:rPr>
          <w:rFonts w:ascii="Arial" w:hAnsi="Arial" w:cs="Arial"/>
          <w:sz w:val="20"/>
          <w:szCs w:val="20"/>
        </w:rPr>
      </w:pPr>
      <w:r w:rsidRPr="0085063E">
        <w:rPr>
          <w:rFonts w:ascii="Arial" w:hAnsi="Arial" w:cs="Arial"/>
          <w:b/>
          <w:i/>
          <w:sz w:val="20"/>
          <w:szCs w:val="20"/>
        </w:rPr>
        <w:t>Основание для проведения оценки:</w:t>
      </w:r>
      <w:r w:rsidR="00E15952">
        <w:rPr>
          <w:rFonts w:ascii="Arial" w:hAnsi="Arial" w:cs="Arial"/>
          <w:b/>
          <w:i/>
          <w:sz w:val="20"/>
          <w:szCs w:val="20"/>
        </w:rPr>
        <w:t xml:space="preserve"> </w:t>
      </w:r>
      <w:r w:rsidR="004112E4">
        <w:rPr>
          <w:rFonts w:ascii="Arial" w:hAnsi="Arial" w:cs="Arial"/>
          <w:b/>
          <w:i/>
          <w:sz w:val="20"/>
          <w:szCs w:val="20"/>
        </w:rPr>
        <w:t>Муниципальный контракт</w:t>
      </w:r>
      <w:r w:rsidR="004112E4" w:rsidRPr="004112E4">
        <w:rPr>
          <w:rFonts w:ascii="Arial" w:hAnsi="Arial" w:cs="Arial"/>
          <w:b/>
          <w:i/>
          <w:sz w:val="20"/>
          <w:szCs w:val="20"/>
        </w:rPr>
        <w:t xml:space="preserve"> от </w:t>
      </w:r>
      <w:r w:rsidR="007A60AD">
        <w:rPr>
          <w:rFonts w:ascii="Arial" w:hAnsi="Arial" w:cs="Arial"/>
          <w:b/>
          <w:i/>
          <w:sz w:val="20"/>
          <w:szCs w:val="20"/>
        </w:rPr>
        <w:t>25 марта 2019</w:t>
      </w:r>
      <w:r w:rsidR="004112E4" w:rsidRPr="004112E4">
        <w:rPr>
          <w:rFonts w:ascii="Arial" w:hAnsi="Arial" w:cs="Arial"/>
          <w:b/>
          <w:i/>
          <w:sz w:val="20"/>
          <w:szCs w:val="20"/>
        </w:rPr>
        <w:t>г.</w:t>
      </w:r>
    </w:p>
    <w:p w:rsidR="000F292D" w:rsidRPr="000F292D" w:rsidRDefault="000F292D" w:rsidP="000F292D">
      <w:pPr>
        <w:pStyle w:val="30"/>
        <w:spacing w:before="120" w:after="120"/>
        <w:ind w:firstLine="567"/>
        <w:jc w:val="both"/>
        <w:rPr>
          <w:iCs/>
          <w:sz w:val="20"/>
          <w:szCs w:val="20"/>
        </w:rPr>
      </w:pPr>
      <w:r w:rsidRPr="000F292D">
        <w:rPr>
          <w:iCs/>
          <w:sz w:val="20"/>
          <w:szCs w:val="20"/>
        </w:rPr>
        <w:t xml:space="preserve">Таблица </w:t>
      </w:r>
      <w:r w:rsidRPr="000F292D">
        <w:rPr>
          <w:iCs/>
          <w:sz w:val="20"/>
          <w:szCs w:val="20"/>
        </w:rPr>
        <w:fldChar w:fldCharType="begin"/>
      </w:r>
      <w:r w:rsidRPr="000F292D">
        <w:rPr>
          <w:iCs/>
          <w:sz w:val="20"/>
          <w:szCs w:val="20"/>
        </w:rPr>
        <w:instrText xml:space="preserve"> SEQ Таблица \* ARABIC </w:instrText>
      </w:r>
      <w:r w:rsidRPr="000F292D">
        <w:rPr>
          <w:iCs/>
          <w:sz w:val="20"/>
          <w:szCs w:val="20"/>
        </w:rPr>
        <w:fldChar w:fldCharType="separate"/>
      </w:r>
      <w:r w:rsidR="00560EA8">
        <w:rPr>
          <w:iCs/>
          <w:noProof/>
          <w:sz w:val="20"/>
          <w:szCs w:val="20"/>
        </w:rPr>
        <w:t>1</w:t>
      </w:r>
      <w:r w:rsidRPr="000F292D">
        <w:rPr>
          <w:iCs/>
          <w:sz w:val="20"/>
          <w:szCs w:val="20"/>
        </w:rPr>
        <w:fldChar w:fldCharType="end"/>
      </w:r>
      <w:r w:rsidRPr="000F292D">
        <w:rPr>
          <w:iCs/>
          <w:sz w:val="20"/>
          <w:szCs w:val="20"/>
        </w:rPr>
        <w:t xml:space="preserve"> - </w:t>
      </w:r>
      <w:r w:rsidRPr="00194434">
        <w:rPr>
          <w:iCs/>
          <w:sz w:val="20"/>
          <w:szCs w:val="20"/>
        </w:rPr>
        <w:t>Общая информация, идентифицирующая объект оценки</w:t>
      </w: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00" w:firstRow="0" w:lastRow="0" w:firstColumn="0" w:lastColumn="0" w:noHBand="0" w:noVBand="0"/>
      </w:tblPr>
      <w:tblGrid>
        <w:gridCol w:w="3267"/>
        <w:gridCol w:w="7012"/>
      </w:tblGrid>
      <w:tr w:rsidR="00A82AA9" w:rsidRPr="00194434" w:rsidTr="006D3196">
        <w:trPr>
          <w:trHeight w:val="57"/>
        </w:trPr>
        <w:tc>
          <w:tcPr>
            <w:tcW w:w="1589" w:type="pct"/>
            <w:shd w:val="clear" w:color="auto" w:fill="auto"/>
          </w:tcPr>
          <w:p w:rsidR="00A82AA9" w:rsidRPr="00194434" w:rsidRDefault="00A82AA9" w:rsidP="008B3E15">
            <w:pPr>
              <w:rPr>
                <w:rFonts w:ascii="Arial" w:hAnsi="Arial" w:cs="Arial"/>
              </w:rPr>
            </w:pPr>
            <w:r w:rsidRPr="00194434">
              <w:rPr>
                <w:rFonts w:ascii="Arial" w:hAnsi="Arial" w:cs="Arial"/>
              </w:rPr>
              <w:t>Объект</w:t>
            </w:r>
            <w:r>
              <w:rPr>
                <w:rFonts w:ascii="Arial" w:hAnsi="Arial" w:cs="Arial"/>
              </w:rPr>
              <w:t>ы</w:t>
            </w:r>
            <w:r w:rsidRPr="00194434">
              <w:rPr>
                <w:rFonts w:ascii="Arial" w:hAnsi="Arial" w:cs="Arial"/>
              </w:rPr>
              <w:t xml:space="preserve"> оценки</w:t>
            </w:r>
          </w:p>
        </w:tc>
        <w:tc>
          <w:tcPr>
            <w:tcW w:w="3411" w:type="pct"/>
            <w:shd w:val="clear" w:color="auto" w:fill="auto"/>
            <w:vAlign w:val="center"/>
          </w:tcPr>
          <w:p w:rsidR="00A82AA9" w:rsidRPr="002507FE" w:rsidRDefault="00B53D4F" w:rsidP="006D3196">
            <w:pPr>
              <w:jc w:val="both"/>
              <w:rPr>
                <w:rFonts w:ascii="Arial" w:hAnsi="Arial" w:cs="Arial"/>
              </w:rPr>
            </w:pPr>
            <w:r>
              <w:rPr>
                <w:rFonts w:ascii="Arial" w:hAnsi="Arial" w:cs="Arial"/>
                <w:color w:val="0000FF"/>
              </w:rPr>
              <w:t>Экскаватор-погрузчик ЭО-2626/Беларус-826</w:t>
            </w:r>
            <w:r w:rsidR="007A60AD">
              <w:rPr>
                <w:rFonts w:ascii="Arial" w:hAnsi="Arial" w:cs="Arial"/>
                <w:color w:val="0000FF"/>
              </w:rPr>
              <w:t>, заводской №</w:t>
            </w:r>
            <w:r>
              <w:rPr>
                <w:rFonts w:ascii="Arial" w:hAnsi="Arial" w:cs="Arial"/>
                <w:color w:val="0000FF"/>
              </w:rPr>
              <w:t>6882/82601335</w:t>
            </w:r>
            <w:r w:rsidR="007A60AD">
              <w:rPr>
                <w:rFonts w:ascii="Arial" w:hAnsi="Arial" w:cs="Arial"/>
                <w:color w:val="0000FF"/>
              </w:rPr>
              <w:t>, двигатель №</w:t>
            </w:r>
            <w:r>
              <w:rPr>
                <w:rFonts w:ascii="Arial" w:hAnsi="Arial" w:cs="Arial"/>
                <w:color w:val="0000FF"/>
              </w:rPr>
              <w:t>466002</w:t>
            </w:r>
            <w:r w:rsidR="007A60AD">
              <w:rPr>
                <w:rFonts w:ascii="Arial" w:hAnsi="Arial" w:cs="Arial"/>
                <w:color w:val="0000FF"/>
              </w:rPr>
              <w:t xml:space="preserve">, </w:t>
            </w:r>
            <w:r>
              <w:rPr>
                <w:rFonts w:ascii="Arial" w:hAnsi="Arial" w:cs="Arial"/>
                <w:color w:val="0000FF"/>
              </w:rPr>
              <w:t>цвет красный</w:t>
            </w:r>
            <w:r w:rsidR="007A60AD">
              <w:rPr>
                <w:rFonts w:ascii="Arial" w:hAnsi="Arial" w:cs="Arial"/>
                <w:color w:val="0000FF"/>
              </w:rPr>
              <w:t xml:space="preserve">, </w:t>
            </w:r>
            <w:r>
              <w:rPr>
                <w:rFonts w:ascii="Arial" w:hAnsi="Arial" w:cs="Arial"/>
                <w:color w:val="0000FF"/>
              </w:rPr>
              <w:t>год выпуска 2009</w:t>
            </w:r>
            <w:r w:rsidR="007A60AD">
              <w:rPr>
                <w:rFonts w:ascii="Arial" w:hAnsi="Arial" w:cs="Arial"/>
                <w:color w:val="0000FF"/>
              </w:rPr>
              <w:t xml:space="preserve">г, регистрационный знак </w:t>
            </w:r>
            <w:r>
              <w:rPr>
                <w:rFonts w:ascii="Arial" w:hAnsi="Arial" w:cs="Arial"/>
                <w:color w:val="0000FF"/>
              </w:rPr>
              <w:t>54 НО №45-52</w:t>
            </w:r>
          </w:p>
        </w:tc>
      </w:tr>
      <w:tr w:rsidR="008B3E15" w:rsidRPr="00194434" w:rsidTr="00585DB3">
        <w:trPr>
          <w:trHeight w:val="57"/>
        </w:trPr>
        <w:tc>
          <w:tcPr>
            <w:tcW w:w="1589" w:type="pct"/>
            <w:shd w:val="clear" w:color="auto" w:fill="auto"/>
          </w:tcPr>
          <w:p w:rsidR="008B3E15" w:rsidRPr="00194434" w:rsidRDefault="008B3E15" w:rsidP="008B3E15">
            <w:pPr>
              <w:rPr>
                <w:rFonts w:ascii="Arial" w:hAnsi="Arial" w:cs="Arial"/>
              </w:rPr>
            </w:pPr>
            <w:r w:rsidRPr="00194434">
              <w:rPr>
                <w:rFonts w:ascii="Arial" w:hAnsi="Arial" w:cs="Arial"/>
              </w:rPr>
              <w:t>Тип оцениваемого имущества</w:t>
            </w:r>
          </w:p>
        </w:tc>
        <w:tc>
          <w:tcPr>
            <w:tcW w:w="3411" w:type="pct"/>
            <w:shd w:val="clear" w:color="auto" w:fill="auto"/>
          </w:tcPr>
          <w:p w:rsidR="008B3E15" w:rsidRPr="00194434" w:rsidRDefault="00D61FDA" w:rsidP="008B3E15">
            <w:pPr>
              <w:ind w:right="70"/>
              <w:rPr>
                <w:rFonts w:ascii="Arial" w:hAnsi="Arial" w:cs="Arial"/>
              </w:rPr>
            </w:pPr>
            <w:r>
              <w:rPr>
                <w:rFonts w:ascii="Arial" w:hAnsi="Arial" w:cs="Arial"/>
              </w:rPr>
              <w:t>Движимое имущество</w:t>
            </w:r>
          </w:p>
        </w:tc>
      </w:tr>
      <w:tr w:rsidR="008B3E15" w:rsidRPr="00194434" w:rsidTr="00585DB3">
        <w:trPr>
          <w:trHeight w:val="57"/>
        </w:trPr>
        <w:tc>
          <w:tcPr>
            <w:tcW w:w="1589" w:type="pct"/>
            <w:shd w:val="clear" w:color="auto" w:fill="auto"/>
          </w:tcPr>
          <w:p w:rsidR="008B3E15" w:rsidRPr="00194434" w:rsidRDefault="004E5B6D" w:rsidP="008B3E15">
            <w:pPr>
              <w:rPr>
                <w:rFonts w:ascii="Arial" w:hAnsi="Arial" w:cs="Arial"/>
              </w:rPr>
            </w:pPr>
            <w:r>
              <w:rPr>
                <w:rFonts w:ascii="Arial" w:hAnsi="Arial" w:cs="Arial"/>
              </w:rPr>
              <w:t>Местоположение</w:t>
            </w:r>
            <w:r w:rsidR="008B3E15" w:rsidRPr="00194434">
              <w:rPr>
                <w:rFonts w:ascii="Arial" w:hAnsi="Arial" w:cs="Arial"/>
              </w:rPr>
              <w:t xml:space="preserve"> объекта оценки</w:t>
            </w:r>
          </w:p>
        </w:tc>
        <w:tc>
          <w:tcPr>
            <w:tcW w:w="3411" w:type="pct"/>
            <w:shd w:val="clear" w:color="auto" w:fill="auto"/>
          </w:tcPr>
          <w:p w:rsidR="008B3E15" w:rsidRPr="00194434" w:rsidRDefault="004E0A59" w:rsidP="008B3E15">
            <w:pPr>
              <w:ind w:right="70"/>
              <w:rPr>
                <w:rFonts w:ascii="Arial" w:hAnsi="Arial" w:cs="Arial"/>
                <w:color w:val="390AE6"/>
              </w:rPr>
            </w:pPr>
            <w:r>
              <w:rPr>
                <w:rFonts w:ascii="Arial" w:hAnsi="Arial" w:cs="Arial"/>
                <w:color w:val="0000FF"/>
              </w:rPr>
              <w:t>г. Новосибирск</w:t>
            </w:r>
            <w:r w:rsidR="00F30D0B" w:rsidRPr="00F30D0B">
              <w:rPr>
                <w:rFonts w:ascii="Arial" w:hAnsi="Arial" w:cs="Arial"/>
                <w:color w:val="0000FF"/>
              </w:rPr>
              <w:t>.</w:t>
            </w:r>
          </w:p>
        </w:tc>
      </w:tr>
      <w:tr w:rsidR="001877E7" w:rsidRPr="00194434" w:rsidTr="001877E7">
        <w:trPr>
          <w:trHeight w:val="57"/>
        </w:trPr>
        <w:tc>
          <w:tcPr>
            <w:tcW w:w="1589" w:type="pct"/>
            <w:shd w:val="clear" w:color="auto" w:fill="auto"/>
          </w:tcPr>
          <w:p w:rsidR="001877E7" w:rsidRPr="00194434" w:rsidRDefault="004E5B6D" w:rsidP="001877E7">
            <w:pPr>
              <w:rPr>
                <w:rFonts w:ascii="Arial" w:hAnsi="Arial" w:cs="Arial"/>
              </w:rPr>
            </w:pPr>
            <w:r>
              <w:rPr>
                <w:rFonts w:ascii="Arial" w:hAnsi="Arial" w:cs="Arial"/>
              </w:rPr>
              <w:t>Имущественные</w:t>
            </w:r>
            <w:r w:rsidR="001877E7" w:rsidRPr="00194434">
              <w:rPr>
                <w:rFonts w:ascii="Arial" w:hAnsi="Arial" w:cs="Arial"/>
              </w:rPr>
              <w:t xml:space="preserve"> права</w:t>
            </w:r>
          </w:p>
        </w:tc>
        <w:tc>
          <w:tcPr>
            <w:tcW w:w="3411" w:type="pct"/>
            <w:shd w:val="clear" w:color="auto" w:fill="auto"/>
            <w:vAlign w:val="center"/>
          </w:tcPr>
          <w:p w:rsidR="001877E7" w:rsidRPr="002507FE" w:rsidRDefault="004E5B6D" w:rsidP="001877E7">
            <w:pPr>
              <w:jc w:val="both"/>
              <w:rPr>
                <w:rFonts w:ascii="Arial" w:hAnsi="Arial" w:cs="Arial"/>
                <w:color w:val="0000FF"/>
              </w:rPr>
            </w:pPr>
            <w:r>
              <w:rPr>
                <w:rFonts w:ascii="Arial" w:hAnsi="Arial" w:cs="Arial"/>
              </w:rPr>
              <w:t>Собственность</w:t>
            </w:r>
          </w:p>
        </w:tc>
      </w:tr>
      <w:tr w:rsidR="008B3E15" w:rsidRPr="00194434" w:rsidTr="00585DB3">
        <w:trPr>
          <w:trHeight w:val="72"/>
        </w:trPr>
        <w:tc>
          <w:tcPr>
            <w:tcW w:w="1589" w:type="pct"/>
            <w:shd w:val="clear" w:color="auto" w:fill="auto"/>
          </w:tcPr>
          <w:p w:rsidR="008B3E15" w:rsidRPr="00194434" w:rsidRDefault="008B3E15" w:rsidP="008B3E15">
            <w:pPr>
              <w:rPr>
                <w:rFonts w:ascii="Arial" w:hAnsi="Arial" w:cs="Arial"/>
              </w:rPr>
            </w:pPr>
            <w:r w:rsidRPr="00194434">
              <w:rPr>
                <w:rFonts w:ascii="Arial" w:hAnsi="Arial" w:cs="Arial"/>
              </w:rPr>
              <w:t>Оцениваемые права</w:t>
            </w:r>
          </w:p>
        </w:tc>
        <w:tc>
          <w:tcPr>
            <w:tcW w:w="3411" w:type="pct"/>
            <w:shd w:val="clear" w:color="auto" w:fill="auto"/>
          </w:tcPr>
          <w:p w:rsidR="008B3E15" w:rsidRPr="00194434" w:rsidRDefault="008B3E15" w:rsidP="00966D03">
            <w:pPr>
              <w:ind w:right="70"/>
              <w:jc w:val="both"/>
              <w:rPr>
                <w:rFonts w:ascii="Arial" w:hAnsi="Arial" w:cs="Arial"/>
              </w:rPr>
            </w:pPr>
            <w:r w:rsidRPr="00194434">
              <w:rPr>
                <w:rFonts w:ascii="Arial" w:hAnsi="Arial" w:cs="Arial"/>
              </w:rPr>
              <w:t xml:space="preserve">Право </w:t>
            </w:r>
            <w:r w:rsidR="00966D03">
              <w:rPr>
                <w:rFonts w:ascii="Arial" w:hAnsi="Arial" w:cs="Arial"/>
              </w:rPr>
              <w:t>собственности</w:t>
            </w:r>
          </w:p>
        </w:tc>
      </w:tr>
    </w:tbl>
    <w:p w:rsidR="000F292D" w:rsidRDefault="000F292D" w:rsidP="000F292D">
      <w:pPr>
        <w:pStyle w:val="30"/>
        <w:spacing w:before="120" w:after="120"/>
        <w:ind w:firstLine="567"/>
        <w:jc w:val="both"/>
        <w:rPr>
          <w:iCs/>
          <w:sz w:val="20"/>
          <w:szCs w:val="20"/>
        </w:rPr>
      </w:pPr>
      <w:bookmarkStart w:id="1" w:name="_Toc187560557"/>
      <w:r w:rsidRPr="000F292D">
        <w:rPr>
          <w:iCs/>
          <w:sz w:val="20"/>
          <w:szCs w:val="20"/>
        </w:rPr>
        <w:t xml:space="preserve">Таблица </w:t>
      </w:r>
      <w:r w:rsidRPr="000F292D">
        <w:rPr>
          <w:iCs/>
          <w:sz w:val="20"/>
          <w:szCs w:val="20"/>
        </w:rPr>
        <w:fldChar w:fldCharType="begin"/>
      </w:r>
      <w:r w:rsidRPr="000F292D">
        <w:rPr>
          <w:iCs/>
          <w:sz w:val="20"/>
          <w:szCs w:val="20"/>
        </w:rPr>
        <w:instrText xml:space="preserve"> SEQ Таблица \* ARABIC </w:instrText>
      </w:r>
      <w:r w:rsidRPr="000F292D">
        <w:rPr>
          <w:iCs/>
          <w:sz w:val="20"/>
          <w:szCs w:val="20"/>
        </w:rPr>
        <w:fldChar w:fldCharType="separate"/>
      </w:r>
      <w:r w:rsidR="00560EA8">
        <w:rPr>
          <w:iCs/>
          <w:noProof/>
          <w:sz w:val="20"/>
          <w:szCs w:val="20"/>
        </w:rPr>
        <w:t>2</w:t>
      </w:r>
      <w:r w:rsidRPr="000F292D">
        <w:rPr>
          <w:iCs/>
          <w:sz w:val="20"/>
          <w:szCs w:val="20"/>
        </w:rPr>
        <w:fldChar w:fldCharType="end"/>
      </w:r>
      <w:r w:rsidRPr="000F292D">
        <w:rPr>
          <w:iCs/>
          <w:sz w:val="20"/>
          <w:szCs w:val="20"/>
        </w:rPr>
        <w:t xml:space="preserve"> - </w:t>
      </w:r>
      <w:r w:rsidRPr="00770DCE">
        <w:rPr>
          <w:iCs/>
          <w:sz w:val="20"/>
          <w:szCs w:val="20"/>
        </w:rPr>
        <w:t>Результаты оценки, полученные при применении различных подходов к оценке рыночной стоимости объекта оценки</w:t>
      </w:r>
    </w:p>
    <w:tbl>
      <w:tblPr>
        <w:tblW w:w="10019" w:type="dxa"/>
        <w:tblInd w:w="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0" w:type="dxa"/>
          <w:left w:w="104" w:type="dxa"/>
          <w:right w:w="165" w:type="dxa"/>
        </w:tblCellMar>
        <w:tblLook w:val="04A0" w:firstRow="1" w:lastRow="0" w:firstColumn="1" w:lastColumn="0" w:noHBand="0" w:noVBand="1"/>
      </w:tblPr>
      <w:tblGrid>
        <w:gridCol w:w="3655"/>
        <w:gridCol w:w="2637"/>
        <w:gridCol w:w="1551"/>
        <w:gridCol w:w="2176"/>
      </w:tblGrid>
      <w:tr w:rsidR="001827E0" w:rsidRPr="00944787" w:rsidTr="008A404E">
        <w:trPr>
          <w:trHeight w:val="705"/>
        </w:trPr>
        <w:tc>
          <w:tcPr>
            <w:tcW w:w="3682" w:type="dxa"/>
            <w:shd w:val="clear" w:color="auto" w:fill="auto"/>
            <w:vAlign w:val="center"/>
          </w:tcPr>
          <w:p w:rsidR="001827E0" w:rsidRPr="00944787" w:rsidRDefault="001827E0" w:rsidP="008A404E">
            <w:pPr>
              <w:ind w:left="53"/>
              <w:jc w:val="center"/>
              <w:rPr>
                <w:rFonts w:ascii="Arial" w:hAnsi="Arial" w:cs="Arial"/>
              </w:rPr>
            </w:pPr>
            <w:r w:rsidRPr="00944787">
              <w:rPr>
                <w:rFonts w:ascii="Arial" w:hAnsi="Arial" w:cs="Arial"/>
              </w:rPr>
              <w:t>Наименование подхода</w:t>
            </w:r>
          </w:p>
        </w:tc>
        <w:tc>
          <w:tcPr>
            <w:tcW w:w="2651" w:type="dxa"/>
            <w:shd w:val="clear" w:color="auto" w:fill="auto"/>
          </w:tcPr>
          <w:p w:rsidR="001827E0" w:rsidRPr="00944787" w:rsidRDefault="001827E0" w:rsidP="008A404E">
            <w:pPr>
              <w:ind w:left="73" w:hanging="17"/>
              <w:jc w:val="center"/>
              <w:rPr>
                <w:rFonts w:ascii="Arial" w:hAnsi="Arial" w:cs="Arial"/>
              </w:rPr>
            </w:pPr>
            <w:r w:rsidRPr="00944787">
              <w:rPr>
                <w:rFonts w:ascii="Arial" w:hAnsi="Arial" w:cs="Arial"/>
              </w:rPr>
              <w:t>Рыночная стоимость  объекта, определённая в рамках подхода, руб.</w:t>
            </w:r>
          </w:p>
        </w:tc>
        <w:tc>
          <w:tcPr>
            <w:tcW w:w="1496" w:type="dxa"/>
            <w:shd w:val="clear" w:color="auto" w:fill="auto"/>
            <w:vAlign w:val="center"/>
          </w:tcPr>
          <w:p w:rsidR="001827E0" w:rsidRPr="00944787" w:rsidRDefault="001827E0" w:rsidP="008A404E">
            <w:pPr>
              <w:jc w:val="center"/>
              <w:rPr>
                <w:rFonts w:ascii="Arial" w:hAnsi="Arial" w:cs="Arial"/>
              </w:rPr>
            </w:pPr>
            <w:r w:rsidRPr="00944787">
              <w:rPr>
                <w:rFonts w:ascii="Arial" w:hAnsi="Arial" w:cs="Arial"/>
              </w:rPr>
              <w:t>Весовой коэффициент</w:t>
            </w:r>
          </w:p>
        </w:tc>
        <w:tc>
          <w:tcPr>
            <w:tcW w:w="2190" w:type="dxa"/>
            <w:shd w:val="clear" w:color="auto" w:fill="auto"/>
          </w:tcPr>
          <w:p w:rsidR="001827E0" w:rsidRPr="00944787" w:rsidRDefault="001827E0" w:rsidP="008A404E">
            <w:pPr>
              <w:jc w:val="center"/>
              <w:rPr>
                <w:rFonts w:ascii="Arial" w:hAnsi="Arial" w:cs="Arial"/>
              </w:rPr>
            </w:pPr>
            <w:r w:rsidRPr="00944787">
              <w:rPr>
                <w:rFonts w:ascii="Arial" w:hAnsi="Arial" w:cs="Arial"/>
              </w:rPr>
              <w:t>Вклад подхода в рыночную стоимость объекта</w:t>
            </w:r>
          </w:p>
        </w:tc>
      </w:tr>
      <w:tr w:rsidR="001827E0" w:rsidRPr="00944787" w:rsidTr="008A404E">
        <w:trPr>
          <w:trHeight w:val="241"/>
        </w:trPr>
        <w:tc>
          <w:tcPr>
            <w:tcW w:w="3682" w:type="dxa"/>
            <w:shd w:val="clear" w:color="auto" w:fill="auto"/>
          </w:tcPr>
          <w:p w:rsidR="001827E0" w:rsidRPr="00944787" w:rsidRDefault="001827E0" w:rsidP="008A404E">
            <w:pPr>
              <w:rPr>
                <w:rFonts w:ascii="Arial" w:hAnsi="Arial" w:cs="Arial"/>
              </w:rPr>
            </w:pPr>
            <w:r w:rsidRPr="00944787">
              <w:rPr>
                <w:rFonts w:ascii="Arial" w:hAnsi="Arial" w:cs="Arial"/>
              </w:rPr>
              <w:t xml:space="preserve">Сравнительный подход </w:t>
            </w:r>
          </w:p>
        </w:tc>
        <w:tc>
          <w:tcPr>
            <w:tcW w:w="2651" w:type="dxa"/>
            <w:shd w:val="clear" w:color="auto" w:fill="auto"/>
          </w:tcPr>
          <w:p w:rsidR="001827E0" w:rsidRPr="00944787" w:rsidRDefault="002252D1" w:rsidP="008A404E">
            <w:pPr>
              <w:ind w:left="59"/>
              <w:jc w:val="center"/>
              <w:rPr>
                <w:rFonts w:ascii="Arial" w:hAnsi="Arial" w:cs="Arial"/>
              </w:rPr>
            </w:pPr>
            <w:r>
              <w:rPr>
                <w:rFonts w:ascii="Arial" w:hAnsi="Arial" w:cs="Arial"/>
              </w:rPr>
              <w:t>316 400</w:t>
            </w:r>
          </w:p>
        </w:tc>
        <w:tc>
          <w:tcPr>
            <w:tcW w:w="1496" w:type="dxa"/>
            <w:shd w:val="clear" w:color="auto" w:fill="auto"/>
          </w:tcPr>
          <w:p w:rsidR="001827E0" w:rsidRPr="00944787" w:rsidRDefault="001827E0" w:rsidP="008A404E">
            <w:pPr>
              <w:ind w:left="63"/>
              <w:jc w:val="center"/>
              <w:rPr>
                <w:rFonts w:ascii="Arial" w:hAnsi="Arial" w:cs="Arial"/>
              </w:rPr>
            </w:pPr>
            <w:r w:rsidRPr="00944787">
              <w:rPr>
                <w:rFonts w:ascii="Arial" w:hAnsi="Arial" w:cs="Arial"/>
              </w:rPr>
              <w:t xml:space="preserve">1,0 </w:t>
            </w:r>
          </w:p>
        </w:tc>
        <w:tc>
          <w:tcPr>
            <w:tcW w:w="2190" w:type="dxa"/>
            <w:shd w:val="clear" w:color="auto" w:fill="auto"/>
          </w:tcPr>
          <w:p w:rsidR="001827E0" w:rsidRPr="00944787" w:rsidRDefault="002252D1" w:rsidP="008A404E">
            <w:pPr>
              <w:ind w:left="64"/>
              <w:jc w:val="center"/>
              <w:rPr>
                <w:rFonts w:ascii="Arial" w:hAnsi="Arial" w:cs="Arial"/>
              </w:rPr>
            </w:pPr>
            <w:r>
              <w:rPr>
                <w:rFonts w:ascii="Arial" w:hAnsi="Arial" w:cs="Arial"/>
              </w:rPr>
              <w:t>316 400</w:t>
            </w:r>
          </w:p>
        </w:tc>
      </w:tr>
      <w:tr w:rsidR="001827E0" w:rsidRPr="00944787" w:rsidTr="008A404E">
        <w:trPr>
          <w:trHeight w:val="240"/>
        </w:trPr>
        <w:tc>
          <w:tcPr>
            <w:tcW w:w="3682" w:type="dxa"/>
            <w:shd w:val="clear" w:color="auto" w:fill="auto"/>
          </w:tcPr>
          <w:p w:rsidR="001827E0" w:rsidRPr="00944787" w:rsidRDefault="001827E0" w:rsidP="008A404E">
            <w:pPr>
              <w:rPr>
                <w:rFonts w:ascii="Arial" w:hAnsi="Arial" w:cs="Arial"/>
              </w:rPr>
            </w:pPr>
            <w:r w:rsidRPr="00944787">
              <w:rPr>
                <w:rFonts w:ascii="Arial" w:hAnsi="Arial" w:cs="Arial"/>
              </w:rPr>
              <w:t xml:space="preserve">Доходный поход </w:t>
            </w:r>
          </w:p>
        </w:tc>
        <w:tc>
          <w:tcPr>
            <w:tcW w:w="2651" w:type="dxa"/>
            <w:shd w:val="clear" w:color="auto" w:fill="auto"/>
          </w:tcPr>
          <w:p w:rsidR="001827E0" w:rsidRPr="00944787" w:rsidRDefault="001827E0" w:rsidP="008A404E">
            <w:pPr>
              <w:ind w:left="56"/>
              <w:jc w:val="center"/>
              <w:rPr>
                <w:rFonts w:ascii="Arial" w:hAnsi="Arial" w:cs="Arial"/>
              </w:rPr>
            </w:pPr>
            <w:r w:rsidRPr="00944787">
              <w:rPr>
                <w:rFonts w:ascii="Arial" w:hAnsi="Arial" w:cs="Arial"/>
              </w:rPr>
              <w:t xml:space="preserve">не применялся </w:t>
            </w:r>
          </w:p>
        </w:tc>
        <w:tc>
          <w:tcPr>
            <w:tcW w:w="1496" w:type="dxa"/>
            <w:shd w:val="clear" w:color="auto" w:fill="auto"/>
          </w:tcPr>
          <w:p w:rsidR="001827E0" w:rsidRPr="00944787" w:rsidRDefault="001827E0" w:rsidP="008A404E">
            <w:pPr>
              <w:ind w:left="63"/>
              <w:jc w:val="center"/>
              <w:rPr>
                <w:rFonts w:ascii="Arial" w:hAnsi="Arial" w:cs="Arial"/>
              </w:rPr>
            </w:pPr>
            <w:r w:rsidRPr="00944787">
              <w:rPr>
                <w:rFonts w:ascii="Arial" w:hAnsi="Arial" w:cs="Arial"/>
              </w:rPr>
              <w:t xml:space="preserve">0,0 </w:t>
            </w:r>
          </w:p>
        </w:tc>
        <w:tc>
          <w:tcPr>
            <w:tcW w:w="2190" w:type="dxa"/>
            <w:shd w:val="clear" w:color="auto" w:fill="auto"/>
          </w:tcPr>
          <w:p w:rsidR="001827E0" w:rsidRPr="00944787" w:rsidRDefault="001827E0" w:rsidP="008A404E">
            <w:pPr>
              <w:ind w:left="65"/>
              <w:jc w:val="center"/>
              <w:rPr>
                <w:rFonts w:ascii="Arial" w:hAnsi="Arial" w:cs="Arial"/>
              </w:rPr>
            </w:pPr>
            <w:r w:rsidRPr="00944787">
              <w:rPr>
                <w:rFonts w:ascii="Arial" w:hAnsi="Arial" w:cs="Arial"/>
              </w:rPr>
              <w:t xml:space="preserve">0 </w:t>
            </w:r>
          </w:p>
        </w:tc>
      </w:tr>
      <w:tr w:rsidR="001827E0" w:rsidRPr="00944787" w:rsidTr="008A404E">
        <w:trPr>
          <w:trHeight w:val="240"/>
        </w:trPr>
        <w:tc>
          <w:tcPr>
            <w:tcW w:w="3682" w:type="dxa"/>
            <w:shd w:val="clear" w:color="auto" w:fill="auto"/>
          </w:tcPr>
          <w:p w:rsidR="001827E0" w:rsidRPr="00944787" w:rsidRDefault="001827E0" w:rsidP="008A404E">
            <w:pPr>
              <w:rPr>
                <w:rFonts w:ascii="Arial" w:hAnsi="Arial" w:cs="Arial"/>
              </w:rPr>
            </w:pPr>
            <w:r w:rsidRPr="00944787">
              <w:rPr>
                <w:rFonts w:ascii="Arial" w:hAnsi="Arial" w:cs="Arial"/>
              </w:rPr>
              <w:t xml:space="preserve">Затратный подход </w:t>
            </w:r>
          </w:p>
        </w:tc>
        <w:tc>
          <w:tcPr>
            <w:tcW w:w="2651" w:type="dxa"/>
            <w:shd w:val="clear" w:color="auto" w:fill="auto"/>
          </w:tcPr>
          <w:p w:rsidR="001827E0" w:rsidRPr="00944787" w:rsidRDefault="001827E0" w:rsidP="008A404E">
            <w:pPr>
              <w:ind w:left="56"/>
              <w:jc w:val="center"/>
              <w:rPr>
                <w:rFonts w:ascii="Arial" w:hAnsi="Arial" w:cs="Arial"/>
              </w:rPr>
            </w:pPr>
            <w:r w:rsidRPr="00944787">
              <w:rPr>
                <w:rFonts w:ascii="Arial" w:hAnsi="Arial" w:cs="Arial"/>
              </w:rPr>
              <w:t>Не применялся</w:t>
            </w:r>
          </w:p>
        </w:tc>
        <w:tc>
          <w:tcPr>
            <w:tcW w:w="1496" w:type="dxa"/>
            <w:shd w:val="clear" w:color="auto" w:fill="auto"/>
          </w:tcPr>
          <w:p w:rsidR="001827E0" w:rsidRPr="00944787" w:rsidRDefault="001827E0" w:rsidP="008A404E">
            <w:pPr>
              <w:ind w:left="63"/>
              <w:jc w:val="center"/>
              <w:rPr>
                <w:rFonts w:ascii="Arial" w:hAnsi="Arial" w:cs="Arial"/>
              </w:rPr>
            </w:pPr>
            <w:r w:rsidRPr="00944787">
              <w:rPr>
                <w:rFonts w:ascii="Arial" w:hAnsi="Arial" w:cs="Arial"/>
              </w:rPr>
              <w:t xml:space="preserve">0,0 </w:t>
            </w:r>
          </w:p>
        </w:tc>
        <w:tc>
          <w:tcPr>
            <w:tcW w:w="2190" w:type="dxa"/>
            <w:shd w:val="clear" w:color="auto" w:fill="auto"/>
          </w:tcPr>
          <w:p w:rsidR="001827E0" w:rsidRPr="00944787" w:rsidRDefault="001827E0" w:rsidP="008A404E">
            <w:pPr>
              <w:ind w:left="56"/>
              <w:jc w:val="center"/>
              <w:rPr>
                <w:rFonts w:ascii="Arial" w:hAnsi="Arial" w:cs="Arial"/>
              </w:rPr>
            </w:pPr>
            <w:r w:rsidRPr="00944787">
              <w:rPr>
                <w:rFonts w:ascii="Arial" w:hAnsi="Arial" w:cs="Arial"/>
              </w:rPr>
              <w:t>0</w:t>
            </w:r>
          </w:p>
        </w:tc>
      </w:tr>
      <w:tr w:rsidR="001827E0" w:rsidRPr="00944787" w:rsidTr="008A404E">
        <w:trPr>
          <w:trHeight w:val="478"/>
        </w:trPr>
        <w:tc>
          <w:tcPr>
            <w:tcW w:w="3682" w:type="dxa"/>
            <w:shd w:val="clear" w:color="auto" w:fill="auto"/>
            <w:vAlign w:val="center"/>
          </w:tcPr>
          <w:p w:rsidR="001827E0" w:rsidRPr="00944787" w:rsidRDefault="001827E0" w:rsidP="008A404E">
            <w:pPr>
              <w:jc w:val="center"/>
              <w:rPr>
                <w:rFonts w:ascii="Arial" w:hAnsi="Arial" w:cs="Arial"/>
              </w:rPr>
            </w:pPr>
            <w:r w:rsidRPr="00944787">
              <w:rPr>
                <w:rFonts w:ascii="Arial" w:hAnsi="Arial" w:cs="Arial"/>
                <w:b/>
              </w:rPr>
              <w:t>Итого рыночная стоимость объекта оценки округленно, руб.  (</w:t>
            </w:r>
            <w:r>
              <w:rPr>
                <w:rFonts w:ascii="Arial" w:hAnsi="Arial" w:cs="Arial"/>
                <w:b/>
              </w:rPr>
              <w:t>с учетом НДС 20%</w:t>
            </w:r>
            <w:r w:rsidRPr="00944787">
              <w:rPr>
                <w:rFonts w:ascii="Arial" w:hAnsi="Arial" w:cs="Arial"/>
                <w:b/>
              </w:rPr>
              <w:t>)</w:t>
            </w:r>
          </w:p>
        </w:tc>
        <w:tc>
          <w:tcPr>
            <w:tcW w:w="2651" w:type="dxa"/>
            <w:shd w:val="clear" w:color="auto" w:fill="auto"/>
            <w:vAlign w:val="center"/>
          </w:tcPr>
          <w:p w:rsidR="001827E0" w:rsidRPr="00944787" w:rsidRDefault="001827E0" w:rsidP="008A404E">
            <w:pPr>
              <w:ind w:left="8"/>
              <w:jc w:val="center"/>
              <w:rPr>
                <w:rFonts w:ascii="Arial" w:hAnsi="Arial" w:cs="Arial"/>
              </w:rPr>
            </w:pPr>
            <w:r w:rsidRPr="00944787">
              <w:rPr>
                <w:rFonts w:ascii="Arial" w:hAnsi="Arial" w:cs="Arial"/>
                <w:b/>
              </w:rPr>
              <w:t>-</w:t>
            </w:r>
          </w:p>
        </w:tc>
        <w:tc>
          <w:tcPr>
            <w:tcW w:w="1496" w:type="dxa"/>
            <w:shd w:val="clear" w:color="auto" w:fill="auto"/>
            <w:vAlign w:val="center"/>
          </w:tcPr>
          <w:p w:rsidR="001827E0" w:rsidRPr="00944787" w:rsidRDefault="001827E0" w:rsidP="008A404E">
            <w:pPr>
              <w:ind w:left="8"/>
              <w:jc w:val="center"/>
              <w:rPr>
                <w:rFonts w:ascii="Arial" w:hAnsi="Arial" w:cs="Arial"/>
              </w:rPr>
            </w:pPr>
            <w:r w:rsidRPr="00944787">
              <w:rPr>
                <w:rFonts w:ascii="Arial" w:hAnsi="Arial" w:cs="Arial"/>
                <w:b/>
              </w:rPr>
              <w:t>-</w:t>
            </w:r>
          </w:p>
        </w:tc>
        <w:tc>
          <w:tcPr>
            <w:tcW w:w="2190" w:type="dxa"/>
            <w:shd w:val="clear" w:color="auto" w:fill="auto"/>
            <w:vAlign w:val="center"/>
          </w:tcPr>
          <w:p w:rsidR="001827E0" w:rsidRPr="00944787" w:rsidRDefault="002252D1" w:rsidP="008A404E">
            <w:pPr>
              <w:ind w:left="56"/>
              <w:jc w:val="center"/>
              <w:rPr>
                <w:rFonts w:ascii="Arial" w:hAnsi="Arial" w:cs="Arial"/>
                <w:b/>
              </w:rPr>
            </w:pPr>
            <w:r>
              <w:rPr>
                <w:rFonts w:ascii="Arial" w:hAnsi="Arial" w:cs="Arial"/>
                <w:b/>
              </w:rPr>
              <w:t>316 400</w:t>
            </w:r>
          </w:p>
        </w:tc>
      </w:tr>
    </w:tbl>
    <w:p w:rsidR="001827E0" w:rsidRDefault="001827E0" w:rsidP="001827E0"/>
    <w:p w:rsidR="00C860B1" w:rsidRDefault="00C860B1" w:rsidP="00C860B1"/>
    <w:p w:rsidR="008B3E15" w:rsidRPr="00770DCE" w:rsidRDefault="00596228" w:rsidP="002421B2">
      <w:pPr>
        <w:pStyle w:val="30"/>
        <w:spacing w:before="120" w:after="120"/>
        <w:ind w:firstLine="567"/>
        <w:jc w:val="center"/>
        <w:rPr>
          <w:iCs/>
          <w:sz w:val="24"/>
          <w:szCs w:val="24"/>
        </w:rPr>
      </w:pPr>
      <w:r w:rsidRPr="00770DCE">
        <w:rPr>
          <w:iCs/>
          <w:sz w:val="24"/>
          <w:szCs w:val="24"/>
        </w:rPr>
        <w:t xml:space="preserve">1.2 </w:t>
      </w:r>
      <w:r w:rsidR="008B3E15" w:rsidRPr="00770DCE">
        <w:rPr>
          <w:iCs/>
          <w:sz w:val="24"/>
          <w:szCs w:val="24"/>
        </w:rPr>
        <w:t>Итоговая величина стоимости объекта оценки</w:t>
      </w:r>
      <w:bookmarkEnd w:id="1"/>
    </w:p>
    <w:p w:rsidR="006C6702" w:rsidRPr="00F30D0B" w:rsidRDefault="00260E70" w:rsidP="006C6702">
      <w:pPr>
        <w:ind w:firstLine="426"/>
        <w:jc w:val="both"/>
        <w:rPr>
          <w:rFonts w:ascii="Arial" w:hAnsi="Arial" w:cs="Arial"/>
          <w:bCs/>
          <w:iCs/>
        </w:rPr>
      </w:pPr>
      <w:r>
        <w:rPr>
          <w:rFonts w:ascii="Arial" w:hAnsi="Arial" w:cs="Arial"/>
          <w:bCs/>
          <w:iCs/>
        </w:rPr>
        <w:t xml:space="preserve">Рыночная стоимость объектов оценки: </w:t>
      </w:r>
      <w:r w:rsidR="00B53D4F">
        <w:rPr>
          <w:rFonts w:ascii="Arial" w:hAnsi="Arial" w:cs="Arial"/>
          <w:bCs/>
          <w:iCs/>
        </w:rPr>
        <w:t>Экскаватор-погрузчик ЭО-2626/Беларус-826</w:t>
      </w:r>
      <w:r w:rsidR="007A60AD">
        <w:rPr>
          <w:rFonts w:ascii="Arial" w:hAnsi="Arial" w:cs="Arial"/>
          <w:bCs/>
          <w:iCs/>
        </w:rPr>
        <w:t>, заводской №</w:t>
      </w:r>
      <w:r w:rsidR="00B53D4F">
        <w:rPr>
          <w:rFonts w:ascii="Arial" w:hAnsi="Arial" w:cs="Arial"/>
          <w:bCs/>
          <w:iCs/>
        </w:rPr>
        <w:t>6882/82601335</w:t>
      </w:r>
      <w:r w:rsidR="007A60AD">
        <w:rPr>
          <w:rFonts w:ascii="Arial" w:hAnsi="Arial" w:cs="Arial"/>
          <w:bCs/>
          <w:iCs/>
        </w:rPr>
        <w:t>, двигатель №</w:t>
      </w:r>
      <w:r w:rsidR="00B53D4F">
        <w:rPr>
          <w:rFonts w:ascii="Arial" w:hAnsi="Arial" w:cs="Arial"/>
          <w:bCs/>
          <w:iCs/>
        </w:rPr>
        <w:t>466002</w:t>
      </w:r>
      <w:r w:rsidR="007A60AD">
        <w:rPr>
          <w:rFonts w:ascii="Arial" w:hAnsi="Arial" w:cs="Arial"/>
          <w:bCs/>
          <w:iCs/>
        </w:rPr>
        <w:t xml:space="preserve">, </w:t>
      </w:r>
      <w:r w:rsidR="00B53D4F">
        <w:rPr>
          <w:rFonts w:ascii="Arial" w:hAnsi="Arial" w:cs="Arial"/>
          <w:bCs/>
          <w:iCs/>
        </w:rPr>
        <w:t>цвет красный</w:t>
      </w:r>
      <w:r w:rsidR="007A60AD">
        <w:rPr>
          <w:rFonts w:ascii="Arial" w:hAnsi="Arial" w:cs="Arial"/>
          <w:bCs/>
          <w:iCs/>
        </w:rPr>
        <w:t xml:space="preserve">, </w:t>
      </w:r>
      <w:r w:rsidR="00B53D4F">
        <w:rPr>
          <w:rFonts w:ascii="Arial" w:hAnsi="Arial" w:cs="Arial"/>
          <w:bCs/>
          <w:iCs/>
        </w:rPr>
        <w:t>год выпуска 2009</w:t>
      </w:r>
      <w:r w:rsidR="007A60AD">
        <w:rPr>
          <w:rFonts w:ascii="Arial" w:hAnsi="Arial" w:cs="Arial"/>
          <w:bCs/>
          <w:iCs/>
        </w:rPr>
        <w:t xml:space="preserve">г, регистрационный знак </w:t>
      </w:r>
      <w:r w:rsidR="00B53D4F">
        <w:rPr>
          <w:rFonts w:ascii="Arial" w:hAnsi="Arial" w:cs="Arial"/>
          <w:bCs/>
          <w:iCs/>
        </w:rPr>
        <w:t>54 НО №45-52</w:t>
      </w:r>
      <w:r w:rsidR="006C6702" w:rsidRPr="00B016CC">
        <w:rPr>
          <w:rFonts w:ascii="Arial" w:hAnsi="Arial" w:cs="Arial"/>
          <w:bCs/>
          <w:iCs/>
        </w:rPr>
        <w:t>,</w:t>
      </w:r>
      <w:r w:rsidR="006C6702">
        <w:rPr>
          <w:rFonts w:ascii="Arial" w:hAnsi="Arial" w:cs="Arial"/>
          <w:bCs/>
          <w:iCs/>
        </w:rPr>
        <w:t xml:space="preserve"> рассчитанная</w:t>
      </w:r>
      <w:r w:rsidR="006C6702" w:rsidRPr="00B016CC">
        <w:rPr>
          <w:rFonts w:ascii="Arial" w:hAnsi="Arial" w:cs="Arial"/>
          <w:bCs/>
          <w:iCs/>
        </w:rPr>
        <w:t xml:space="preserve"> по</w:t>
      </w:r>
      <w:r w:rsidR="006C6702" w:rsidRPr="00F30D0B">
        <w:rPr>
          <w:rFonts w:ascii="Arial" w:hAnsi="Arial" w:cs="Arial"/>
          <w:bCs/>
          <w:iCs/>
        </w:rPr>
        <w:t xml:space="preserve"> состоянию на </w:t>
      </w:r>
      <w:r w:rsidR="007A60AD">
        <w:rPr>
          <w:rFonts w:ascii="Arial" w:hAnsi="Arial" w:cs="Arial"/>
          <w:bCs/>
          <w:iCs/>
        </w:rPr>
        <w:t>25 марта 2019</w:t>
      </w:r>
      <w:r w:rsidR="006C6702">
        <w:rPr>
          <w:rFonts w:ascii="Arial" w:hAnsi="Arial" w:cs="Arial"/>
          <w:bCs/>
          <w:iCs/>
        </w:rPr>
        <w:t>г.</w:t>
      </w:r>
      <w:r w:rsidR="006C6702" w:rsidRPr="00F30D0B">
        <w:rPr>
          <w:rFonts w:ascii="Arial" w:hAnsi="Arial" w:cs="Arial"/>
          <w:bCs/>
          <w:iCs/>
        </w:rPr>
        <w:t xml:space="preserve"> составляет:</w:t>
      </w:r>
    </w:p>
    <w:p w:rsidR="006C6702" w:rsidRPr="00675A17" w:rsidRDefault="006C6702" w:rsidP="006C6702">
      <w:pPr>
        <w:jc w:val="center"/>
        <w:rPr>
          <w:rFonts w:ascii="Arial" w:hAnsi="Arial" w:cs="Arial"/>
          <w:bCs/>
          <w:i/>
          <w:iCs/>
          <w:color w:val="0000FF"/>
        </w:rPr>
      </w:pPr>
    </w:p>
    <w:p w:rsidR="006C6702" w:rsidRDefault="002252D1" w:rsidP="00944787">
      <w:pPr>
        <w:ind w:firstLine="567"/>
        <w:jc w:val="center"/>
        <w:rPr>
          <w:rFonts w:ascii="Arial" w:hAnsi="Arial" w:cs="Arial"/>
          <w:b/>
          <w:i/>
          <w:color w:val="3333FF"/>
        </w:rPr>
      </w:pPr>
      <w:r>
        <w:rPr>
          <w:rFonts w:ascii="Arial" w:hAnsi="Arial" w:cs="Arial"/>
          <w:b/>
          <w:i/>
          <w:color w:val="3333FF"/>
        </w:rPr>
        <w:t>316 400 (Триста шестнадцать тысяч четыреста) рублей</w:t>
      </w:r>
      <w:r w:rsidR="00A27876" w:rsidRPr="00944787">
        <w:rPr>
          <w:rFonts w:ascii="Arial" w:hAnsi="Arial" w:cs="Arial"/>
          <w:b/>
          <w:i/>
          <w:color w:val="3333FF"/>
        </w:rPr>
        <w:t xml:space="preserve">, </w:t>
      </w:r>
      <w:r w:rsidR="004E0A59" w:rsidRPr="00944787">
        <w:rPr>
          <w:rFonts w:ascii="Arial" w:hAnsi="Arial" w:cs="Arial"/>
          <w:b/>
          <w:i/>
          <w:color w:val="3333FF"/>
        </w:rPr>
        <w:t>с учетом НДС 20%</w:t>
      </w:r>
    </w:p>
    <w:p w:rsidR="00944787" w:rsidRDefault="00944787" w:rsidP="00944787">
      <w:pPr>
        <w:ind w:firstLine="567"/>
        <w:jc w:val="center"/>
        <w:rPr>
          <w:rFonts w:ascii="Arial" w:hAnsi="Arial" w:cs="Arial"/>
          <w:b/>
          <w:i/>
          <w:color w:val="3333FF"/>
        </w:rPr>
      </w:pPr>
    </w:p>
    <w:p w:rsidR="008B3E15" w:rsidRPr="001F3FCD" w:rsidRDefault="00596228" w:rsidP="00C965AA">
      <w:pPr>
        <w:pStyle w:val="30"/>
        <w:spacing w:before="0" w:after="120"/>
        <w:ind w:firstLine="567"/>
        <w:jc w:val="center"/>
        <w:rPr>
          <w:iCs/>
          <w:sz w:val="24"/>
          <w:szCs w:val="24"/>
        </w:rPr>
      </w:pPr>
      <w:r>
        <w:rPr>
          <w:iCs/>
          <w:sz w:val="24"/>
          <w:szCs w:val="24"/>
        </w:rPr>
        <w:t xml:space="preserve">1.3 </w:t>
      </w:r>
      <w:r w:rsidR="00532C61" w:rsidRPr="001F3FCD">
        <w:rPr>
          <w:iCs/>
          <w:sz w:val="24"/>
          <w:szCs w:val="24"/>
        </w:rPr>
        <w:t>Ограничения и пределы применения полученной итоговой стоимости</w:t>
      </w:r>
    </w:p>
    <w:p w:rsidR="00782EF2" w:rsidRPr="00782EF2" w:rsidRDefault="00782EF2" w:rsidP="00782EF2">
      <w:pPr>
        <w:ind w:firstLine="567"/>
        <w:jc w:val="both"/>
        <w:rPr>
          <w:rFonts w:ascii="Arial" w:hAnsi="Arial" w:cs="Arial"/>
        </w:rPr>
      </w:pPr>
      <w:r w:rsidRPr="00782EF2">
        <w:rPr>
          <w:rFonts w:ascii="Arial" w:hAnsi="Arial" w:cs="Arial"/>
        </w:rPr>
        <w:t xml:space="preserve">Настоящий отчет действителен лишь для целей, указанных в задании на оценку. </w:t>
      </w:r>
    </w:p>
    <w:p w:rsidR="00782EF2" w:rsidRPr="00782EF2" w:rsidRDefault="00782EF2" w:rsidP="00782EF2">
      <w:pPr>
        <w:ind w:firstLine="567"/>
        <w:jc w:val="both"/>
        <w:rPr>
          <w:rFonts w:ascii="Arial" w:hAnsi="Arial" w:cs="Arial"/>
        </w:rPr>
      </w:pPr>
      <w:r w:rsidRPr="00782EF2">
        <w:rPr>
          <w:rFonts w:ascii="Arial" w:hAnsi="Arial" w:cs="Arial"/>
        </w:rPr>
        <w:t>Результаты оценки и Отчет об оценке не могут использоваться Заказчиком оценки в каких-либо других целях, а также воспроизводиться и распространяться в любой форме без согласия между Заказчиком и Исполнителем.</w:t>
      </w:r>
    </w:p>
    <w:p w:rsidR="00782EF2" w:rsidRPr="00782EF2" w:rsidRDefault="00782EF2" w:rsidP="00782EF2">
      <w:pPr>
        <w:ind w:firstLine="567"/>
        <w:jc w:val="both"/>
        <w:rPr>
          <w:rFonts w:ascii="Arial" w:hAnsi="Arial" w:cs="Arial"/>
        </w:rPr>
      </w:pPr>
      <w:r w:rsidRPr="00782EF2">
        <w:rPr>
          <w:rFonts w:ascii="Arial" w:hAnsi="Arial" w:cs="Arial"/>
        </w:rPr>
        <w:t>Результаты оценки не предназначены для их использования третьими лицами. Ни Исполнитель, ни оценщик не принимают на себя ответственности в случае использования результатов оценки третьими лицами.</w:t>
      </w:r>
    </w:p>
    <w:p w:rsidR="00782EF2" w:rsidRPr="00782EF2" w:rsidRDefault="00782EF2" w:rsidP="00782EF2">
      <w:pPr>
        <w:ind w:firstLine="567"/>
        <w:jc w:val="both"/>
        <w:rPr>
          <w:rFonts w:ascii="Arial" w:hAnsi="Arial" w:cs="Arial"/>
        </w:rPr>
      </w:pPr>
      <w:r w:rsidRPr="00782EF2">
        <w:rPr>
          <w:rFonts w:ascii="Arial" w:hAnsi="Arial" w:cs="Arial"/>
        </w:rPr>
        <w:t>В соответствии с письмом Президиума Высшего арбитражного суда РФ от 30 мая 2005 г.; статьёй 12 Федерального закона «Об оценочной деятельности» № 135-ФЗ; п. 26 Федерального стандарта оценки №1, оценка, данная имуществу оценщиком, носит лишь рекомендательный характер, т.е. не является обязательной. Даже если предусмотрена обязательность привлечения независимого оценщика (обязательное проведение оценки) без установления обязательности определенной им величины стоимости объекта оценки, то оценка, данная имуществу оценщиком, носит лишь рекомендательный характер. Это означает, что решение о конечной цене сделки Заказчик всегда должен принимать самостоятельно или путем переговоров с контрагентом, используя настоящий отчет лишь как консультационную услугу.</w:t>
      </w:r>
    </w:p>
    <w:p w:rsidR="002839D3" w:rsidRDefault="00782EF2" w:rsidP="00782EF2">
      <w:pPr>
        <w:ind w:firstLine="567"/>
        <w:jc w:val="both"/>
        <w:rPr>
          <w:rFonts w:ascii="Arial" w:hAnsi="Arial" w:cs="Arial"/>
        </w:rPr>
      </w:pPr>
      <w:r w:rsidRPr="00782EF2">
        <w:rPr>
          <w:rFonts w:ascii="Arial" w:hAnsi="Arial" w:cs="Arial"/>
        </w:rPr>
        <w:t>В связи с этим, ни Исполнитель, ни оценщик не принимают на себя ответственность за решения, принятые Заказчиком или третьими лицами по расп</w:t>
      </w:r>
      <w:r>
        <w:rPr>
          <w:rFonts w:ascii="Arial" w:hAnsi="Arial" w:cs="Arial"/>
        </w:rPr>
        <w:t>оряжению оцениваемым имуществом</w:t>
      </w:r>
      <w:r w:rsidR="002839D3" w:rsidRPr="004E5B6D">
        <w:rPr>
          <w:rFonts w:ascii="Arial" w:hAnsi="Arial" w:cs="Arial"/>
        </w:rPr>
        <w:t>.</w:t>
      </w:r>
    </w:p>
    <w:p w:rsidR="004E5B6D" w:rsidRPr="004E5B6D" w:rsidRDefault="004E5B6D" w:rsidP="004E5B6D">
      <w:pPr>
        <w:ind w:firstLine="567"/>
        <w:jc w:val="both"/>
        <w:rPr>
          <w:rFonts w:ascii="Arial" w:hAnsi="Arial" w:cs="Arial"/>
        </w:rPr>
      </w:pPr>
    </w:p>
    <w:p w:rsidR="00532C61" w:rsidRPr="002507FE" w:rsidRDefault="00532C61" w:rsidP="003D7C11">
      <w:pPr>
        <w:pStyle w:val="12"/>
        <w:numPr>
          <w:ilvl w:val="0"/>
          <w:numId w:val="7"/>
        </w:numPr>
      </w:pPr>
      <w:r w:rsidRPr="002507FE">
        <w:lastRenderedPageBreak/>
        <w:t>ЗАДАНИЕ НА ОЦЕНКУ</w:t>
      </w:r>
    </w:p>
    <w:p w:rsidR="000F292D" w:rsidRPr="000F292D" w:rsidRDefault="000F292D" w:rsidP="000F292D">
      <w:pPr>
        <w:pStyle w:val="30"/>
        <w:spacing w:before="120" w:after="120"/>
        <w:ind w:firstLine="567"/>
        <w:jc w:val="both"/>
        <w:rPr>
          <w:iCs/>
          <w:sz w:val="20"/>
          <w:szCs w:val="20"/>
        </w:rPr>
      </w:pPr>
      <w:r w:rsidRPr="000F292D">
        <w:rPr>
          <w:iCs/>
          <w:sz w:val="20"/>
          <w:szCs w:val="20"/>
        </w:rPr>
        <w:t xml:space="preserve">Таблица </w:t>
      </w:r>
      <w:r w:rsidRPr="000F292D">
        <w:rPr>
          <w:iCs/>
          <w:sz w:val="20"/>
          <w:szCs w:val="20"/>
        </w:rPr>
        <w:fldChar w:fldCharType="begin"/>
      </w:r>
      <w:r w:rsidRPr="000F292D">
        <w:rPr>
          <w:iCs/>
          <w:sz w:val="20"/>
          <w:szCs w:val="20"/>
        </w:rPr>
        <w:instrText xml:space="preserve"> SEQ Таблица \* ARABIC </w:instrText>
      </w:r>
      <w:r w:rsidRPr="000F292D">
        <w:rPr>
          <w:iCs/>
          <w:sz w:val="20"/>
          <w:szCs w:val="20"/>
        </w:rPr>
        <w:fldChar w:fldCharType="separate"/>
      </w:r>
      <w:r w:rsidR="00560EA8">
        <w:rPr>
          <w:iCs/>
          <w:noProof/>
          <w:sz w:val="20"/>
          <w:szCs w:val="20"/>
        </w:rPr>
        <w:t>3</w:t>
      </w:r>
      <w:r w:rsidRPr="000F292D">
        <w:rPr>
          <w:iCs/>
          <w:sz w:val="20"/>
          <w:szCs w:val="20"/>
        </w:rPr>
        <w:fldChar w:fldCharType="end"/>
      </w:r>
      <w:r w:rsidRPr="000F292D">
        <w:rPr>
          <w:iCs/>
          <w:sz w:val="20"/>
          <w:szCs w:val="20"/>
        </w:rPr>
        <w:t xml:space="preserve"> - </w:t>
      </w:r>
      <w:r w:rsidRPr="00194434">
        <w:rPr>
          <w:iCs/>
          <w:sz w:val="20"/>
          <w:szCs w:val="20"/>
        </w:rPr>
        <w:t>Задание на оценку</w:t>
      </w:r>
    </w:p>
    <w:tbl>
      <w:tblPr>
        <w:tblW w:w="10487" w:type="dxa"/>
        <w:jc w:val="cente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CellMar>
          <w:left w:w="0" w:type="dxa"/>
          <w:right w:w="0" w:type="dxa"/>
        </w:tblCellMar>
        <w:tblLook w:val="0000" w:firstRow="0" w:lastRow="0" w:firstColumn="0" w:lastColumn="0" w:noHBand="0" w:noVBand="0"/>
      </w:tblPr>
      <w:tblGrid>
        <w:gridCol w:w="3237"/>
        <w:gridCol w:w="7250"/>
      </w:tblGrid>
      <w:tr w:rsidR="00532C61" w:rsidRPr="002507FE" w:rsidTr="00585DB3">
        <w:trPr>
          <w:trHeight w:val="65"/>
          <w:jc w:val="center"/>
        </w:trPr>
        <w:tc>
          <w:tcPr>
            <w:tcW w:w="3237" w:type="dxa"/>
            <w:vAlign w:val="center"/>
          </w:tcPr>
          <w:p w:rsidR="00532C61" w:rsidRPr="002507FE" w:rsidRDefault="00532C61" w:rsidP="0015038A">
            <w:pPr>
              <w:rPr>
                <w:rFonts w:ascii="Arial" w:hAnsi="Arial" w:cs="Arial"/>
                <w:bCs/>
              </w:rPr>
            </w:pPr>
            <w:r w:rsidRPr="002507FE">
              <w:rPr>
                <w:rFonts w:ascii="Arial" w:hAnsi="Arial" w:cs="Arial"/>
                <w:bCs/>
              </w:rPr>
              <w:t>Объект оценки</w:t>
            </w:r>
            <w:r w:rsidR="00CE1501">
              <w:rPr>
                <w:rFonts w:ascii="Arial" w:hAnsi="Arial" w:cs="Arial"/>
                <w:bCs/>
              </w:rPr>
              <w:t xml:space="preserve"> </w:t>
            </w:r>
          </w:p>
        </w:tc>
        <w:tc>
          <w:tcPr>
            <w:tcW w:w="7250" w:type="dxa"/>
            <w:vAlign w:val="center"/>
          </w:tcPr>
          <w:p w:rsidR="00532C61" w:rsidRPr="002507FE" w:rsidRDefault="00B53D4F" w:rsidP="0015038A">
            <w:pPr>
              <w:jc w:val="both"/>
              <w:rPr>
                <w:rFonts w:ascii="Arial" w:hAnsi="Arial" w:cs="Arial"/>
              </w:rPr>
            </w:pPr>
            <w:r>
              <w:rPr>
                <w:rFonts w:ascii="Arial" w:hAnsi="Arial" w:cs="Arial"/>
                <w:color w:val="0000FF"/>
              </w:rPr>
              <w:t>Экскаватор-погрузчик ЭО-2626/Беларус-826</w:t>
            </w:r>
            <w:r w:rsidR="007A60AD">
              <w:rPr>
                <w:rFonts w:ascii="Arial" w:hAnsi="Arial" w:cs="Arial"/>
                <w:color w:val="0000FF"/>
              </w:rPr>
              <w:t>, заводской №</w:t>
            </w:r>
            <w:r>
              <w:rPr>
                <w:rFonts w:ascii="Arial" w:hAnsi="Arial" w:cs="Arial"/>
                <w:color w:val="0000FF"/>
              </w:rPr>
              <w:t>6882/82601335</w:t>
            </w:r>
            <w:r w:rsidR="007A60AD">
              <w:rPr>
                <w:rFonts w:ascii="Arial" w:hAnsi="Arial" w:cs="Arial"/>
                <w:color w:val="0000FF"/>
              </w:rPr>
              <w:t>, двигатель №</w:t>
            </w:r>
            <w:r>
              <w:rPr>
                <w:rFonts w:ascii="Arial" w:hAnsi="Arial" w:cs="Arial"/>
                <w:color w:val="0000FF"/>
              </w:rPr>
              <w:t>466002</w:t>
            </w:r>
            <w:r w:rsidR="007A60AD">
              <w:rPr>
                <w:rFonts w:ascii="Arial" w:hAnsi="Arial" w:cs="Arial"/>
                <w:color w:val="0000FF"/>
              </w:rPr>
              <w:t xml:space="preserve">, </w:t>
            </w:r>
            <w:r>
              <w:rPr>
                <w:rFonts w:ascii="Arial" w:hAnsi="Arial" w:cs="Arial"/>
                <w:color w:val="0000FF"/>
              </w:rPr>
              <w:t>цвет красный</w:t>
            </w:r>
            <w:r w:rsidR="007A60AD">
              <w:rPr>
                <w:rFonts w:ascii="Arial" w:hAnsi="Arial" w:cs="Arial"/>
                <w:color w:val="0000FF"/>
              </w:rPr>
              <w:t xml:space="preserve">, </w:t>
            </w:r>
            <w:r>
              <w:rPr>
                <w:rFonts w:ascii="Arial" w:hAnsi="Arial" w:cs="Arial"/>
                <w:color w:val="0000FF"/>
              </w:rPr>
              <w:t>год выпуска 2009</w:t>
            </w:r>
            <w:r w:rsidR="007A60AD">
              <w:rPr>
                <w:rFonts w:ascii="Arial" w:hAnsi="Arial" w:cs="Arial"/>
                <w:color w:val="0000FF"/>
              </w:rPr>
              <w:t xml:space="preserve">г, регистрационный знак </w:t>
            </w:r>
            <w:r>
              <w:rPr>
                <w:rFonts w:ascii="Arial" w:hAnsi="Arial" w:cs="Arial"/>
                <w:color w:val="0000FF"/>
              </w:rPr>
              <w:t>54 НО №45-52</w:t>
            </w:r>
            <w:r w:rsidR="00782EF2">
              <w:rPr>
                <w:rFonts w:ascii="Arial" w:hAnsi="Arial" w:cs="Arial"/>
                <w:color w:val="0000FF"/>
              </w:rPr>
              <w:t xml:space="preserve">. </w:t>
            </w:r>
          </w:p>
        </w:tc>
      </w:tr>
      <w:tr w:rsidR="00913EE9" w:rsidRPr="002507FE" w:rsidTr="00585DB3">
        <w:trPr>
          <w:trHeight w:val="65"/>
          <w:jc w:val="center"/>
        </w:trPr>
        <w:tc>
          <w:tcPr>
            <w:tcW w:w="3237" w:type="dxa"/>
            <w:vAlign w:val="center"/>
          </w:tcPr>
          <w:p w:rsidR="00913EE9" w:rsidRPr="002507FE" w:rsidRDefault="00913EE9" w:rsidP="001877E7">
            <w:pPr>
              <w:rPr>
                <w:rFonts w:ascii="Arial" w:hAnsi="Arial" w:cs="Arial"/>
                <w:bCs/>
              </w:rPr>
            </w:pPr>
            <w:r w:rsidRPr="002507FE">
              <w:rPr>
                <w:rFonts w:ascii="Arial" w:hAnsi="Arial" w:cs="Arial"/>
                <w:bCs/>
              </w:rPr>
              <w:t>Состав объекта оценки</w:t>
            </w:r>
            <w:r>
              <w:rPr>
                <w:rFonts w:ascii="Arial" w:hAnsi="Arial" w:cs="Arial"/>
                <w:bCs/>
              </w:rPr>
              <w:t xml:space="preserve"> с указанием сведений, достаточных для идентификации каждой из его частей</w:t>
            </w:r>
          </w:p>
        </w:tc>
        <w:tc>
          <w:tcPr>
            <w:tcW w:w="7250" w:type="dxa"/>
            <w:vAlign w:val="center"/>
          </w:tcPr>
          <w:p w:rsidR="00913EE9" w:rsidRPr="002507FE" w:rsidRDefault="00B53D4F" w:rsidP="006D3196">
            <w:pPr>
              <w:jc w:val="both"/>
              <w:rPr>
                <w:rFonts w:ascii="Arial" w:hAnsi="Arial" w:cs="Arial"/>
              </w:rPr>
            </w:pPr>
            <w:r>
              <w:rPr>
                <w:rFonts w:ascii="Arial" w:hAnsi="Arial" w:cs="Arial"/>
                <w:color w:val="0000FF"/>
              </w:rPr>
              <w:t>Экскаватор-погрузчик ЭО-2626/Беларус-826</w:t>
            </w:r>
            <w:r w:rsidR="007A60AD">
              <w:rPr>
                <w:rFonts w:ascii="Arial" w:hAnsi="Arial" w:cs="Arial"/>
                <w:color w:val="0000FF"/>
              </w:rPr>
              <w:t>, заводской №</w:t>
            </w:r>
            <w:r>
              <w:rPr>
                <w:rFonts w:ascii="Arial" w:hAnsi="Arial" w:cs="Arial"/>
                <w:color w:val="0000FF"/>
              </w:rPr>
              <w:t>6882/82601335</w:t>
            </w:r>
            <w:r w:rsidR="007A60AD">
              <w:rPr>
                <w:rFonts w:ascii="Arial" w:hAnsi="Arial" w:cs="Arial"/>
                <w:color w:val="0000FF"/>
              </w:rPr>
              <w:t>, двигатель №</w:t>
            </w:r>
            <w:r>
              <w:rPr>
                <w:rFonts w:ascii="Arial" w:hAnsi="Arial" w:cs="Arial"/>
                <w:color w:val="0000FF"/>
              </w:rPr>
              <w:t>466002</w:t>
            </w:r>
            <w:r w:rsidR="007A60AD">
              <w:rPr>
                <w:rFonts w:ascii="Arial" w:hAnsi="Arial" w:cs="Arial"/>
                <w:color w:val="0000FF"/>
              </w:rPr>
              <w:t xml:space="preserve">, </w:t>
            </w:r>
            <w:r>
              <w:rPr>
                <w:rFonts w:ascii="Arial" w:hAnsi="Arial" w:cs="Arial"/>
                <w:color w:val="0000FF"/>
              </w:rPr>
              <w:t>цвет красный</w:t>
            </w:r>
            <w:r w:rsidR="007A60AD">
              <w:rPr>
                <w:rFonts w:ascii="Arial" w:hAnsi="Arial" w:cs="Arial"/>
                <w:color w:val="0000FF"/>
              </w:rPr>
              <w:t xml:space="preserve">, </w:t>
            </w:r>
            <w:r>
              <w:rPr>
                <w:rFonts w:ascii="Arial" w:hAnsi="Arial" w:cs="Arial"/>
                <w:color w:val="0000FF"/>
              </w:rPr>
              <w:t>год выпуска 2009</w:t>
            </w:r>
            <w:r w:rsidR="007A60AD">
              <w:rPr>
                <w:rFonts w:ascii="Arial" w:hAnsi="Arial" w:cs="Arial"/>
                <w:color w:val="0000FF"/>
              </w:rPr>
              <w:t xml:space="preserve">г, регистрационный знак </w:t>
            </w:r>
            <w:r>
              <w:rPr>
                <w:rFonts w:ascii="Arial" w:hAnsi="Arial" w:cs="Arial"/>
                <w:color w:val="0000FF"/>
              </w:rPr>
              <w:t>54 НО №45-52</w:t>
            </w:r>
            <w:r w:rsidR="00782EF2">
              <w:rPr>
                <w:rFonts w:ascii="Arial" w:hAnsi="Arial" w:cs="Arial"/>
                <w:color w:val="0000FF"/>
              </w:rPr>
              <w:t xml:space="preserve">. </w:t>
            </w:r>
          </w:p>
        </w:tc>
      </w:tr>
      <w:tr w:rsidR="001877E7" w:rsidRPr="002507FE" w:rsidTr="00585DB3">
        <w:trPr>
          <w:trHeight w:val="65"/>
          <w:jc w:val="center"/>
        </w:trPr>
        <w:tc>
          <w:tcPr>
            <w:tcW w:w="3237" w:type="dxa"/>
            <w:vAlign w:val="center"/>
          </w:tcPr>
          <w:p w:rsidR="001877E7" w:rsidRPr="002507FE" w:rsidRDefault="001877E7" w:rsidP="0015038A">
            <w:pPr>
              <w:rPr>
                <w:rFonts w:ascii="Arial" w:hAnsi="Arial" w:cs="Arial"/>
                <w:bCs/>
              </w:rPr>
            </w:pPr>
            <w:r w:rsidRPr="001877E7">
              <w:rPr>
                <w:rFonts w:ascii="Arial" w:hAnsi="Arial" w:cs="Arial"/>
                <w:bCs/>
              </w:rPr>
              <w:t>Характеристики объекта оценки и его оцениваемых частей или ссылки на доступные для оценщика документы, содержащие такие характеристики</w:t>
            </w:r>
          </w:p>
        </w:tc>
        <w:tc>
          <w:tcPr>
            <w:tcW w:w="7250" w:type="dxa"/>
            <w:vAlign w:val="center"/>
          </w:tcPr>
          <w:p w:rsidR="00FF2F5F" w:rsidRDefault="00FF2F5F" w:rsidP="00782EF2">
            <w:pPr>
              <w:jc w:val="both"/>
              <w:rPr>
                <w:rFonts w:ascii="Arial" w:hAnsi="Arial" w:cs="Arial"/>
                <w:color w:val="0000FF"/>
              </w:rPr>
            </w:pPr>
            <w:r>
              <w:rPr>
                <w:rFonts w:ascii="Arial" w:hAnsi="Arial" w:cs="Arial"/>
                <w:color w:val="0000FF"/>
              </w:rPr>
              <w:t xml:space="preserve">Тип объекта: </w:t>
            </w:r>
            <w:r w:rsidR="00782EF2">
              <w:rPr>
                <w:rFonts w:ascii="Arial" w:hAnsi="Arial" w:cs="Arial"/>
                <w:color w:val="0000FF"/>
              </w:rPr>
              <w:t>движимое имущество</w:t>
            </w:r>
          </w:p>
        </w:tc>
      </w:tr>
      <w:tr w:rsidR="00532C61" w:rsidRPr="002507FE" w:rsidTr="00585DB3">
        <w:trPr>
          <w:trHeight w:val="65"/>
          <w:jc w:val="center"/>
        </w:trPr>
        <w:tc>
          <w:tcPr>
            <w:tcW w:w="3237" w:type="dxa"/>
            <w:vAlign w:val="center"/>
          </w:tcPr>
          <w:p w:rsidR="00532C61" w:rsidRPr="002507FE" w:rsidRDefault="00532C61" w:rsidP="0015038A">
            <w:pPr>
              <w:rPr>
                <w:rFonts w:ascii="Arial" w:hAnsi="Arial" w:cs="Arial"/>
                <w:bCs/>
              </w:rPr>
            </w:pPr>
            <w:r w:rsidRPr="002507FE">
              <w:rPr>
                <w:rFonts w:ascii="Arial" w:hAnsi="Arial" w:cs="Arial"/>
                <w:bCs/>
              </w:rPr>
              <w:t>Имущественные права</w:t>
            </w:r>
          </w:p>
        </w:tc>
        <w:tc>
          <w:tcPr>
            <w:tcW w:w="7250" w:type="dxa"/>
            <w:vAlign w:val="center"/>
          </w:tcPr>
          <w:p w:rsidR="00532C61" w:rsidRPr="002507FE" w:rsidRDefault="001877E7" w:rsidP="00FF2F5F">
            <w:pPr>
              <w:jc w:val="both"/>
              <w:rPr>
                <w:rFonts w:ascii="Arial" w:hAnsi="Arial" w:cs="Arial"/>
                <w:color w:val="0000FF"/>
              </w:rPr>
            </w:pPr>
            <w:r>
              <w:rPr>
                <w:rFonts w:ascii="Arial" w:hAnsi="Arial" w:cs="Arial"/>
              </w:rPr>
              <w:t>Собственность</w:t>
            </w:r>
          </w:p>
        </w:tc>
      </w:tr>
      <w:tr w:rsidR="00532C61" w:rsidRPr="002507FE" w:rsidTr="00585DB3">
        <w:trPr>
          <w:trHeight w:val="65"/>
          <w:jc w:val="center"/>
        </w:trPr>
        <w:tc>
          <w:tcPr>
            <w:tcW w:w="3237" w:type="dxa"/>
            <w:vAlign w:val="center"/>
          </w:tcPr>
          <w:p w:rsidR="00532C61" w:rsidRPr="002507FE" w:rsidRDefault="00532C61" w:rsidP="0015038A">
            <w:pPr>
              <w:rPr>
                <w:rFonts w:ascii="Arial" w:hAnsi="Arial" w:cs="Arial"/>
                <w:bCs/>
              </w:rPr>
            </w:pPr>
            <w:r w:rsidRPr="002507FE">
              <w:rPr>
                <w:rFonts w:ascii="Arial" w:hAnsi="Arial" w:cs="Arial"/>
                <w:bCs/>
              </w:rPr>
              <w:t>Права, учитываемые при оценке объекта оценки, ограничения (обременения) этих прав</w:t>
            </w:r>
          </w:p>
        </w:tc>
        <w:tc>
          <w:tcPr>
            <w:tcW w:w="7250" w:type="dxa"/>
            <w:shd w:val="clear" w:color="auto" w:fill="auto"/>
            <w:vAlign w:val="center"/>
          </w:tcPr>
          <w:p w:rsidR="00532C61" w:rsidRPr="002507FE" w:rsidRDefault="00532C61" w:rsidP="00FF2F5F">
            <w:pPr>
              <w:jc w:val="both"/>
              <w:rPr>
                <w:rFonts w:ascii="Arial" w:hAnsi="Arial" w:cs="Arial"/>
              </w:rPr>
            </w:pPr>
            <w:r w:rsidRPr="002507FE">
              <w:rPr>
                <w:rFonts w:ascii="Arial" w:hAnsi="Arial" w:cs="Arial"/>
              </w:rPr>
              <w:t xml:space="preserve">Право </w:t>
            </w:r>
            <w:r w:rsidR="00BE1E90">
              <w:rPr>
                <w:rFonts w:ascii="Arial" w:hAnsi="Arial" w:cs="Arial"/>
              </w:rPr>
              <w:t>собственности</w:t>
            </w:r>
            <w:r w:rsidRPr="002507FE">
              <w:rPr>
                <w:rFonts w:ascii="Arial" w:hAnsi="Arial" w:cs="Arial"/>
              </w:rPr>
              <w:t xml:space="preserve">, </w:t>
            </w:r>
            <w:r w:rsidRPr="002507FE">
              <w:rPr>
                <w:rFonts w:ascii="Arial" w:hAnsi="Arial" w:cs="Arial"/>
                <w:bCs/>
              </w:rPr>
              <w:t>ограничения (обременения)</w:t>
            </w:r>
            <w:r w:rsidR="00FF2F5F">
              <w:rPr>
                <w:rFonts w:ascii="Arial" w:hAnsi="Arial" w:cs="Arial"/>
                <w:bCs/>
              </w:rPr>
              <w:t>:</w:t>
            </w:r>
            <w:r w:rsidR="00966D03">
              <w:rPr>
                <w:rFonts w:ascii="Arial" w:hAnsi="Arial" w:cs="Arial"/>
                <w:bCs/>
              </w:rPr>
              <w:t xml:space="preserve"> </w:t>
            </w:r>
            <w:r w:rsidR="00FF2F5F">
              <w:rPr>
                <w:rFonts w:ascii="Arial" w:hAnsi="Arial" w:cs="Arial"/>
                <w:bCs/>
              </w:rPr>
              <w:t>не учитываются при оценке</w:t>
            </w:r>
          </w:p>
        </w:tc>
      </w:tr>
      <w:tr w:rsidR="00532C61" w:rsidRPr="002507FE" w:rsidTr="00585DB3">
        <w:trPr>
          <w:trHeight w:val="65"/>
          <w:jc w:val="center"/>
        </w:trPr>
        <w:tc>
          <w:tcPr>
            <w:tcW w:w="3237" w:type="dxa"/>
            <w:vAlign w:val="center"/>
          </w:tcPr>
          <w:p w:rsidR="00532C61" w:rsidRPr="002507FE" w:rsidRDefault="00532C61" w:rsidP="0015038A">
            <w:pPr>
              <w:rPr>
                <w:rFonts w:ascii="Arial" w:hAnsi="Arial" w:cs="Arial"/>
                <w:bCs/>
              </w:rPr>
            </w:pPr>
            <w:r w:rsidRPr="002507FE">
              <w:rPr>
                <w:rFonts w:ascii="Arial" w:hAnsi="Arial" w:cs="Arial"/>
                <w:bCs/>
              </w:rPr>
              <w:t>Тип оцениваемого имущества</w:t>
            </w:r>
          </w:p>
        </w:tc>
        <w:tc>
          <w:tcPr>
            <w:tcW w:w="7250" w:type="dxa"/>
            <w:shd w:val="clear" w:color="auto" w:fill="auto"/>
            <w:vAlign w:val="center"/>
          </w:tcPr>
          <w:p w:rsidR="00532C61" w:rsidRPr="002507FE" w:rsidRDefault="00782EF2" w:rsidP="00913EE9">
            <w:pPr>
              <w:jc w:val="both"/>
              <w:rPr>
                <w:rFonts w:ascii="Arial" w:hAnsi="Arial" w:cs="Arial"/>
              </w:rPr>
            </w:pPr>
            <w:r>
              <w:rPr>
                <w:rFonts w:ascii="Arial" w:hAnsi="Arial" w:cs="Arial"/>
                <w:color w:val="0000FF"/>
              </w:rPr>
              <w:t>Д</w:t>
            </w:r>
            <w:r w:rsidRPr="00782EF2">
              <w:rPr>
                <w:rFonts w:ascii="Arial" w:hAnsi="Arial" w:cs="Arial"/>
                <w:color w:val="0000FF"/>
              </w:rPr>
              <w:t>вижимое имущество</w:t>
            </w:r>
          </w:p>
        </w:tc>
      </w:tr>
      <w:tr w:rsidR="00532C61" w:rsidRPr="002507FE" w:rsidTr="00585DB3">
        <w:trPr>
          <w:trHeight w:val="65"/>
          <w:jc w:val="center"/>
        </w:trPr>
        <w:tc>
          <w:tcPr>
            <w:tcW w:w="3237" w:type="dxa"/>
            <w:vAlign w:val="center"/>
          </w:tcPr>
          <w:p w:rsidR="00532C61" w:rsidRPr="002507FE" w:rsidRDefault="00532C61" w:rsidP="0015038A">
            <w:pPr>
              <w:rPr>
                <w:rFonts w:ascii="Arial" w:hAnsi="Arial" w:cs="Arial"/>
              </w:rPr>
            </w:pPr>
            <w:r w:rsidRPr="002507FE">
              <w:rPr>
                <w:rFonts w:ascii="Arial" w:hAnsi="Arial" w:cs="Arial"/>
              </w:rPr>
              <w:t>Цель оценки</w:t>
            </w:r>
          </w:p>
        </w:tc>
        <w:tc>
          <w:tcPr>
            <w:tcW w:w="7250" w:type="dxa"/>
            <w:vAlign w:val="center"/>
          </w:tcPr>
          <w:p w:rsidR="00532C61" w:rsidRPr="00A27876" w:rsidRDefault="00546F15" w:rsidP="00913EE9">
            <w:pPr>
              <w:jc w:val="both"/>
              <w:rPr>
                <w:rFonts w:ascii="Arial" w:eastAsia="Arial Unicode MS" w:hAnsi="Arial" w:cs="Arial"/>
              </w:rPr>
            </w:pPr>
            <w:r w:rsidRPr="00A27876">
              <w:rPr>
                <w:rFonts w:ascii="Arial" w:hAnsi="Arial" w:cs="Arial"/>
              </w:rPr>
              <w:t xml:space="preserve">Определение рыночной стоимости объекта оценки </w:t>
            </w:r>
            <w:r w:rsidR="004E0A59">
              <w:rPr>
                <w:rFonts w:ascii="Arial" w:hAnsi="Arial" w:cs="Arial"/>
              </w:rPr>
              <w:t>для реализации имущества</w:t>
            </w:r>
          </w:p>
        </w:tc>
      </w:tr>
      <w:tr w:rsidR="00532C61" w:rsidRPr="002507FE" w:rsidTr="00585DB3">
        <w:trPr>
          <w:trHeight w:val="65"/>
          <w:jc w:val="center"/>
        </w:trPr>
        <w:tc>
          <w:tcPr>
            <w:tcW w:w="3237" w:type="dxa"/>
            <w:vAlign w:val="center"/>
          </w:tcPr>
          <w:p w:rsidR="00532C61" w:rsidRPr="002507FE" w:rsidRDefault="00532C61" w:rsidP="0015038A">
            <w:pPr>
              <w:rPr>
                <w:rFonts w:ascii="Arial" w:hAnsi="Arial" w:cs="Arial"/>
              </w:rPr>
            </w:pPr>
            <w:r w:rsidRPr="002507FE">
              <w:rPr>
                <w:rFonts w:ascii="Arial" w:hAnsi="Arial" w:cs="Arial"/>
              </w:rPr>
              <w:t>Предполагаемое использование результатов оценки (цели и задачи проведения оценки)</w:t>
            </w:r>
          </w:p>
        </w:tc>
        <w:tc>
          <w:tcPr>
            <w:tcW w:w="7250" w:type="dxa"/>
            <w:vAlign w:val="center"/>
          </w:tcPr>
          <w:p w:rsidR="00532C61" w:rsidRPr="00782EF2" w:rsidRDefault="004E0A59" w:rsidP="00A27876">
            <w:pPr>
              <w:jc w:val="both"/>
              <w:rPr>
                <w:rFonts w:ascii="Arial" w:eastAsia="Arial Unicode MS" w:hAnsi="Arial" w:cs="Arial"/>
                <w:color w:val="0000FF"/>
                <w:highlight w:val="red"/>
              </w:rPr>
            </w:pPr>
            <w:r>
              <w:rPr>
                <w:rFonts w:ascii="Arial" w:eastAsia="Arial Unicode MS" w:hAnsi="Arial" w:cs="Arial"/>
                <w:color w:val="0000FF"/>
              </w:rPr>
              <w:t>Заключение договора купли-продажи</w:t>
            </w:r>
          </w:p>
        </w:tc>
      </w:tr>
      <w:tr w:rsidR="006D3196" w:rsidRPr="002507FE" w:rsidTr="00585DB3">
        <w:trPr>
          <w:trHeight w:val="65"/>
          <w:jc w:val="center"/>
        </w:trPr>
        <w:tc>
          <w:tcPr>
            <w:tcW w:w="3237" w:type="dxa"/>
            <w:vAlign w:val="center"/>
          </w:tcPr>
          <w:p w:rsidR="006D3196" w:rsidRPr="002507FE" w:rsidRDefault="006D3196" w:rsidP="006D3196">
            <w:pPr>
              <w:rPr>
                <w:rFonts w:ascii="Arial" w:hAnsi="Arial" w:cs="Arial"/>
              </w:rPr>
            </w:pPr>
            <w:r>
              <w:rPr>
                <w:rFonts w:ascii="Arial" w:hAnsi="Arial" w:cs="Arial"/>
              </w:rPr>
              <w:t>Ограничения и пределы применения полученной итоговой стоимости</w:t>
            </w:r>
          </w:p>
        </w:tc>
        <w:tc>
          <w:tcPr>
            <w:tcW w:w="7250" w:type="dxa"/>
            <w:vAlign w:val="center"/>
          </w:tcPr>
          <w:p w:rsidR="006D3196" w:rsidRPr="002507FE" w:rsidRDefault="006D3196" w:rsidP="0015038A">
            <w:pPr>
              <w:suppressAutoHyphens/>
              <w:ind w:right="-4"/>
              <w:jc w:val="both"/>
              <w:rPr>
                <w:rFonts w:ascii="Arial" w:eastAsia="Arial Unicode MS" w:hAnsi="Arial" w:cs="Arial"/>
              </w:rPr>
            </w:pPr>
            <w:r w:rsidRPr="002507FE">
              <w:rPr>
                <w:rFonts w:ascii="Arial" w:eastAsia="Arial Unicode MS" w:hAnsi="Arial" w:cs="Arial"/>
              </w:rPr>
              <w:t>Настоящий отчет действителен только для целей и задач, указанных в отчете. Использование настоящего отчета в иных целях неправомерно.</w:t>
            </w:r>
          </w:p>
        </w:tc>
      </w:tr>
      <w:tr w:rsidR="00532C61" w:rsidRPr="002507FE" w:rsidTr="00585DB3">
        <w:trPr>
          <w:trHeight w:val="65"/>
          <w:jc w:val="center"/>
        </w:trPr>
        <w:tc>
          <w:tcPr>
            <w:tcW w:w="3237" w:type="dxa"/>
            <w:vAlign w:val="center"/>
          </w:tcPr>
          <w:p w:rsidR="00532C61" w:rsidRPr="002507FE" w:rsidRDefault="00532C61" w:rsidP="0015038A">
            <w:pPr>
              <w:rPr>
                <w:rFonts w:ascii="Arial" w:hAnsi="Arial" w:cs="Arial"/>
              </w:rPr>
            </w:pPr>
            <w:r w:rsidRPr="002507FE">
              <w:rPr>
                <w:rFonts w:ascii="Arial" w:hAnsi="Arial" w:cs="Arial"/>
              </w:rPr>
              <w:t>Вид определяемой стоимости</w:t>
            </w:r>
          </w:p>
        </w:tc>
        <w:tc>
          <w:tcPr>
            <w:tcW w:w="7250" w:type="dxa"/>
            <w:vAlign w:val="center"/>
          </w:tcPr>
          <w:p w:rsidR="00532C61" w:rsidRPr="002507FE" w:rsidRDefault="00532C61" w:rsidP="0015038A">
            <w:pPr>
              <w:rPr>
                <w:rFonts w:ascii="Arial" w:eastAsia="Arial Unicode MS" w:hAnsi="Arial" w:cs="Arial"/>
              </w:rPr>
            </w:pPr>
            <w:r w:rsidRPr="002507FE">
              <w:rPr>
                <w:rFonts w:ascii="Arial" w:eastAsia="Arial Unicode MS" w:hAnsi="Arial" w:cs="Arial"/>
              </w:rPr>
              <w:t>Рыночная</w:t>
            </w:r>
          </w:p>
        </w:tc>
      </w:tr>
      <w:tr w:rsidR="00532C61" w:rsidRPr="002507FE" w:rsidTr="00585DB3">
        <w:trPr>
          <w:trHeight w:val="65"/>
          <w:jc w:val="center"/>
        </w:trPr>
        <w:tc>
          <w:tcPr>
            <w:tcW w:w="3237" w:type="dxa"/>
            <w:vAlign w:val="center"/>
          </w:tcPr>
          <w:p w:rsidR="00532C61" w:rsidRPr="002507FE" w:rsidRDefault="00532C61" w:rsidP="0015038A">
            <w:pPr>
              <w:rPr>
                <w:rFonts w:ascii="Arial" w:hAnsi="Arial" w:cs="Arial"/>
              </w:rPr>
            </w:pPr>
            <w:r w:rsidRPr="002507FE">
              <w:rPr>
                <w:rFonts w:ascii="Arial" w:hAnsi="Arial" w:cs="Arial"/>
              </w:rPr>
              <w:t>Дата оценки</w:t>
            </w:r>
          </w:p>
        </w:tc>
        <w:tc>
          <w:tcPr>
            <w:tcW w:w="7250" w:type="dxa"/>
            <w:vAlign w:val="center"/>
          </w:tcPr>
          <w:p w:rsidR="00532C61" w:rsidRPr="002507FE" w:rsidRDefault="007A60AD" w:rsidP="0015038A">
            <w:pPr>
              <w:rPr>
                <w:rFonts w:ascii="Arial" w:eastAsia="Arial Unicode MS" w:hAnsi="Arial" w:cs="Arial"/>
                <w:color w:val="0000FF"/>
              </w:rPr>
            </w:pPr>
            <w:r>
              <w:rPr>
                <w:rFonts w:ascii="Arial" w:eastAsia="Arial Unicode MS" w:hAnsi="Arial" w:cs="Arial"/>
                <w:color w:val="0000FF"/>
              </w:rPr>
              <w:t>25 марта 2019</w:t>
            </w:r>
            <w:r w:rsidR="00BE1E90">
              <w:rPr>
                <w:rFonts w:ascii="Arial" w:eastAsia="Arial Unicode MS" w:hAnsi="Arial" w:cs="Arial"/>
                <w:color w:val="0000FF"/>
              </w:rPr>
              <w:t>г.</w:t>
            </w:r>
          </w:p>
        </w:tc>
      </w:tr>
      <w:tr w:rsidR="00782EF2" w:rsidRPr="002507FE" w:rsidTr="00585DB3">
        <w:trPr>
          <w:trHeight w:val="65"/>
          <w:jc w:val="center"/>
        </w:trPr>
        <w:tc>
          <w:tcPr>
            <w:tcW w:w="3237" w:type="dxa"/>
            <w:vAlign w:val="center"/>
          </w:tcPr>
          <w:p w:rsidR="00782EF2" w:rsidRPr="002507FE" w:rsidRDefault="00782EF2" w:rsidP="0015038A">
            <w:pPr>
              <w:rPr>
                <w:rFonts w:ascii="Arial" w:hAnsi="Arial" w:cs="Arial"/>
              </w:rPr>
            </w:pPr>
            <w:r w:rsidRPr="002507FE">
              <w:rPr>
                <w:rFonts w:ascii="Arial" w:hAnsi="Arial" w:cs="Arial"/>
              </w:rPr>
              <w:t>Дата осмотра объектов</w:t>
            </w:r>
          </w:p>
        </w:tc>
        <w:tc>
          <w:tcPr>
            <w:tcW w:w="7250" w:type="dxa"/>
            <w:vAlign w:val="center"/>
          </w:tcPr>
          <w:p w:rsidR="00782EF2" w:rsidRPr="002507FE" w:rsidRDefault="007A60AD" w:rsidP="00341EB6">
            <w:pPr>
              <w:rPr>
                <w:rFonts w:ascii="Arial" w:eastAsia="Arial Unicode MS" w:hAnsi="Arial" w:cs="Arial"/>
                <w:color w:val="0000FF"/>
              </w:rPr>
            </w:pPr>
            <w:r>
              <w:rPr>
                <w:rFonts w:ascii="Arial" w:eastAsia="Arial Unicode MS" w:hAnsi="Arial" w:cs="Arial"/>
                <w:color w:val="0000FF"/>
              </w:rPr>
              <w:t>25 марта 2019</w:t>
            </w:r>
            <w:r w:rsidR="00782EF2">
              <w:rPr>
                <w:rFonts w:ascii="Arial" w:eastAsia="Arial Unicode MS" w:hAnsi="Arial" w:cs="Arial"/>
                <w:color w:val="0000FF"/>
              </w:rPr>
              <w:t>г.</w:t>
            </w:r>
          </w:p>
        </w:tc>
      </w:tr>
      <w:tr w:rsidR="00532C61" w:rsidRPr="002507FE" w:rsidTr="00585DB3">
        <w:trPr>
          <w:trHeight w:val="65"/>
          <w:jc w:val="center"/>
        </w:trPr>
        <w:tc>
          <w:tcPr>
            <w:tcW w:w="3237" w:type="dxa"/>
            <w:vAlign w:val="center"/>
          </w:tcPr>
          <w:p w:rsidR="00532C61" w:rsidRPr="002507FE" w:rsidRDefault="00532C61" w:rsidP="0015038A">
            <w:pPr>
              <w:rPr>
                <w:rFonts w:ascii="Arial" w:hAnsi="Arial" w:cs="Arial"/>
              </w:rPr>
            </w:pPr>
            <w:r w:rsidRPr="002507FE">
              <w:rPr>
                <w:rFonts w:ascii="Arial" w:hAnsi="Arial" w:cs="Arial"/>
              </w:rPr>
              <w:t>Срок проведения оценки</w:t>
            </w:r>
          </w:p>
        </w:tc>
        <w:tc>
          <w:tcPr>
            <w:tcW w:w="7250" w:type="dxa"/>
            <w:vAlign w:val="center"/>
          </w:tcPr>
          <w:p w:rsidR="00532C61" w:rsidRPr="002507FE" w:rsidRDefault="007A60AD" w:rsidP="0096352D">
            <w:pPr>
              <w:rPr>
                <w:rFonts w:ascii="Arial" w:eastAsia="Arial Unicode MS" w:hAnsi="Arial" w:cs="Arial"/>
                <w:color w:val="0000FF"/>
              </w:rPr>
            </w:pPr>
            <w:r>
              <w:rPr>
                <w:rFonts w:ascii="Arial" w:eastAsia="Arial Unicode MS" w:hAnsi="Arial" w:cs="Arial"/>
                <w:color w:val="0000FF"/>
              </w:rPr>
              <w:t>25 марта 2019</w:t>
            </w:r>
            <w:r w:rsidR="00BE1E90">
              <w:rPr>
                <w:rFonts w:ascii="Arial" w:eastAsia="Arial Unicode MS" w:hAnsi="Arial" w:cs="Arial"/>
                <w:color w:val="0000FF"/>
              </w:rPr>
              <w:t>г.</w:t>
            </w:r>
            <w:r w:rsidR="003938EF">
              <w:rPr>
                <w:rFonts w:ascii="Arial" w:eastAsia="Arial Unicode MS" w:hAnsi="Arial" w:cs="Arial"/>
                <w:color w:val="0000FF"/>
              </w:rPr>
              <w:t xml:space="preserve"> г.</w:t>
            </w:r>
            <w:r w:rsidR="00532C61" w:rsidRPr="002507FE">
              <w:rPr>
                <w:rFonts w:ascii="Arial" w:eastAsia="Arial Unicode MS" w:hAnsi="Arial" w:cs="Arial"/>
                <w:color w:val="0000FF"/>
              </w:rPr>
              <w:t xml:space="preserve"> – </w:t>
            </w:r>
            <w:r>
              <w:rPr>
                <w:rFonts w:ascii="Arial" w:eastAsia="Arial Unicode MS" w:hAnsi="Arial" w:cs="Arial"/>
                <w:color w:val="0000FF"/>
              </w:rPr>
              <w:t>25 апреля 2019</w:t>
            </w:r>
            <w:r w:rsidR="00BE1E90">
              <w:rPr>
                <w:rFonts w:ascii="Arial" w:eastAsia="Arial Unicode MS" w:hAnsi="Arial" w:cs="Arial"/>
                <w:color w:val="0000FF"/>
              </w:rPr>
              <w:t>г.</w:t>
            </w:r>
          </w:p>
        </w:tc>
      </w:tr>
      <w:tr w:rsidR="00532C61" w:rsidRPr="002507FE" w:rsidTr="00585DB3">
        <w:trPr>
          <w:trHeight w:val="65"/>
          <w:jc w:val="center"/>
        </w:trPr>
        <w:tc>
          <w:tcPr>
            <w:tcW w:w="3237" w:type="dxa"/>
            <w:vAlign w:val="center"/>
          </w:tcPr>
          <w:p w:rsidR="00532C61" w:rsidRPr="002507FE" w:rsidRDefault="00532C61" w:rsidP="0015038A">
            <w:pPr>
              <w:rPr>
                <w:rFonts w:ascii="Arial" w:hAnsi="Arial" w:cs="Arial"/>
              </w:rPr>
            </w:pPr>
            <w:r w:rsidRPr="002507FE">
              <w:rPr>
                <w:rFonts w:ascii="Arial" w:hAnsi="Arial" w:cs="Arial"/>
              </w:rPr>
              <w:t>Дата составления отчета</w:t>
            </w:r>
          </w:p>
        </w:tc>
        <w:tc>
          <w:tcPr>
            <w:tcW w:w="7250" w:type="dxa"/>
            <w:vAlign w:val="center"/>
          </w:tcPr>
          <w:p w:rsidR="00532C61" w:rsidRPr="002507FE" w:rsidRDefault="007A60AD" w:rsidP="0015038A">
            <w:pPr>
              <w:rPr>
                <w:rFonts w:ascii="Arial" w:eastAsia="Arial Unicode MS" w:hAnsi="Arial" w:cs="Arial"/>
                <w:color w:val="0000FF"/>
              </w:rPr>
            </w:pPr>
            <w:r>
              <w:rPr>
                <w:rFonts w:ascii="Arial" w:eastAsia="Arial Unicode MS" w:hAnsi="Arial" w:cs="Arial"/>
                <w:color w:val="0000FF"/>
              </w:rPr>
              <w:t>25 апреля 2019</w:t>
            </w:r>
            <w:r w:rsidR="00BE1E90">
              <w:rPr>
                <w:rFonts w:ascii="Arial" w:eastAsia="Arial Unicode MS" w:hAnsi="Arial" w:cs="Arial"/>
                <w:color w:val="0000FF"/>
              </w:rPr>
              <w:t>г.</w:t>
            </w:r>
          </w:p>
        </w:tc>
      </w:tr>
      <w:tr w:rsidR="00532C61" w:rsidRPr="002507FE" w:rsidTr="00585DB3">
        <w:trPr>
          <w:trHeight w:val="65"/>
          <w:jc w:val="center"/>
        </w:trPr>
        <w:tc>
          <w:tcPr>
            <w:tcW w:w="3237" w:type="dxa"/>
            <w:vAlign w:val="center"/>
          </w:tcPr>
          <w:p w:rsidR="00532C61" w:rsidRPr="002507FE" w:rsidRDefault="00532C61" w:rsidP="0015038A">
            <w:pPr>
              <w:rPr>
                <w:rFonts w:ascii="Arial" w:hAnsi="Arial" w:cs="Arial"/>
              </w:rPr>
            </w:pPr>
            <w:r w:rsidRPr="002507FE">
              <w:rPr>
                <w:rFonts w:ascii="Arial" w:hAnsi="Arial" w:cs="Arial"/>
              </w:rPr>
              <w:t>Допущения и ограничения, на которых должна основываться оценка</w:t>
            </w:r>
          </w:p>
        </w:tc>
        <w:tc>
          <w:tcPr>
            <w:tcW w:w="7250" w:type="dxa"/>
            <w:vAlign w:val="center"/>
          </w:tcPr>
          <w:p w:rsidR="00532C61" w:rsidRDefault="00532C61" w:rsidP="0015038A">
            <w:pPr>
              <w:jc w:val="both"/>
              <w:rPr>
                <w:rFonts w:ascii="Arial" w:hAnsi="Arial" w:cs="Arial"/>
              </w:rPr>
            </w:pPr>
            <w:r w:rsidRPr="006D3196">
              <w:rPr>
                <w:rFonts w:ascii="Arial" w:hAnsi="Arial" w:cs="Arial"/>
              </w:rPr>
              <w:t>Имущество оценивается без учета каких-либо обременений (зарегистрированных и незарегистрированных в установленном порядке)</w:t>
            </w:r>
            <w:r w:rsidR="000D7DB6">
              <w:rPr>
                <w:rFonts w:ascii="Arial" w:hAnsi="Arial" w:cs="Arial"/>
              </w:rPr>
              <w:t>.</w:t>
            </w:r>
          </w:p>
          <w:p w:rsidR="000D7DB6" w:rsidRPr="006D3196" w:rsidRDefault="000D7DB6" w:rsidP="0015038A">
            <w:pPr>
              <w:jc w:val="both"/>
              <w:rPr>
                <w:rFonts w:ascii="Arial" w:hAnsi="Arial" w:cs="Arial"/>
              </w:rPr>
            </w:pPr>
            <w:r>
              <w:rPr>
                <w:rFonts w:ascii="Arial" w:hAnsi="Arial" w:cs="Arial"/>
              </w:rPr>
              <w:t>Документы, устанавливающие количественные и качественные характеристики объектов оценки, Заказчиком не предоставлены, оценка проводилась по результатам визуального осмотра на основании характеристик оборудования, выявленных в ходе непосредственного обследования объектов</w:t>
            </w:r>
            <w:r w:rsidR="00196636">
              <w:rPr>
                <w:rFonts w:ascii="Arial" w:hAnsi="Arial" w:cs="Arial"/>
              </w:rPr>
              <w:t>. За выявление иных характеристик объектов оценки, кроме указанных в отчете и которые могут повлиять на стоимость объектов оценки, Оценщик ответственности не несет.</w:t>
            </w:r>
          </w:p>
          <w:p w:rsidR="00532C61" w:rsidRPr="006D3196" w:rsidRDefault="00532C61" w:rsidP="0088501C">
            <w:pPr>
              <w:jc w:val="both"/>
              <w:rPr>
                <w:rFonts w:ascii="Arial" w:hAnsi="Arial" w:cs="Arial"/>
                <w:color w:val="0000FF"/>
              </w:rPr>
            </w:pPr>
            <w:r w:rsidRPr="006D3196">
              <w:rPr>
                <w:rFonts w:ascii="Arial" w:hAnsi="Arial" w:cs="Arial"/>
              </w:rPr>
              <w:t xml:space="preserve">Прочие допущения и ограничения приведены в </w:t>
            </w:r>
            <w:r w:rsidR="0088501C" w:rsidRPr="006D3196">
              <w:rPr>
                <w:rFonts w:ascii="Arial" w:hAnsi="Arial" w:cs="Arial"/>
              </w:rPr>
              <w:t>соответствующем разделе</w:t>
            </w:r>
            <w:r w:rsidRPr="006D3196">
              <w:rPr>
                <w:rFonts w:ascii="Arial" w:hAnsi="Arial" w:cs="Arial"/>
              </w:rPr>
              <w:t xml:space="preserve"> отчета</w:t>
            </w:r>
          </w:p>
        </w:tc>
      </w:tr>
    </w:tbl>
    <w:p w:rsidR="00532C61" w:rsidRPr="002507FE" w:rsidRDefault="003E1018" w:rsidP="003D7C11">
      <w:pPr>
        <w:pStyle w:val="12"/>
        <w:numPr>
          <w:ilvl w:val="0"/>
          <w:numId w:val="7"/>
        </w:numPr>
      </w:pPr>
      <w:r w:rsidRPr="002507FE">
        <w:t xml:space="preserve">ПРИМЕНЯЕМЫЕ СТАНДАРТЫ </w:t>
      </w:r>
      <w:r w:rsidR="0087197C" w:rsidRPr="002507FE">
        <w:t>ОЦЕНОЧНОЙ ДЕЯТЕЛЬНОСТИ И ОБОСНОВАНИЯ ИХ ПРИМЕНЕНИЯ</w:t>
      </w:r>
    </w:p>
    <w:p w:rsidR="003E1018" w:rsidRPr="00194434" w:rsidRDefault="003E1018" w:rsidP="003E1018">
      <w:pPr>
        <w:pStyle w:val="a8"/>
        <w:numPr>
          <w:ilvl w:val="0"/>
          <w:numId w:val="1"/>
        </w:numPr>
        <w:tabs>
          <w:tab w:val="left" w:pos="851"/>
        </w:tabs>
        <w:jc w:val="both"/>
        <w:rPr>
          <w:rFonts w:ascii="Arial" w:hAnsi="Arial" w:cs="Arial"/>
        </w:rPr>
      </w:pPr>
      <w:r w:rsidRPr="00194434">
        <w:rPr>
          <w:rFonts w:ascii="Arial" w:hAnsi="Arial" w:cs="Arial"/>
        </w:rPr>
        <w:t xml:space="preserve">Федеральный стандарт оценки «Общие понятия оценки, подходы и требования к проведению оценки (ФСО №1) (утв. приказом Минэкономразвития РФ от 20 мая 2015 г. № 297), </w:t>
      </w:r>
    </w:p>
    <w:p w:rsidR="003E1018" w:rsidRPr="00194434" w:rsidRDefault="003E1018" w:rsidP="003E1018">
      <w:pPr>
        <w:pStyle w:val="a8"/>
        <w:numPr>
          <w:ilvl w:val="0"/>
          <w:numId w:val="1"/>
        </w:numPr>
        <w:tabs>
          <w:tab w:val="left" w:pos="851"/>
        </w:tabs>
        <w:jc w:val="both"/>
        <w:rPr>
          <w:rFonts w:ascii="Arial" w:hAnsi="Arial" w:cs="Arial"/>
        </w:rPr>
      </w:pPr>
      <w:r w:rsidRPr="00194434">
        <w:rPr>
          <w:rFonts w:ascii="Arial" w:hAnsi="Arial" w:cs="Arial"/>
        </w:rPr>
        <w:t xml:space="preserve">Федеральный стандарт оценки «Цель оценки и виды стоимости» (ФСО № 2) (утв. приказом Минэкономразвития РФ от 20 мая 2015 г. № 298), </w:t>
      </w:r>
    </w:p>
    <w:p w:rsidR="003E1018" w:rsidRPr="00194434" w:rsidRDefault="003E1018" w:rsidP="003E1018">
      <w:pPr>
        <w:pStyle w:val="a8"/>
        <w:numPr>
          <w:ilvl w:val="0"/>
          <w:numId w:val="1"/>
        </w:numPr>
        <w:jc w:val="both"/>
        <w:rPr>
          <w:rFonts w:ascii="Arial" w:hAnsi="Arial" w:cs="Arial"/>
        </w:rPr>
      </w:pPr>
      <w:r w:rsidRPr="00194434">
        <w:rPr>
          <w:rFonts w:ascii="Arial" w:hAnsi="Arial" w:cs="Arial"/>
        </w:rPr>
        <w:t>Федеральный стандарт оценки «Требования к отчету об оценке» (ФСО № 3) (утв. приказом Минэкономразвития РФ от 20 мая 2015 г. № 299)</w:t>
      </w:r>
    </w:p>
    <w:p w:rsidR="003E1018" w:rsidRDefault="003E1018" w:rsidP="003E1018">
      <w:pPr>
        <w:pStyle w:val="a8"/>
        <w:numPr>
          <w:ilvl w:val="0"/>
          <w:numId w:val="1"/>
        </w:numPr>
        <w:jc w:val="both"/>
        <w:rPr>
          <w:rFonts w:ascii="Arial" w:hAnsi="Arial" w:cs="Arial"/>
        </w:rPr>
      </w:pPr>
      <w:r w:rsidRPr="00194434">
        <w:rPr>
          <w:rFonts w:ascii="Arial" w:hAnsi="Arial" w:cs="Arial"/>
        </w:rPr>
        <w:t>Федеральный стандарт оценки ФСО №7, утвержденный Приказом Министерства экономического развития и торговли РФ № 611 от 25.09.2014г.</w:t>
      </w:r>
    </w:p>
    <w:p w:rsidR="00696301" w:rsidRPr="00696301" w:rsidRDefault="00696301" w:rsidP="00696301">
      <w:pPr>
        <w:pStyle w:val="a8"/>
        <w:numPr>
          <w:ilvl w:val="0"/>
          <w:numId w:val="1"/>
        </w:numPr>
        <w:jc w:val="both"/>
        <w:rPr>
          <w:rFonts w:ascii="Arial" w:hAnsi="Arial" w:cs="Arial"/>
        </w:rPr>
      </w:pPr>
      <w:r w:rsidRPr="00696301">
        <w:rPr>
          <w:rFonts w:ascii="Arial" w:hAnsi="Arial" w:cs="Arial"/>
        </w:rPr>
        <w:t>Федеральный стандарт оценки «Оценка стоимости машин и оборудования (ФСО № 10)» (утвержден приказом Министерства экономического развития РФ от 01 июня 2015 г. № 328)</w:t>
      </w:r>
    </w:p>
    <w:p w:rsidR="0087197C" w:rsidRDefault="0087197C" w:rsidP="0087197C">
      <w:pPr>
        <w:tabs>
          <w:tab w:val="left" w:pos="851"/>
        </w:tabs>
        <w:ind w:firstLine="709"/>
        <w:jc w:val="both"/>
        <w:rPr>
          <w:rFonts w:ascii="Arial" w:hAnsi="Arial" w:cs="Arial"/>
        </w:rPr>
      </w:pPr>
      <w:r w:rsidRPr="00194434">
        <w:rPr>
          <w:rFonts w:ascii="Arial" w:hAnsi="Arial" w:cs="Arial"/>
        </w:rPr>
        <w:lastRenderedPageBreak/>
        <w:t>Вышеуказанные стандарты применялись Оценщиком, так как являются обязательными к применению.</w:t>
      </w:r>
    </w:p>
    <w:p w:rsidR="0088501C" w:rsidRDefault="0088501C" w:rsidP="003D7C11">
      <w:pPr>
        <w:pStyle w:val="a8"/>
        <w:numPr>
          <w:ilvl w:val="0"/>
          <w:numId w:val="8"/>
        </w:numPr>
        <w:tabs>
          <w:tab w:val="left" w:pos="851"/>
        </w:tabs>
        <w:ind w:left="709"/>
        <w:jc w:val="both"/>
        <w:rPr>
          <w:rFonts w:ascii="Arial" w:hAnsi="Arial" w:cs="Arial"/>
        </w:rPr>
      </w:pPr>
      <w:r>
        <w:rPr>
          <w:rFonts w:ascii="Arial" w:hAnsi="Arial" w:cs="Arial"/>
        </w:rPr>
        <w:t xml:space="preserve"> </w:t>
      </w:r>
      <w:r w:rsidRPr="0088501C">
        <w:rPr>
          <w:rFonts w:ascii="Arial" w:hAnsi="Arial" w:cs="Arial"/>
        </w:rPr>
        <w:t>Свод стандартов и правил РОО 2015 (Протокол Совета РОО 07-Р от 23 декабря 2015 г)</w:t>
      </w:r>
      <w:r>
        <w:rPr>
          <w:rFonts w:ascii="Arial" w:hAnsi="Arial" w:cs="Arial"/>
        </w:rPr>
        <w:t>.</w:t>
      </w:r>
    </w:p>
    <w:p w:rsidR="0088501C" w:rsidRPr="0088501C" w:rsidRDefault="0088501C" w:rsidP="0088501C">
      <w:pPr>
        <w:tabs>
          <w:tab w:val="left" w:pos="851"/>
        </w:tabs>
        <w:jc w:val="both"/>
        <w:rPr>
          <w:rFonts w:ascii="Arial" w:hAnsi="Arial" w:cs="Arial"/>
        </w:rPr>
      </w:pPr>
      <w:r>
        <w:rPr>
          <w:rFonts w:ascii="Arial" w:hAnsi="Arial" w:cs="Arial"/>
        </w:rPr>
        <w:t>Данные стандарты были использованы, так как являются рекомендуемыми для членов саморегулируемой организации СРО «РОО»</w:t>
      </w:r>
    </w:p>
    <w:p w:rsidR="0087197C" w:rsidRPr="002507FE" w:rsidRDefault="0087197C" w:rsidP="0087197C">
      <w:pPr>
        <w:tabs>
          <w:tab w:val="left" w:pos="851"/>
        </w:tabs>
        <w:ind w:firstLine="709"/>
        <w:jc w:val="both"/>
        <w:rPr>
          <w:rFonts w:ascii="Arial" w:hAnsi="Arial" w:cs="Arial"/>
          <w:sz w:val="24"/>
          <w:szCs w:val="24"/>
        </w:rPr>
      </w:pPr>
    </w:p>
    <w:p w:rsidR="003E1018" w:rsidRPr="002507FE" w:rsidRDefault="005433AD" w:rsidP="00770DCE">
      <w:pPr>
        <w:pStyle w:val="12"/>
        <w:rPr>
          <w:szCs w:val="24"/>
        </w:rPr>
      </w:pPr>
      <w:r>
        <w:t xml:space="preserve">4. </w:t>
      </w:r>
      <w:r w:rsidR="003E1018" w:rsidRPr="002507FE">
        <w:t>ПРИНЯТЫЕ ПРИ ПРОВЕДЕНИИ ОЦЕНКИ ДОПУЩЕНИЯ</w:t>
      </w:r>
    </w:p>
    <w:p w:rsidR="002839D3" w:rsidRPr="001F3FCD" w:rsidRDefault="00596228" w:rsidP="002839D3">
      <w:pPr>
        <w:pStyle w:val="30"/>
        <w:spacing w:before="0" w:after="120"/>
        <w:ind w:firstLine="567"/>
        <w:jc w:val="center"/>
        <w:rPr>
          <w:iCs/>
          <w:sz w:val="24"/>
          <w:szCs w:val="24"/>
        </w:rPr>
      </w:pPr>
      <w:r>
        <w:rPr>
          <w:iCs/>
          <w:sz w:val="24"/>
          <w:szCs w:val="24"/>
        </w:rPr>
        <w:t xml:space="preserve">4.1 </w:t>
      </w:r>
      <w:r w:rsidR="002839D3" w:rsidRPr="001F3FCD">
        <w:rPr>
          <w:iCs/>
          <w:sz w:val="24"/>
          <w:szCs w:val="24"/>
        </w:rPr>
        <w:t>Допущения</w:t>
      </w:r>
    </w:p>
    <w:p w:rsidR="002839D3" w:rsidRPr="00696301" w:rsidRDefault="002839D3" w:rsidP="00696301">
      <w:pPr>
        <w:pStyle w:val="24"/>
        <w:rPr>
          <w:rFonts w:ascii="Arial" w:hAnsi="Arial" w:cs="Arial"/>
          <w:sz w:val="20"/>
          <w:szCs w:val="20"/>
        </w:rPr>
      </w:pPr>
      <w:r w:rsidRPr="00696301">
        <w:rPr>
          <w:rFonts w:ascii="Arial" w:hAnsi="Arial" w:cs="Arial"/>
          <w:sz w:val="20"/>
          <w:szCs w:val="20"/>
        </w:rPr>
        <w:t xml:space="preserve">Оценщик предполагает отсутствие каких-либо скрытых факторов, касающихся объекта оценки и его составляющих, способных повлиять на его стоимость. На Оценщике не лежит ответственность ни по обнаружению подобных факторов, ни в случае их обнаружения. Оценщик не несет ответственность за дефекты имущества, которые невозможно обнаружить иным путем, кроме как при обычном визуальном осмотре или путем изучения предоставленной документации и информации. </w:t>
      </w:r>
    </w:p>
    <w:p w:rsidR="002839D3" w:rsidRPr="00696301" w:rsidRDefault="002839D3" w:rsidP="00696301">
      <w:pPr>
        <w:pStyle w:val="24"/>
        <w:rPr>
          <w:rFonts w:ascii="Arial" w:hAnsi="Arial" w:cs="Arial"/>
          <w:sz w:val="20"/>
          <w:szCs w:val="20"/>
        </w:rPr>
      </w:pPr>
      <w:r w:rsidRPr="00696301">
        <w:rPr>
          <w:rFonts w:ascii="Arial" w:hAnsi="Arial" w:cs="Arial"/>
          <w:sz w:val="20"/>
          <w:szCs w:val="20"/>
        </w:rPr>
        <w:t>Оценщик не принимает на себя какой-либо ответственности за вопросы юридического характера, оказывающие влияние на оцениваемое имущество или права собственности на него. Оцениваемая собственность считается свободной от каких-либо претензий или ограничений, если иное не указано в данном отчете.</w:t>
      </w:r>
    </w:p>
    <w:p w:rsidR="002839D3" w:rsidRPr="00696301" w:rsidRDefault="002839D3" w:rsidP="00696301">
      <w:pPr>
        <w:pStyle w:val="24"/>
        <w:rPr>
          <w:rFonts w:ascii="Arial" w:hAnsi="Arial" w:cs="Arial"/>
          <w:sz w:val="20"/>
          <w:szCs w:val="20"/>
        </w:rPr>
      </w:pPr>
      <w:r w:rsidRPr="00696301">
        <w:rPr>
          <w:rFonts w:ascii="Arial" w:hAnsi="Arial" w:cs="Arial"/>
          <w:sz w:val="20"/>
          <w:szCs w:val="20"/>
        </w:rPr>
        <w:t>Исходные данные, информация, мнения и точки зрения, собранные и использованные в процессе анализа, по мнению Оценщика, получены из надежных источников и являются верными. Оценщик не несет ответственности за выводы, сделанные на основе документов и информации, содержащих недостоверные сведения, кроме тех случаев, когда Оценщик в соответствии со своим профессиональным уровнем был способен выявить недостоверность сведений. Юридическая экспертиза предоставленных Заказчиком документов не проводилась.</w:t>
      </w:r>
    </w:p>
    <w:p w:rsidR="002839D3" w:rsidRPr="00696301" w:rsidRDefault="002839D3" w:rsidP="00696301">
      <w:pPr>
        <w:pStyle w:val="24"/>
        <w:rPr>
          <w:rFonts w:ascii="Arial" w:hAnsi="Arial" w:cs="Arial"/>
          <w:sz w:val="20"/>
          <w:szCs w:val="20"/>
        </w:rPr>
      </w:pPr>
      <w:r w:rsidRPr="00696301">
        <w:rPr>
          <w:rFonts w:ascii="Arial" w:hAnsi="Arial" w:cs="Arial"/>
          <w:sz w:val="20"/>
          <w:szCs w:val="20"/>
        </w:rPr>
        <w:t>Приведенные в рамках настоящего отчета ссылки на пункты и таблицы относятся к данному отчету, если иное не оговорено дополнительно.</w:t>
      </w:r>
    </w:p>
    <w:p w:rsidR="0088501C" w:rsidRPr="00696301" w:rsidRDefault="0088501C" w:rsidP="00696301">
      <w:pPr>
        <w:pStyle w:val="24"/>
        <w:rPr>
          <w:rFonts w:ascii="Arial" w:hAnsi="Arial" w:cs="Arial"/>
          <w:sz w:val="20"/>
          <w:szCs w:val="20"/>
        </w:rPr>
      </w:pPr>
      <w:r w:rsidRPr="00696301">
        <w:rPr>
          <w:rFonts w:ascii="Arial" w:hAnsi="Arial" w:cs="Arial"/>
          <w:sz w:val="20"/>
          <w:szCs w:val="20"/>
        </w:rPr>
        <w:t>Все расчеты производились с применением таблиц Microsoft Office Excel. Все значения, приведенные в отчете, указаны округленно. Расчеты непосредственно произведенные в программе, произведены с более высокой точностью.</w:t>
      </w:r>
    </w:p>
    <w:p w:rsidR="006247D5" w:rsidRPr="00696301" w:rsidRDefault="006247D5" w:rsidP="00696301">
      <w:pPr>
        <w:pStyle w:val="24"/>
        <w:rPr>
          <w:rFonts w:ascii="Arial" w:hAnsi="Arial" w:cs="Arial"/>
          <w:sz w:val="20"/>
          <w:szCs w:val="20"/>
        </w:rPr>
      </w:pPr>
      <w:r w:rsidRPr="00696301">
        <w:rPr>
          <w:rFonts w:ascii="Arial" w:hAnsi="Arial" w:cs="Arial"/>
          <w:sz w:val="20"/>
          <w:szCs w:val="20"/>
        </w:rPr>
        <w:t>В соответствии с п. 10 ФСО № 4 «…кадастровая оценка проводится без учёта ограничений (обременений) объекта недвижимости, за исключением ограничений (обременений), установленных в публично-правовых интересах в отношении объекта недвижимости, связанных с регулированием использования (в том числе, зонированием) территорий, государственной охраной объектов культурного наследия, охраной окружающей среды, обеспечением безопасности населения или Российской Федерации.» На основании этого в данном Отчёте произведена оценка права собственности без учёта существующих на дату оценки ограничений (обременений)</w:t>
      </w:r>
    </w:p>
    <w:p w:rsidR="006247D5" w:rsidRPr="00635FE6" w:rsidRDefault="006247D5" w:rsidP="00696301">
      <w:pPr>
        <w:pStyle w:val="24"/>
        <w:rPr>
          <w:rFonts w:ascii="Arial" w:hAnsi="Arial" w:cs="Arial"/>
          <w:sz w:val="20"/>
          <w:szCs w:val="20"/>
        </w:rPr>
      </w:pPr>
      <w:r w:rsidRPr="00696301">
        <w:rPr>
          <w:rFonts w:ascii="Arial" w:hAnsi="Arial" w:cs="Arial"/>
          <w:sz w:val="20"/>
          <w:szCs w:val="20"/>
        </w:rPr>
        <w:t xml:space="preserve">Итоговая рыночная стоимость объекта оценки определена </w:t>
      </w:r>
      <w:r w:rsidR="004E0A59">
        <w:rPr>
          <w:rFonts w:ascii="Arial" w:hAnsi="Arial" w:cs="Arial"/>
          <w:sz w:val="20"/>
          <w:szCs w:val="20"/>
        </w:rPr>
        <w:t>с учетом НДС 20%</w:t>
      </w:r>
    </w:p>
    <w:p w:rsidR="002839D3" w:rsidRPr="00696301" w:rsidRDefault="002839D3" w:rsidP="00696301">
      <w:pPr>
        <w:pStyle w:val="24"/>
        <w:rPr>
          <w:rFonts w:ascii="Arial" w:hAnsi="Arial" w:cs="Arial"/>
          <w:sz w:val="20"/>
          <w:szCs w:val="20"/>
        </w:rPr>
      </w:pPr>
      <w:r w:rsidRPr="00696301">
        <w:rPr>
          <w:rFonts w:ascii="Arial" w:hAnsi="Arial" w:cs="Arial"/>
          <w:sz w:val="20"/>
          <w:szCs w:val="20"/>
        </w:rPr>
        <w:t>В соответствии с федеральным законодательством обстоятельства, препятствующие проведению оценки, отсутствуют.</w:t>
      </w:r>
    </w:p>
    <w:p w:rsidR="002839D3" w:rsidRPr="00194434" w:rsidRDefault="002839D3" w:rsidP="00696301">
      <w:pPr>
        <w:pStyle w:val="24"/>
      </w:pPr>
    </w:p>
    <w:p w:rsidR="002839D3" w:rsidRPr="001F3FCD" w:rsidRDefault="00596228" w:rsidP="002839D3">
      <w:pPr>
        <w:pStyle w:val="30"/>
        <w:spacing w:before="0" w:after="120"/>
        <w:ind w:firstLine="567"/>
        <w:jc w:val="center"/>
        <w:rPr>
          <w:iCs/>
          <w:sz w:val="24"/>
          <w:szCs w:val="24"/>
        </w:rPr>
      </w:pPr>
      <w:bookmarkStart w:id="2" w:name="_Toc196632396"/>
      <w:bookmarkStart w:id="3" w:name="_Toc267643662"/>
      <w:bookmarkStart w:id="4" w:name="_Toc392680569"/>
      <w:r>
        <w:rPr>
          <w:iCs/>
          <w:sz w:val="24"/>
          <w:szCs w:val="24"/>
        </w:rPr>
        <w:t xml:space="preserve">4.2 </w:t>
      </w:r>
      <w:r w:rsidR="002839D3" w:rsidRPr="001F3FCD">
        <w:rPr>
          <w:iCs/>
          <w:sz w:val="24"/>
          <w:szCs w:val="24"/>
        </w:rPr>
        <w:t>Ограничительные условия</w:t>
      </w:r>
      <w:bookmarkEnd w:id="2"/>
      <w:bookmarkEnd w:id="3"/>
      <w:bookmarkEnd w:id="4"/>
    </w:p>
    <w:p w:rsidR="002839D3" w:rsidRPr="00696301" w:rsidRDefault="002839D3" w:rsidP="00696301">
      <w:pPr>
        <w:pStyle w:val="24"/>
        <w:rPr>
          <w:rFonts w:ascii="Arial" w:hAnsi="Arial" w:cs="Arial"/>
          <w:sz w:val="20"/>
          <w:szCs w:val="20"/>
        </w:rPr>
      </w:pPr>
      <w:r w:rsidRPr="00696301">
        <w:rPr>
          <w:rFonts w:ascii="Arial" w:hAnsi="Arial" w:cs="Arial"/>
          <w:sz w:val="20"/>
          <w:szCs w:val="20"/>
        </w:rPr>
        <w:t xml:space="preserve">Настоящий отчет, равно как и любая часть его (включая данные о величине стоимости) может использоваться только Заказчиком, чье имя указано в отчете, а также не может использоваться иначе, чем это предусмотрено договором об оценке. </w:t>
      </w:r>
    </w:p>
    <w:p w:rsidR="002839D3" w:rsidRPr="00696301" w:rsidRDefault="002839D3" w:rsidP="00696301">
      <w:pPr>
        <w:pStyle w:val="24"/>
        <w:rPr>
          <w:rFonts w:ascii="Arial" w:hAnsi="Arial" w:cs="Arial"/>
          <w:sz w:val="20"/>
          <w:szCs w:val="20"/>
        </w:rPr>
      </w:pPr>
      <w:r w:rsidRPr="00696301">
        <w:rPr>
          <w:rFonts w:ascii="Arial" w:hAnsi="Arial" w:cs="Arial"/>
          <w:sz w:val="20"/>
          <w:szCs w:val="20"/>
        </w:rPr>
        <w:t>Невозможность разглашения результатов настоящего отчета определяется Правилами деловой и профессиональной этики Общероссийской общественной организации «Российское общество оценщиков», к которой принадлежит оценщик. Оценщик обязуется сохранить конфиденциальность в отношении результатов оценки и информации, полученной от Заказчика.</w:t>
      </w:r>
    </w:p>
    <w:p w:rsidR="002839D3" w:rsidRPr="00696301" w:rsidRDefault="002839D3" w:rsidP="00696301">
      <w:pPr>
        <w:pStyle w:val="24"/>
        <w:rPr>
          <w:rFonts w:ascii="Arial" w:hAnsi="Arial" w:cs="Arial"/>
          <w:sz w:val="20"/>
          <w:szCs w:val="20"/>
        </w:rPr>
      </w:pPr>
      <w:r w:rsidRPr="00696301">
        <w:rPr>
          <w:rFonts w:ascii="Arial" w:hAnsi="Arial" w:cs="Arial"/>
          <w:sz w:val="20"/>
          <w:szCs w:val="20"/>
        </w:rPr>
        <w:t>Оценщик не предоставляет дополнительных консультаций по данному отчету и не отвечает в суде по вопросам, связанным с объектом оценки, за исключением случаев, оговариваемых отдельными договорами.</w:t>
      </w:r>
    </w:p>
    <w:p w:rsidR="002839D3" w:rsidRPr="00696301" w:rsidRDefault="002839D3" w:rsidP="00696301">
      <w:pPr>
        <w:pStyle w:val="24"/>
        <w:rPr>
          <w:rFonts w:ascii="Arial" w:hAnsi="Arial" w:cs="Arial"/>
          <w:sz w:val="20"/>
          <w:szCs w:val="20"/>
        </w:rPr>
      </w:pPr>
      <w:r w:rsidRPr="00696301">
        <w:rPr>
          <w:rFonts w:ascii="Arial" w:hAnsi="Arial" w:cs="Arial"/>
          <w:sz w:val="20"/>
          <w:szCs w:val="20"/>
        </w:rPr>
        <w:t>Мнение Оценщика относительно стоимости действительно только на дату оценки. Оценщик не принимает на себя ответственность за изменения социальных, экономических, природных или иных факторов, которые могут произойти впоследствии и повлиять на стоимость объекта оценки. Отчет об оценке носит рекомендательный характер, содержит профессиональное мнение Оценщика относительно определяемой стоимости объекта и не является гарантией того, что сделка произойдет по цене, равной стоимости, указанной в Отчете.</w:t>
      </w:r>
    </w:p>
    <w:p w:rsidR="002839D3" w:rsidRPr="00696301" w:rsidRDefault="002839D3" w:rsidP="00696301">
      <w:pPr>
        <w:pStyle w:val="24"/>
        <w:rPr>
          <w:rFonts w:ascii="Arial" w:hAnsi="Arial" w:cs="Arial"/>
          <w:sz w:val="20"/>
          <w:szCs w:val="20"/>
        </w:rPr>
      </w:pPr>
      <w:r w:rsidRPr="00696301">
        <w:rPr>
          <w:rFonts w:ascii="Arial" w:hAnsi="Arial" w:cs="Arial"/>
          <w:sz w:val="20"/>
          <w:szCs w:val="20"/>
        </w:rPr>
        <w:t>Настоящий отчет, равно как и любая его часть не могут копироваться и распространяться без письменного согласия на то со стороны Оценщика.</w:t>
      </w:r>
    </w:p>
    <w:p w:rsidR="003421AE" w:rsidRPr="00696301" w:rsidRDefault="003421AE" w:rsidP="00696301">
      <w:pPr>
        <w:pStyle w:val="24"/>
        <w:rPr>
          <w:sz w:val="20"/>
          <w:szCs w:val="20"/>
        </w:rPr>
      </w:pPr>
    </w:p>
    <w:p w:rsidR="003421AE" w:rsidRPr="003421AE" w:rsidRDefault="003421AE" w:rsidP="003421AE">
      <w:pPr>
        <w:pStyle w:val="30"/>
        <w:spacing w:before="0" w:after="120"/>
        <w:ind w:left="975" w:hanging="408"/>
        <w:jc w:val="center"/>
        <w:rPr>
          <w:iCs/>
          <w:sz w:val="24"/>
          <w:szCs w:val="24"/>
        </w:rPr>
      </w:pPr>
      <w:r>
        <w:rPr>
          <w:iCs/>
          <w:sz w:val="24"/>
          <w:szCs w:val="24"/>
        </w:rPr>
        <w:t xml:space="preserve">4.3 </w:t>
      </w:r>
      <w:r w:rsidRPr="0085063E">
        <w:rPr>
          <w:iCs/>
          <w:sz w:val="24"/>
          <w:szCs w:val="24"/>
        </w:rPr>
        <w:t>Специальные допущения и ограничивающие условия</w:t>
      </w:r>
    </w:p>
    <w:p w:rsidR="00AA3807" w:rsidRPr="00696301" w:rsidRDefault="00AA3807" w:rsidP="00696301">
      <w:pPr>
        <w:pStyle w:val="24"/>
        <w:rPr>
          <w:rFonts w:ascii="Arial" w:hAnsi="Arial" w:cs="Arial"/>
          <w:sz w:val="20"/>
          <w:szCs w:val="20"/>
        </w:rPr>
      </w:pPr>
      <w:r w:rsidRPr="00696301">
        <w:rPr>
          <w:rFonts w:ascii="Arial" w:hAnsi="Arial" w:cs="Arial"/>
          <w:sz w:val="20"/>
          <w:szCs w:val="20"/>
        </w:rPr>
        <w:t xml:space="preserve">В </w:t>
      </w:r>
      <w:r w:rsidR="00837538" w:rsidRPr="00696301">
        <w:rPr>
          <w:rFonts w:ascii="Arial" w:hAnsi="Arial" w:cs="Arial"/>
          <w:sz w:val="20"/>
          <w:szCs w:val="20"/>
        </w:rPr>
        <w:t xml:space="preserve">источниках информации, содержащую цену сделок или предложений объектов-аналогов, </w:t>
      </w:r>
      <w:r w:rsidRPr="00696301">
        <w:rPr>
          <w:rFonts w:ascii="Arial" w:hAnsi="Arial" w:cs="Arial"/>
          <w:sz w:val="20"/>
          <w:szCs w:val="20"/>
        </w:rPr>
        <w:t>не всегда указывается точное описание объекта оценки, однако что в отношении объектов-аналогов в законодательстве об оценочной деятельности имеются следующие требования в ФСО №1 и ФСО №7:</w:t>
      </w:r>
    </w:p>
    <w:p w:rsidR="00AA3807" w:rsidRPr="00696301" w:rsidRDefault="00AA3807" w:rsidP="00696301">
      <w:pPr>
        <w:pStyle w:val="24"/>
        <w:rPr>
          <w:rFonts w:ascii="Arial" w:hAnsi="Arial" w:cs="Arial"/>
          <w:sz w:val="20"/>
          <w:szCs w:val="20"/>
        </w:rPr>
      </w:pPr>
    </w:p>
    <w:p w:rsidR="00AA3807" w:rsidRPr="00696301" w:rsidRDefault="00AA3807" w:rsidP="00696301">
      <w:pPr>
        <w:pStyle w:val="24"/>
        <w:rPr>
          <w:rFonts w:ascii="Arial" w:hAnsi="Arial" w:cs="Arial"/>
          <w:sz w:val="20"/>
          <w:szCs w:val="20"/>
        </w:rPr>
      </w:pPr>
      <w:r w:rsidRPr="00696301">
        <w:rPr>
          <w:rFonts w:ascii="Arial" w:hAnsi="Arial" w:cs="Arial"/>
          <w:sz w:val="20"/>
          <w:szCs w:val="20"/>
        </w:rPr>
        <w:t>•</w:t>
      </w:r>
      <w:r w:rsidRPr="00696301">
        <w:rPr>
          <w:rFonts w:ascii="Arial" w:hAnsi="Arial" w:cs="Arial"/>
          <w:sz w:val="20"/>
          <w:szCs w:val="20"/>
        </w:rPr>
        <w:tab/>
        <w:t>Согласно п.14 ФСО№1 «объектом-аналогом объекта оценки для целей оценки признается</w:t>
      </w:r>
      <w:r w:rsidRPr="00696301">
        <w:rPr>
          <w:rFonts w:ascii="Arial" w:hAnsi="Arial" w:cs="Arial"/>
          <w:sz w:val="20"/>
          <w:szCs w:val="20"/>
        </w:rPr>
        <w:tab/>
        <w:t>объект, сходный объекту оценки по основным экономическим, материальным, техническим и другим характеристикам, определяющим его стоимость.»</w:t>
      </w:r>
    </w:p>
    <w:p w:rsidR="00AA3807" w:rsidRPr="00696301" w:rsidRDefault="00AA3807" w:rsidP="00696301">
      <w:pPr>
        <w:pStyle w:val="24"/>
        <w:rPr>
          <w:rFonts w:ascii="Arial" w:hAnsi="Arial" w:cs="Arial"/>
          <w:sz w:val="20"/>
          <w:szCs w:val="20"/>
        </w:rPr>
      </w:pPr>
      <w:r w:rsidRPr="00696301">
        <w:rPr>
          <w:rFonts w:ascii="Arial" w:hAnsi="Arial" w:cs="Arial"/>
          <w:sz w:val="20"/>
          <w:szCs w:val="20"/>
        </w:rPr>
        <w:t>•</w:t>
      </w:r>
      <w:r w:rsidRPr="00696301">
        <w:rPr>
          <w:rFonts w:ascii="Arial" w:hAnsi="Arial" w:cs="Arial"/>
          <w:sz w:val="20"/>
          <w:szCs w:val="20"/>
        </w:rPr>
        <w:tab/>
        <w:t>Согласно п. 22 ФСО №1 «Сравнительный подход применяется, когда существует достоверная и доступная для анализа информация о ценах и характеристиках объектов-аналогов. Применяя сравнительный подход к оценке, оценщик должен:</w:t>
      </w:r>
    </w:p>
    <w:p w:rsidR="00AA3807" w:rsidRPr="00696301" w:rsidRDefault="00AA3807" w:rsidP="00696301">
      <w:pPr>
        <w:pStyle w:val="24"/>
        <w:rPr>
          <w:rFonts w:ascii="Arial" w:hAnsi="Arial" w:cs="Arial"/>
          <w:sz w:val="20"/>
          <w:szCs w:val="20"/>
        </w:rPr>
      </w:pPr>
      <w:r w:rsidRPr="00696301">
        <w:rPr>
          <w:rFonts w:ascii="Arial" w:hAnsi="Arial" w:cs="Arial"/>
          <w:sz w:val="20"/>
          <w:szCs w:val="20"/>
        </w:rPr>
        <w:t>а) выбрать единицы сравнения и провести сравнительный анализ объекта оценки и каждого объекта-аналога по всем элементам сравнения. По каждому объекту-аналогу может</w:t>
      </w:r>
      <w:r w:rsidRPr="00696301">
        <w:rPr>
          <w:rFonts w:ascii="Arial" w:hAnsi="Arial" w:cs="Arial"/>
          <w:sz w:val="20"/>
          <w:szCs w:val="20"/>
        </w:rPr>
        <w:tab/>
        <w:t>быть выбрано несколько единиц сравнения. Выбор единиц сравнения должен быть обоснован оценщиком. Оценщик должен обосновать отказ от использования других единиц сравнения, принятых при проведении оценки и связанных с факторами спроса и предложения;</w:t>
      </w:r>
    </w:p>
    <w:p w:rsidR="00AA3807" w:rsidRPr="00696301" w:rsidRDefault="00AA3807" w:rsidP="00696301">
      <w:pPr>
        <w:pStyle w:val="24"/>
        <w:rPr>
          <w:rFonts w:ascii="Arial" w:hAnsi="Arial" w:cs="Arial"/>
          <w:sz w:val="20"/>
          <w:szCs w:val="20"/>
        </w:rPr>
      </w:pPr>
      <w:r w:rsidRPr="00696301">
        <w:rPr>
          <w:rFonts w:ascii="Arial" w:hAnsi="Arial" w:cs="Arial"/>
          <w:sz w:val="20"/>
          <w:szCs w:val="20"/>
        </w:rPr>
        <w:t>б) скорректировать значения единицы сравнения для объектов-аналогов по каждому элементу сравнения в зависимости от соотношения характеристик объекта оценки и объекта-аналога по данному элементу сравнения. При внесении корректировок оценщик должен ввести и обосновать шкалу корректировок и привести объяснение того, при каких условиях значения введенных корректировок будут иными. Шкала и процедура корректирования единицы сравнения не должны меняться от одного объекта-аналога к другому;»</w:t>
      </w:r>
    </w:p>
    <w:p w:rsidR="00AA3807" w:rsidRPr="00696301" w:rsidRDefault="00AA3807" w:rsidP="00696301">
      <w:pPr>
        <w:pStyle w:val="24"/>
        <w:rPr>
          <w:rFonts w:ascii="Arial" w:hAnsi="Arial" w:cs="Arial"/>
          <w:sz w:val="20"/>
          <w:szCs w:val="20"/>
        </w:rPr>
      </w:pPr>
    </w:p>
    <w:p w:rsidR="00AA3807" w:rsidRPr="00696301" w:rsidRDefault="00AA3807" w:rsidP="00696301">
      <w:pPr>
        <w:pStyle w:val="24"/>
        <w:rPr>
          <w:rFonts w:ascii="Arial" w:hAnsi="Arial" w:cs="Arial"/>
          <w:sz w:val="20"/>
          <w:szCs w:val="20"/>
        </w:rPr>
      </w:pPr>
      <w:r w:rsidRPr="00696301">
        <w:rPr>
          <w:rFonts w:ascii="Arial" w:hAnsi="Arial" w:cs="Arial"/>
          <w:sz w:val="20"/>
          <w:szCs w:val="20"/>
        </w:rPr>
        <w:t>•</w:t>
      </w:r>
      <w:r w:rsidRPr="00696301">
        <w:rPr>
          <w:rFonts w:ascii="Arial" w:hAnsi="Arial" w:cs="Arial"/>
          <w:sz w:val="20"/>
          <w:szCs w:val="20"/>
        </w:rPr>
        <w:tab/>
        <w:t>Согласно п. 22 ФСО №7:</w:t>
      </w:r>
    </w:p>
    <w:p w:rsidR="00AA3807" w:rsidRPr="00696301" w:rsidRDefault="00AA3807" w:rsidP="00696301">
      <w:pPr>
        <w:pStyle w:val="24"/>
        <w:rPr>
          <w:rFonts w:ascii="Arial" w:hAnsi="Arial" w:cs="Arial"/>
          <w:sz w:val="20"/>
          <w:szCs w:val="20"/>
        </w:rPr>
      </w:pPr>
      <w:r w:rsidRPr="00696301">
        <w:rPr>
          <w:rFonts w:ascii="Arial" w:hAnsi="Arial" w:cs="Arial"/>
          <w:sz w:val="20"/>
          <w:szCs w:val="20"/>
        </w:rPr>
        <w:t>«б) в качестве объектов-аналогов используются объекты недвижимости, которые относятся к одному с оцениваемым объектом сегменту рынка и сопоставимы с ним по ценообразующим факторам. При этом для всех объектов недвижимости, включая оцениваемый, ценообразование по каждому из указанных факторов должно быть единообразным;</w:t>
      </w:r>
    </w:p>
    <w:p w:rsidR="00AA3807" w:rsidRPr="00696301" w:rsidRDefault="00AA3807" w:rsidP="00696301">
      <w:pPr>
        <w:pStyle w:val="24"/>
        <w:rPr>
          <w:rFonts w:ascii="Arial" w:hAnsi="Arial" w:cs="Arial"/>
          <w:sz w:val="20"/>
          <w:szCs w:val="20"/>
        </w:rPr>
      </w:pPr>
      <w:r w:rsidRPr="00696301">
        <w:rPr>
          <w:rFonts w:ascii="Arial" w:hAnsi="Arial" w:cs="Arial"/>
          <w:sz w:val="20"/>
          <w:szCs w:val="20"/>
        </w:rPr>
        <w:t>в) при проведении оценки должны быть описаны объем доступных оценщику рыночных данных об объектах-аналогах и правила их отбора для проведения расчетов. Использование в расчетах лишь части доступных оценщику объектов-аналогов должно быть обосновано в отчете об оценке».</w:t>
      </w:r>
    </w:p>
    <w:p w:rsidR="003938EF" w:rsidRPr="00696301" w:rsidRDefault="00AA3807" w:rsidP="00696301">
      <w:pPr>
        <w:pStyle w:val="24"/>
        <w:rPr>
          <w:rFonts w:ascii="Arial" w:hAnsi="Arial" w:cs="Arial"/>
          <w:sz w:val="20"/>
          <w:szCs w:val="20"/>
        </w:rPr>
      </w:pPr>
      <w:r w:rsidRPr="00696301">
        <w:rPr>
          <w:rFonts w:ascii="Arial" w:hAnsi="Arial" w:cs="Arial"/>
          <w:sz w:val="20"/>
          <w:szCs w:val="20"/>
        </w:rPr>
        <w:t>Таким образом, федеральные стандарты оценки не содержат требований об указании кадастровых номерах аналогов, либо иных идентификационных сведений, а также требований об обеспечении проверки информации об их характеристиках и сделках.</w:t>
      </w:r>
    </w:p>
    <w:p w:rsidR="00AA3807" w:rsidRPr="00696301" w:rsidRDefault="00AA3807" w:rsidP="00696301">
      <w:pPr>
        <w:pStyle w:val="24"/>
        <w:rPr>
          <w:rFonts w:ascii="Arial" w:hAnsi="Arial" w:cs="Arial"/>
          <w:sz w:val="20"/>
          <w:szCs w:val="20"/>
        </w:rPr>
      </w:pPr>
    </w:p>
    <w:p w:rsidR="00837538" w:rsidRPr="00696301" w:rsidRDefault="00837538" w:rsidP="00696301">
      <w:pPr>
        <w:pStyle w:val="24"/>
        <w:rPr>
          <w:rFonts w:ascii="Arial" w:hAnsi="Arial" w:cs="Arial"/>
          <w:sz w:val="20"/>
          <w:szCs w:val="20"/>
        </w:rPr>
      </w:pPr>
      <w:r w:rsidRPr="00696301">
        <w:rPr>
          <w:rFonts w:ascii="Arial" w:hAnsi="Arial" w:cs="Arial"/>
          <w:sz w:val="20"/>
          <w:szCs w:val="20"/>
        </w:rPr>
        <w:t>Законодательство не содержит требований к сравнительному подходу в части анализа сопоставимости.</w:t>
      </w:r>
    </w:p>
    <w:p w:rsidR="00837538" w:rsidRPr="00696301" w:rsidRDefault="00837538" w:rsidP="00696301">
      <w:pPr>
        <w:pStyle w:val="24"/>
        <w:rPr>
          <w:rFonts w:ascii="Arial" w:hAnsi="Arial" w:cs="Arial"/>
          <w:sz w:val="20"/>
          <w:szCs w:val="20"/>
        </w:rPr>
      </w:pPr>
      <w:r w:rsidRPr="00696301">
        <w:rPr>
          <w:rFonts w:ascii="Arial" w:hAnsi="Arial" w:cs="Arial"/>
          <w:sz w:val="20"/>
          <w:szCs w:val="20"/>
        </w:rPr>
        <w:t>При этом относительно аналогов в п. 22 б) ФСО №7 указывается, что «в качестве объектов-аналогов используются объекты недвижимости, которые относятся к одному с оцениваемым объектом сегменту рынка и сопоставимы с ним по ценообразующим факторам. При этом для всех объектов недвижимости, включая оцениваемый, ценообразование по каждому из указанных факторов должно быть единообразным». То есть критерием отнесения объектов к аналогам является один сегмент рынка и сопоставимость по ценообразующим факторам.</w:t>
      </w:r>
    </w:p>
    <w:p w:rsidR="00AA3807" w:rsidRPr="00696301" w:rsidRDefault="00AA3807" w:rsidP="00696301">
      <w:pPr>
        <w:pStyle w:val="24"/>
        <w:rPr>
          <w:rFonts w:ascii="Arial" w:hAnsi="Arial" w:cs="Arial"/>
          <w:sz w:val="20"/>
          <w:szCs w:val="20"/>
        </w:rPr>
      </w:pPr>
    </w:p>
    <w:p w:rsidR="00837538" w:rsidRPr="00696301" w:rsidRDefault="00837538" w:rsidP="00696301">
      <w:pPr>
        <w:pStyle w:val="24"/>
        <w:rPr>
          <w:rFonts w:ascii="Arial" w:hAnsi="Arial" w:cs="Arial"/>
          <w:sz w:val="20"/>
          <w:szCs w:val="20"/>
        </w:rPr>
      </w:pPr>
      <w:r w:rsidRPr="00696301">
        <w:rPr>
          <w:rFonts w:ascii="Arial" w:hAnsi="Arial" w:cs="Arial"/>
          <w:sz w:val="20"/>
          <w:szCs w:val="20"/>
        </w:rPr>
        <w:t>В случаях, когда объекты сильно разнятся по местоположению, то Оценщик руководствуется п. 11 б) «определение сегмента</w:t>
      </w:r>
      <w:r w:rsidRPr="00696301">
        <w:rPr>
          <w:rFonts w:ascii="Arial" w:hAnsi="Arial" w:cs="Arial"/>
          <w:sz w:val="20"/>
          <w:szCs w:val="20"/>
        </w:rPr>
        <w:tab/>
        <w:t>рынка, к которому принадлежит оцениваемый объект. Если рынок недвижимости неразвит и данных, позволяющих составить представление о ценах сделок и (или) предложений с сопоставимыми объектами недвижимости, недостаточно, допускается расширить территорию исследования за счет территорий, схожих по экономическим характеристикам с местоположением оцениваемого объекта». То есть в отчет можно внести информацию, что территории расположения объектов аналогов схожи по своим экономическим характеристикам с местоположением оцениваемого объекта.</w:t>
      </w:r>
    </w:p>
    <w:p w:rsidR="00837538" w:rsidRPr="00696301" w:rsidRDefault="00837538" w:rsidP="00696301">
      <w:pPr>
        <w:pStyle w:val="24"/>
        <w:rPr>
          <w:rFonts w:ascii="Arial" w:hAnsi="Arial" w:cs="Arial"/>
          <w:sz w:val="20"/>
          <w:szCs w:val="20"/>
        </w:rPr>
      </w:pPr>
    </w:p>
    <w:p w:rsidR="00837538" w:rsidRPr="00696301" w:rsidRDefault="00837538" w:rsidP="00696301">
      <w:pPr>
        <w:pStyle w:val="24"/>
        <w:rPr>
          <w:rFonts w:ascii="Arial" w:hAnsi="Arial" w:cs="Arial"/>
          <w:sz w:val="20"/>
          <w:szCs w:val="20"/>
        </w:rPr>
      </w:pPr>
      <w:r w:rsidRPr="00696301">
        <w:rPr>
          <w:rFonts w:ascii="Arial" w:hAnsi="Arial" w:cs="Arial"/>
          <w:sz w:val="20"/>
          <w:szCs w:val="20"/>
        </w:rPr>
        <w:t>В соответствии с п. 4 ФСО № 3, при составлении отчета об оценке оценщик должен  придерживаться принципа обоснованности, то есть информация, приведенная в отчете об оценке, использованная или полученная в результате расчетов при проведении оценки, существенная с точки зрения стоимости объекта оценки, должна быть подтверждена; а также принципа однозначности – содержание отчета об оценке не должно вводить в заблуждение пользователей отчета об оценке, а также допускать неоднозначного толкования.</w:t>
      </w:r>
    </w:p>
    <w:p w:rsidR="00837538" w:rsidRPr="00696301" w:rsidRDefault="00837538" w:rsidP="00696301">
      <w:pPr>
        <w:pStyle w:val="24"/>
        <w:rPr>
          <w:rFonts w:ascii="Arial" w:hAnsi="Arial" w:cs="Arial"/>
          <w:sz w:val="20"/>
          <w:szCs w:val="20"/>
        </w:rPr>
      </w:pPr>
    </w:p>
    <w:p w:rsidR="00837538" w:rsidRPr="00696301" w:rsidRDefault="00837538" w:rsidP="00696301">
      <w:pPr>
        <w:pStyle w:val="24"/>
        <w:rPr>
          <w:rFonts w:ascii="Arial" w:hAnsi="Arial" w:cs="Arial"/>
          <w:sz w:val="20"/>
          <w:szCs w:val="20"/>
        </w:rPr>
      </w:pPr>
      <w:r w:rsidRPr="00696301">
        <w:rPr>
          <w:rFonts w:ascii="Arial" w:hAnsi="Arial" w:cs="Arial"/>
          <w:sz w:val="20"/>
          <w:szCs w:val="20"/>
        </w:rPr>
        <w:lastRenderedPageBreak/>
        <w:t>Требования к описанию в отчете об оценке информации, используемой при проведении оценки, также указаны в ФСО № 3.</w:t>
      </w:r>
    </w:p>
    <w:p w:rsidR="00837538" w:rsidRPr="00696301" w:rsidRDefault="00837538" w:rsidP="00696301">
      <w:pPr>
        <w:pStyle w:val="24"/>
        <w:rPr>
          <w:rFonts w:ascii="Arial" w:hAnsi="Arial" w:cs="Arial"/>
          <w:sz w:val="20"/>
          <w:szCs w:val="20"/>
        </w:rPr>
      </w:pPr>
      <w:r w:rsidRPr="00696301">
        <w:rPr>
          <w:rFonts w:ascii="Arial" w:hAnsi="Arial" w:cs="Arial"/>
          <w:sz w:val="20"/>
          <w:szCs w:val="20"/>
        </w:rPr>
        <w:t>В п. 10 ФСО № 3 указано, что «в тексте отчета об оценке должны присутствовать ссылки на источники информации, используемой в отчете, позволяющие делать выводы об авторстве соответствующей информации и дате ее подготовки, либо приложены копии материалов и распечаток. В случае если информация при опубликовании на сайте в сети Интернет не обеспечена свободным и необременительным доступом на дату проведения оценки и после даты проведения оценки, или в будущем возможно изменение адреса страницы, на которой опубликована используемая в отчете информация, или используется информация, опубликованная не в периодическом печатном издании, распространяемом на территории Российской Федерации, то к отчету об оценке должны быть приложены копии соответствующих материалов».</w:t>
      </w:r>
    </w:p>
    <w:p w:rsidR="00837538" w:rsidRPr="00696301" w:rsidRDefault="00837538" w:rsidP="00696301">
      <w:pPr>
        <w:pStyle w:val="24"/>
        <w:rPr>
          <w:rFonts w:ascii="Arial" w:hAnsi="Arial" w:cs="Arial"/>
          <w:sz w:val="20"/>
          <w:szCs w:val="20"/>
        </w:rPr>
      </w:pPr>
      <w:r w:rsidRPr="00696301">
        <w:rPr>
          <w:rFonts w:ascii="Arial" w:hAnsi="Arial" w:cs="Arial"/>
          <w:sz w:val="20"/>
          <w:szCs w:val="20"/>
        </w:rPr>
        <w:t>При этом, в соответствии с пунктом 19 ФСО № 1, информация, используемая при проведении оценки, должна удовлетворять требованиям достаточности и достоверности.</w:t>
      </w:r>
    </w:p>
    <w:p w:rsidR="00837538" w:rsidRPr="00696301" w:rsidRDefault="00837538" w:rsidP="00696301">
      <w:pPr>
        <w:pStyle w:val="24"/>
        <w:rPr>
          <w:rFonts w:ascii="Arial" w:hAnsi="Arial" w:cs="Arial"/>
          <w:sz w:val="20"/>
          <w:szCs w:val="20"/>
        </w:rPr>
      </w:pPr>
      <w:r w:rsidRPr="00696301">
        <w:rPr>
          <w:rFonts w:ascii="Arial" w:hAnsi="Arial" w:cs="Arial"/>
          <w:sz w:val="20"/>
          <w:szCs w:val="20"/>
        </w:rPr>
        <w:t>Информация считается достаточной, если использование</w:t>
      </w:r>
      <w:r w:rsidRPr="00696301">
        <w:rPr>
          <w:rFonts w:ascii="Arial" w:hAnsi="Arial" w:cs="Arial"/>
          <w:sz w:val="20"/>
          <w:szCs w:val="20"/>
        </w:rPr>
        <w:tab/>
        <w:t>дополнительной информации не ведет к существенному изменению характеристик, использованных при проведении оценки объекта оценки, а также не ведет к существенному изменению итоговой величины стоимости объекта оценки.</w:t>
      </w:r>
    </w:p>
    <w:p w:rsidR="00837538" w:rsidRPr="00696301" w:rsidRDefault="00837538" w:rsidP="00696301">
      <w:pPr>
        <w:pStyle w:val="24"/>
        <w:rPr>
          <w:rFonts w:ascii="Arial" w:hAnsi="Arial" w:cs="Arial"/>
          <w:sz w:val="20"/>
          <w:szCs w:val="20"/>
        </w:rPr>
      </w:pPr>
      <w:r w:rsidRPr="00696301">
        <w:rPr>
          <w:rFonts w:ascii="Arial" w:hAnsi="Arial" w:cs="Arial"/>
          <w:sz w:val="20"/>
          <w:szCs w:val="20"/>
        </w:rPr>
        <w:t>Информация считается достоверной, если данная информация соответствует действительности и позволяет пользователю отчета об оценке делать правильные выводы о характеристиках, исследовавшихся оценщиком при проведении оценки и определении итоговой величины стоимости объекта оценки, и принимать базирующиеся на этих выводах обоснованные решения.</w:t>
      </w:r>
    </w:p>
    <w:p w:rsidR="00837538" w:rsidRPr="00696301" w:rsidRDefault="00837538" w:rsidP="00696301">
      <w:pPr>
        <w:pStyle w:val="24"/>
        <w:rPr>
          <w:rFonts w:ascii="Arial" w:hAnsi="Arial" w:cs="Arial"/>
          <w:sz w:val="20"/>
          <w:szCs w:val="20"/>
        </w:rPr>
      </w:pPr>
      <w:r w:rsidRPr="00696301">
        <w:rPr>
          <w:rFonts w:ascii="Arial" w:hAnsi="Arial" w:cs="Arial"/>
          <w:sz w:val="20"/>
          <w:szCs w:val="20"/>
        </w:rPr>
        <w:t>Таким образом, Оценщик в соответствии с требованиями законодательства об оценочной деятельности осуществил проверку информации, используемой в отчете, обеспечив тем самым соблюдение принципов обоснованности и однозначности. Неосуществление указанных выше действий Оценщиком привело бы к нарушению основных принципов оценки.</w:t>
      </w:r>
    </w:p>
    <w:p w:rsidR="00837538" w:rsidRDefault="00837538" w:rsidP="00782EF2">
      <w:pPr>
        <w:pStyle w:val="24"/>
        <w:rPr>
          <w:rFonts w:ascii="Arial" w:hAnsi="Arial" w:cs="Arial"/>
          <w:sz w:val="20"/>
          <w:szCs w:val="20"/>
        </w:rPr>
      </w:pPr>
      <w:r w:rsidRPr="00696301">
        <w:rPr>
          <w:rFonts w:ascii="Arial" w:hAnsi="Arial" w:cs="Arial"/>
          <w:sz w:val="20"/>
          <w:szCs w:val="20"/>
        </w:rPr>
        <w:t>В ряде случаев часть необходимых для оценки данных по объектам-аналогам может быть не указана в объявлениях (или других источниках информации) или указана неточно. В таких ситуациях для выполнения требований п. 19 ФСО №1 в части проведения анализа достаточности и достоверности исходной информации Оценщик уточнял характеристики аналогов по телефонам, указанным в источниках информации. Характеристики аналогов, применяемые в расчетах, соответствуют результатам этого анализа.</w:t>
      </w:r>
    </w:p>
    <w:p w:rsidR="00196636" w:rsidRDefault="00196636" w:rsidP="00782EF2">
      <w:pPr>
        <w:pStyle w:val="24"/>
        <w:rPr>
          <w:rFonts w:ascii="Arial" w:hAnsi="Arial" w:cs="Arial"/>
          <w:sz w:val="20"/>
          <w:szCs w:val="20"/>
        </w:rPr>
      </w:pPr>
    </w:p>
    <w:p w:rsidR="00196636" w:rsidRPr="00696301" w:rsidRDefault="00196636" w:rsidP="00782EF2">
      <w:pPr>
        <w:pStyle w:val="24"/>
        <w:rPr>
          <w:rFonts w:ascii="Arial" w:hAnsi="Arial" w:cs="Arial"/>
          <w:sz w:val="20"/>
          <w:szCs w:val="20"/>
        </w:rPr>
      </w:pPr>
      <w:r w:rsidRPr="00196636">
        <w:rPr>
          <w:rFonts w:ascii="Arial" w:hAnsi="Arial" w:cs="Arial"/>
          <w:sz w:val="20"/>
          <w:szCs w:val="20"/>
        </w:rPr>
        <w:t>Документы, устанавливающие количественные и качественные характеристики объектов оценки, Заказчиком не предоставлены, оценка проводилась по результатам визуального осмотра на основании характеристик оборудования, выявленных в ходе непосредственного обследования объектов. За выявление иных характеристик объектов оценки, кроме указанных в отчете и которые могут повлиять на стоимость объектов оценки, Оценщик ответственности не несет.</w:t>
      </w:r>
    </w:p>
    <w:p w:rsidR="00837538" w:rsidRPr="00696301" w:rsidRDefault="00837538" w:rsidP="00696301">
      <w:pPr>
        <w:pStyle w:val="24"/>
        <w:rPr>
          <w:rFonts w:ascii="Arial" w:hAnsi="Arial" w:cs="Arial"/>
          <w:sz w:val="20"/>
          <w:szCs w:val="20"/>
        </w:rPr>
      </w:pPr>
    </w:p>
    <w:p w:rsidR="00026E81" w:rsidRDefault="00026E81">
      <w:pPr>
        <w:rPr>
          <w:rFonts w:ascii="Arial" w:hAnsi="Arial" w:cs="Arial"/>
          <w:b/>
          <w:sz w:val="24"/>
          <w:szCs w:val="28"/>
        </w:rPr>
      </w:pPr>
      <w:r>
        <w:br w:type="page"/>
      </w:r>
    </w:p>
    <w:p w:rsidR="00C965AA" w:rsidRPr="002507FE" w:rsidRDefault="00770DCE" w:rsidP="00770DCE">
      <w:pPr>
        <w:pStyle w:val="12"/>
      </w:pPr>
      <w:r>
        <w:lastRenderedPageBreak/>
        <w:t xml:space="preserve">5. </w:t>
      </w:r>
      <w:r w:rsidR="008B25A2" w:rsidRPr="002507FE">
        <w:t>СВЕДЕНИЯ О ЗАКАЗЧИКЕ ОЦЕНКИ И ОБ ОЦЕНЩИКЕ</w:t>
      </w:r>
    </w:p>
    <w:p w:rsidR="000F292D" w:rsidRPr="000F292D" w:rsidRDefault="000F292D" w:rsidP="000F292D">
      <w:pPr>
        <w:pStyle w:val="30"/>
        <w:spacing w:before="120" w:after="120"/>
        <w:ind w:firstLine="567"/>
        <w:jc w:val="both"/>
        <w:rPr>
          <w:iCs/>
          <w:sz w:val="20"/>
          <w:szCs w:val="20"/>
        </w:rPr>
      </w:pPr>
      <w:r w:rsidRPr="000F292D">
        <w:rPr>
          <w:iCs/>
          <w:sz w:val="20"/>
          <w:szCs w:val="20"/>
        </w:rPr>
        <w:t xml:space="preserve">Таблица </w:t>
      </w:r>
      <w:r w:rsidRPr="000F292D">
        <w:rPr>
          <w:iCs/>
          <w:sz w:val="20"/>
          <w:szCs w:val="20"/>
        </w:rPr>
        <w:fldChar w:fldCharType="begin"/>
      </w:r>
      <w:r w:rsidRPr="000F292D">
        <w:rPr>
          <w:iCs/>
          <w:sz w:val="20"/>
          <w:szCs w:val="20"/>
        </w:rPr>
        <w:instrText xml:space="preserve"> SEQ Таблица \* ARABIC </w:instrText>
      </w:r>
      <w:r w:rsidRPr="000F292D">
        <w:rPr>
          <w:iCs/>
          <w:sz w:val="20"/>
          <w:szCs w:val="20"/>
        </w:rPr>
        <w:fldChar w:fldCharType="separate"/>
      </w:r>
      <w:r w:rsidR="00560EA8">
        <w:rPr>
          <w:iCs/>
          <w:noProof/>
          <w:sz w:val="20"/>
          <w:szCs w:val="20"/>
        </w:rPr>
        <w:t>4</w:t>
      </w:r>
      <w:r w:rsidRPr="000F292D">
        <w:rPr>
          <w:iCs/>
          <w:sz w:val="20"/>
          <w:szCs w:val="20"/>
        </w:rPr>
        <w:fldChar w:fldCharType="end"/>
      </w:r>
      <w:r w:rsidRPr="000F292D">
        <w:rPr>
          <w:iCs/>
          <w:sz w:val="20"/>
          <w:szCs w:val="20"/>
        </w:rPr>
        <w:t xml:space="preserve"> - </w:t>
      </w:r>
      <w:r w:rsidRPr="00194434">
        <w:rPr>
          <w:iCs/>
          <w:sz w:val="20"/>
          <w:szCs w:val="20"/>
        </w:rPr>
        <w:t>Сведения о Заказчике оценки</w:t>
      </w:r>
    </w:p>
    <w:tbl>
      <w:tblPr>
        <w:tblW w:w="1059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3369"/>
        <w:gridCol w:w="7229"/>
      </w:tblGrid>
      <w:tr w:rsidR="004112E4" w:rsidRPr="00194434" w:rsidTr="00782EF2">
        <w:trPr>
          <w:trHeight w:val="196"/>
        </w:trPr>
        <w:tc>
          <w:tcPr>
            <w:tcW w:w="3369" w:type="dxa"/>
            <w:shd w:val="clear" w:color="auto" w:fill="auto"/>
          </w:tcPr>
          <w:p w:rsidR="004112E4" w:rsidRPr="00194434" w:rsidRDefault="004112E4" w:rsidP="0015038A">
            <w:pPr>
              <w:rPr>
                <w:rFonts w:ascii="Arial" w:hAnsi="Arial" w:cs="Arial"/>
              </w:rPr>
            </w:pPr>
            <w:r>
              <w:rPr>
                <w:rFonts w:ascii="Arial" w:hAnsi="Arial" w:cs="Arial"/>
              </w:rPr>
              <w:t>Организационно-правовая форма</w:t>
            </w:r>
          </w:p>
        </w:tc>
        <w:tc>
          <w:tcPr>
            <w:tcW w:w="7229" w:type="dxa"/>
          </w:tcPr>
          <w:p w:rsidR="004112E4" w:rsidRPr="004112E4" w:rsidRDefault="004112E4" w:rsidP="007A60AD">
            <w:pPr>
              <w:rPr>
                <w:rFonts w:ascii="Arial" w:hAnsi="Arial" w:cs="Arial"/>
              </w:rPr>
            </w:pPr>
            <w:r w:rsidRPr="004112E4">
              <w:rPr>
                <w:rFonts w:ascii="Arial" w:hAnsi="Arial" w:cs="Arial"/>
              </w:rPr>
              <w:t>Бюджетное учреждение</w:t>
            </w:r>
          </w:p>
        </w:tc>
      </w:tr>
      <w:tr w:rsidR="004112E4" w:rsidRPr="00194434" w:rsidTr="00782EF2">
        <w:trPr>
          <w:trHeight w:val="196"/>
        </w:trPr>
        <w:tc>
          <w:tcPr>
            <w:tcW w:w="3369" w:type="dxa"/>
            <w:shd w:val="clear" w:color="auto" w:fill="auto"/>
          </w:tcPr>
          <w:p w:rsidR="004112E4" w:rsidRDefault="004112E4" w:rsidP="0015038A">
            <w:pPr>
              <w:rPr>
                <w:rFonts w:ascii="Arial" w:hAnsi="Arial" w:cs="Arial"/>
              </w:rPr>
            </w:pPr>
            <w:r>
              <w:rPr>
                <w:rFonts w:ascii="Arial" w:hAnsi="Arial" w:cs="Arial"/>
              </w:rPr>
              <w:t>Полное наименование</w:t>
            </w:r>
          </w:p>
        </w:tc>
        <w:tc>
          <w:tcPr>
            <w:tcW w:w="7229" w:type="dxa"/>
          </w:tcPr>
          <w:p w:rsidR="004112E4" w:rsidRPr="004112E4" w:rsidRDefault="004112E4" w:rsidP="007C4CA8">
            <w:pPr>
              <w:rPr>
                <w:rFonts w:ascii="Arial" w:hAnsi="Arial" w:cs="Arial"/>
              </w:rPr>
            </w:pPr>
            <w:r w:rsidRPr="004112E4">
              <w:rPr>
                <w:rFonts w:ascii="Arial" w:hAnsi="Arial" w:cs="Arial"/>
              </w:rPr>
              <w:t xml:space="preserve">Администрация </w:t>
            </w:r>
            <w:r w:rsidR="007C4CA8">
              <w:rPr>
                <w:rFonts w:ascii="Arial" w:hAnsi="Arial" w:cs="Arial"/>
              </w:rPr>
              <w:t>Березовского сельсовета Новосибирского</w:t>
            </w:r>
            <w:r w:rsidRPr="004112E4">
              <w:rPr>
                <w:rFonts w:ascii="Arial" w:hAnsi="Arial" w:cs="Arial"/>
              </w:rPr>
              <w:t xml:space="preserve"> района Новосибирск</w:t>
            </w:r>
            <w:r w:rsidR="007C4CA8">
              <w:rPr>
                <w:rFonts w:ascii="Arial" w:hAnsi="Arial" w:cs="Arial"/>
              </w:rPr>
              <w:t>ой области</w:t>
            </w:r>
          </w:p>
        </w:tc>
      </w:tr>
      <w:tr w:rsidR="007C4CA8" w:rsidRPr="00194434" w:rsidTr="00B53D4F">
        <w:trPr>
          <w:trHeight w:val="196"/>
        </w:trPr>
        <w:tc>
          <w:tcPr>
            <w:tcW w:w="3369" w:type="dxa"/>
            <w:shd w:val="clear" w:color="auto" w:fill="auto"/>
          </w:tcPr>
          <w:p w:rsidR="007C4CA8" w:rsidRPr="0027564A" w:rsidRDefault="007C4CA8" w:rsidP="0015038A">
            <w:pPr>
              <w:rPr>
                <w:rFonts w:ascii="Arial" w:hAnsi="Arial" w:cs="Arial"/>
              </w:rPr>
            </w:pPr>
            <w:r w:rsidRPr="0027564A">
              <w:rPr>
                <w:rFonts w:ascii="Arial" w:hAnsi="Arial" w:cs="Arial"/>
              </w:rPr>
              <w:t>Основной государственный регистрационный номер, дата присвоения ОГРН</w:t>
            </w:r>
          </w:p>
        </w:tc>
        <w:tc>
          <w:tcPr>
            <w:tcW w:w="7229" w:type="dxa"/>
            <w:vAlign w:val="center"/>
          </w:tcPr>
          <w:p w:rsidR="007C4CA8" w:rsidRPr="007C4CA8" w:rsidRDefault="007C4CA8" w:rsidP="00B53D4F">
            <w:pPr>
              <w:jc w:val="both"/>
              <w:rPr>
                <w:rFonts w:ascii="Arial" w:hAnsi="Arial" w:cs="Arial"/>
              </w:rPr>
            </w:pPr>
            <w:r w:rsidRPr="007C4CA8">
              <w:rPr>
                <w:rFonts w:ascii="Arial" w:hAnsi="Arial" w:cs="Arial"/>
              </w:rPr>
              <w:t>1025404356922 от 04.12.2002г.</w:t>
            </w:r>
          </w:p>
        </w:tc>
      </w:tr>
      <w:tr w:rsidR="004112E4" w:rsidRPr="00194434" w:rsidTr="00782EF2">
        <w:trPr>
          <w:trHeight w:val="196"/>
        </w:trPr>
        <w:tc>
          <w:tcPr>
            <w:tcW w:w="3369" w:type="dxa"/>
            <w:shd w:val="clear" w:color="auto" w:fill="auto"/>
          </w:tcPr>
          <w:p w:rsidR="004112E4" w:rsidRPr="00675A17" w:rsidRDefault="004112E4" w:rsidP="00CB4109">
            <w:pPr>
              <w:rPr>
                <w:rFonts w:ascii="Arial" w:hAnsi="Arial" w:cs="Arial"/>
                <w:sz w:val="18"/>
              </w:rPr>
            </w:pPr>
            <w:r>
              <w:rPr>
                <w:rFonts w:ascii="Arial" w:hAnsi="Arial" w:cs="Arial"/>
                <w:sz w:val="18"/>
              </w:rPr>
              <w:t>Местонахождение</w:t>
            </w:r>
          </w:p>
        </w:tc>
        <w:tc>
          <w:tcPr>
            <w:tcW w:w="7229" w:type="dxa"/>
          </w:tcPr>
          <w:p w:rsidR="004112E4" w:rsidRPr="004112E4" w:rsidRDefault="007C4CA8" w:rsidP="007A60AD">
            <w:pPr>
              <w:rPr>
                <w:rFonts w:ascii="Arial" w:hAnsi="Arial" w:cs="Arial"/>
              </w:rPr>
            </w:pPr>
            <w:r w:rsidRPr="007C4CA8">
              <w:rPr>
                <w:rFonts w:ascii="Arial" w:hAnsi="Arial" w:cs="Arial"/>
              </w:rPr>
              <w:t>630556, Новосибирская область Новосибирский район,  Березовский сельсовет, п. Железнодорожный, ул. Школьная, 38, улица Новая № 30 «а»</w:t>
            </w:r>
          </w:p>
        </w:tc>
      </w:tr>
    </w:tbl>
    <w:p w:rsidR="000F292D" w:rsidRDefault="000F292D" w:rsidP="000F292D">
      <w:pPr>
        <w:pStyle w:val="30"/>
        <w:spacing w:before="120" w:after="120"/>
        <w:ind w:firstLine="567"/>
        <w:jc w:val="both"/>
        <w:rPr>
          <w:iCs/>
          <w:sz w:val="20"/>
          <w:szCs w:val="20"/>
        </w:rPr>
      </w:pPr>
      <w:r w:rsidRPr="000F292D">
        <w:rPr>
          <w:iCs/>
          <w:sz w:val="20"/>
          <w:szCs w:val="20"/>
        </w:rPr>
        <w:t xml:space="preserve">Таблица </w:t>
      </w:r>
      <w:r w:rsidRPr="000F292D">
        <w:rPr>
          <w:iCs/>
          <w:sz w:val="20"/>
          <w:szCs w:val="20"/>
        </w:rPr>
        <w:fldChar w:fldCharType="begin"/>
      </w:r>
      <w:r w:rsidRPr="000F292D">
        <w:rPr>
          <w:iCs/>
          <w:sz w:val="20"/>
          <w:szCs w:val="20"/>
        </w:rPr>
        <w:instrText xml:space="preserve"> SEQ Таблица \* ARABIC </w:instrText>
      </w:r>
      <w:r w:rsidRPr="000F292D">
        <w:rPr>
          <w:iCs/>
          <w:sz w:val="20"/>
          <w:szCs w:val="20"/>
        </w:rPr>
        <w:fldChar w:fldCharType="separate"/>
      </w:r>
      <w:r w:rsidR="00560EA8">
        <w:rPr>
          <w:iCs/>
          <w:noProof/>
          <w:sz w:val="20"/>
          <w:szCs w:val="20"/>
        </w:rPr>
        <w:t>5</w:t>
      </w:r>
      <w:r w:rsidRPr="000F292D">
        <w:rPr>
          <w:iCs/>
          <w:sz w:val="20"/>
          <w:szCs w:val="20"/>
        </w:rPr>
        <w:fldChar w:fldCharType="end"/>
      </w:r>
      <w:r w:rsidRPr="000F292D">
        <w:rPr>
          <w:iCs/>
          <w:sz w:val="20"/>
          <w:szCs w:val="20"/>
        </w:rPr>
        <w:t xml:space="preserve"> - </w:t>
      </w:r>
      <w:r w:rsidRPr="00194434">
        <w:rPr>
          <w:iCs/>
          <w:sz w:val="20"/>
          <w:szCs w:val="20"/>
        </w:rPr>
        <w:t>Сведения об Оценщике</w:t>
      </w:r>
    </w:p>
    <w:tbl>
      <w:tblPr>
        <w:tblW w:w="10598" w:type="dxa"/>
        <w:tblInd w:w="-34"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1E0" w:firstRow="1" w:lastRow="1" w:firstColumn="1" w:lastColumn="1" w:noHBand="0" w:noVBand="0"/>
      </w:tblPr>
      <w:tblGrid>
        <w:gridCol w:w="4361"/>
        <w:gridCol w:w="6237"/>
      </w:tblGrid>
      <w:tr w:rsidR="00782EF2" w:rsidRPr="00782EF2" w:rsidTr="00341EB6">
        <w:tc>
          <w:tcPr>
            <w:tcW w:w="4361" w:type="dxa"/>
            <w:shd w:val="clear" w:color="auto" w:fill="auto"/>
          </w:tcPr>
          <w:p w:rsidR="00782EF2" w:rsidRPr="00782EF2" w:rsidRDefault="00782EF2" w:rsidP="00341EB6">
            <w:pPr>
              <w:rPr>
                <w:rFonts w:ascii="Arial" w:hAnsi="Arial" w:cs="Arial"/>
                <w:caps/>
              </w:rPr>
            </w:pPr>
            <w:r w:rsidRPr="00782EF2">
              <w:rPr>
                <w:rFonts w:ascii="Arial" w:hAnsi="Arial" w:cs="Arial"/>
              </w:rPr>
              <w:t xml:space="preserve">Фамилия, имя, отчество специалиста участвующего в оценке, телефон, </w:t>
            </w:r>
            <w:r w:rsidRPr="00782EF2">
              <w:rPr>
                <w:rFonts w:ascii="Arial" w:hAnsi="Arial" w:cs="Arial"/>
                <w:lang w:val="en-US"/>
              </w:rPr>
              <w:t>e</w:t>
            </w:r>
            <w:r w:rsidRPr="00782EF2">
              <w:rPr>
                <w:rFonts w:ascii="Arial" w:hAnsi="Arial" w:cs="Arial"/>
              </w:rPr>
              <w:t>-</w:t>
            </w:r>
            <w:r w:rsidRPr="00782EF2">
              <w:rPr>
                <w:rFonts w:ascii="Arial" w:hAnsi="Arial" w:cs="Arial"/>
                <w:lang w:val="en-US"/>
              </w:rPr>
              <w:t>mail</w:t>
            </w:r>
          </w:p>
        </w:tc>
        <w:tc>
          <w:tcPr>
            <w:tcW w:w="6237" w:type="dxa"/>
            <w:shd w:val="clear" w:color="auto" w:fill="auto"/>
          </w:tcPr>
          <w:p w:rsidR="00782EF2" w:rsidRPr="00782EF2" w:rsidRDefault="00782EF2" w:rsidP="00341EB6">
            <w:pPr>
              <w:jc w:val="center"/>
              <w:rPr>
                <w:rFonts w:ascii="Arial" w:hAnsi="Arial" w:cs="Arial"/>
              </w:rPr>
            </w:pPr>
            <w:r w:rsidRPr="00782EF2">
              <w:rPr>
                <w:rFonts w:ascii="Arial" w:hAnsi="Arial" w:cs="Arial"/>
                <w:b/>
              </w:rPr>
              <w:t>Баженова Юлия Васильевна</w:t>
            </w:r>
            <w:r w:rsidRPr="00782EF2">
              <w:rPr>
                <w:rFonts w:ascii="Arial" w:hAnsi="Arial" w:cs="Arial"/>
              </w:rPr>
              <w:t xml:space="preserve">, т.263-50-21, </w:t>
            </w:r>
            <w:r w:rsidRPr="00782EF2">
              <w:rPr>
                <w:rFonts w:ascii="Arial" w:hAnsi="Arial" w:cs="Arial"/>
                <w:lang w:val="en-US"/>
              </w:rPr>
              <w:t>e</w:t>
            </w:r>
            <w:r w:rsidRPr="00782EF2">
              <w:rPr>
                <w:rFonts w:ascii="Arial" w:hAnsi="Arial" w:cs="Arial"/>
              </w:rPr>
              <w:t>-</w:t>
            </w:r>
            <w:r w:rsidRPr="00782EF2">
              <w:rPr>
                <w:rFonts w:ascii="Arial" w:hAnsi="Arial" w:cs="Arial"/>
                <w:lang w:val="en-US"/>
              </w:rPr>
              <w:t>mail</w:t>
            </w:r>
            <w:r w:rsidRPr="00782EF2">
              <w:rPr>
                <w:rFonts w:ascii="Arial" w:hAnsi="Arial" w:cs="Arial"/>
              </w:rPr>
              <w:t xml:space="preserve">: </w:t>
            </w:r>
            <w:r w:rsidRPr="00782EF2">
              <w:rPr>
                <w:rFonts w:ascii="Arial" w:hAnsi="Arial" w:cs="Arial"/>
                <w:lang w:val="en-US"/>
              </w:rPr>
              <w:t>absolut</w:t>
            </w:r>
            <w:r w:rsidRPr="00782EF2">
              <w:rPr>
                <w:rFonts w:ascii="Arial" w:hAnsi="Arial" w:cs="Arial"/>
              </w:rPr>
              <w:t>-</w:t>
            </w:r>
            <w:r w:rsidRPr="00782EF2">
              <w:rPr>
                <w:rFonts w:ascii="Arial" w:hAnsi="Arial" w:cs="Arial"/>
                <w:lang w:val="en-US"/>
              </w:rPr>
              <w:t>ocenka</w:t>
            </w:r>
            <w:r w:rsidRPr="00782EF2">
              <w:rPr>
                <w:rFonts w:ascii="Arial" w:hAnsi="Arial" w:cs="Arial"/>
              </w:rPr>
              <w:t>@</w:t>
            </w:r>
            <w:r w:rsidRPr="00782EF2">
              <w:rPr>
                <w:rFonts w:ascii="Arial" w:hAnsi="Arial" w:cs="Arial"/>
                <w:lang w:val="en-US"/>
              </w:rPr>
              <w:t>yandex</w:t>
            </w:r>
            <w:r w:rsidRPr="00782EF2">
              <w:rPr>
                <w:rFonts w:ascii="Arial" w:hAnsi="Arial" w:cs="Arial"/>
              </w:rPr>
              <w:t>.</w:t>
            </w:r>
            <w:r w:rsidRPr="00782EF2">
              <w:rPr>
                <w:rFonts w:ascii="Arial" w:hAnsi="Arial" w:cs="Arial"/>
                <w:lang w:val="en-US"/>
              </w:rPr>
              <w:t>ru</w:t>
            </w:r>
          </w:p>
        </w:tc>
      </w:tr>
      <w:tr w:rsidR="00782EF2" w:rsidRPr="00782EF2" w:rsidTr="00341EB6">
        <w:tc>
          <w:tcPr>
            <w:tcW w:w="4361" w:type="dxa"/>
            <w:shd w:val="clear" w:color="auto" w:fill="auto"/>
          </w:tcPr>
          <w:p w:rsidR="00782EF2" w:rsidRPr="00782EF2" w:rsidRDefault="00782EF2" w:rsidP="00341EB6">
            <w:pPr>
              <w:rPr>
                <w:rFonts w:ascii="Arial" w:hAnsi="Arial" w:cs="Arial"/>
              </w:rPr>
            </w:pPr>
            <w:r w:rsidRPr="00782EF2">
              <w:rPr>
                <w:rFonts w:ascii="Arial" w:hAnsi="Arial" w:cs="Arial"/>
              </w:rPr>
              <w:t>Местонахождение оценщика</w:t>
            </w:r>
          </w:p>
        </w:tc>
        <w:tc>
          <w:tcPr>
            <w:tcW w:w="6237" w:type="dxa"/>
            <w:shd w:val="clear" w:color="auto" w:fill="auto"/>
            <w:vAlign w:val="center"/>
          </w:tcPr>
          <w:p w:rsidR="00782EF2" w:rsidRPr="00782EF2" w:rsidRDefault="00782EF2" w:rsidP="00341EB6">
            <w:pPr>
              <w:jc w:val="center"/>
              <w:rPr>
                <w:rFonts w:ascii="Arial" w:hAnsi="Arial" w:cs="Arial"/>
              </w:rPr>
            </w:pPr>
            <w:r w:rsidRPr="00782EF2">
              <w:rPr>
                <w:rFonts w:ascii="Arial" w:hAnsi="Arial" w:cs="Arial"/>
              </w:rPr>
              <w:t>г. Новосибирск, ул. Романова, д. 39, оф. 100</w:t>
            </w:r>
          </w:p>
        </w:tc>
      </w:tr>
      <w:tr w:rsidR="00782EF2" w:rsidRPr="00782EF2" w:rsidTr="00341EB6">
        <w:tc>
          <w:tcPr>
            <w:tcW w:w="4361" w:type="dxa"/>
            <w:shd w:val="clear" w:color="auto" w:fill="auto"/>
          </w:tcPr>
          <w:p w:rsidR="00782EF2" w:rsidRPr="00782EF2" w:rsidRDefault="00782EF2" w:rsidP="00341EB6">
            <w:pPr>
              <w:pStyle w:val="DefinitionTerm"/>
              <w:widowControl w:val="0"/>
              <w:autoSpaceDE w:val="0"/>
              <w:autoSpaceDN w:val="0"/>
              <w:adjustRightInd w:val="0"/>
              <w:rPr>
                <w:rFonts w:ascii="Arial" w:hAnsi="Arial" w:cs="Arial"/>
                <w:snapToGrid/>
                <w:sz w:val="20"/>
                <w:szCs w:val="20"/>
              </w:rPr>
            </w:pPr>
            <w:r w:rsidRPr="00782EF2">
              <w:rPr>
                <w:rFonts w:ascii="Arial" w:hAnsi="Arial" w:cs="Arial"/>
                <w:snapToGrid/>
                <w:sz w:val="20"/>
                <w:szCs w:val="20"/>
              </w:rPr>
              <w:t>Информация о членстве в саморегулируемой организации оценщиков</w:t>
            </w:r>
          </w:p>
        </w:tc>
        <w:tc>
          <w:tcPr>
            <w:tcW w:w="6237" w:type="dxa"/>
            <w:shd w:val="clear" w:color="auto" w:fill="auto"/>
          </w:tcPr>
          <w:p w:rsidR="00782EF2" w:rsidRPr="00782EF2" w:rsidRDefault="00782EF2" w:rsidP="00341EB6">
            <w:pPr>
              <w:jc w:val="center"/>
              <w:rPr>
                <w:rFonts w:ascii="Arial" w:hAnsi="Arial" w:cs="Arial"/>
              </w:rPr>
            </w:pPr>
            <w:r w:rsidRPr="00782EF2">
              <w:rPr>
                <w:rFonts w:ascii="Arial" w:hAnsi="Arial" w:cs="Arial"/>
              </w:rPr>
              <w:t>Член Общероссийской общественной организации «Российское общество оценщиков», реестровый номер 000048, 105066, Москва, 1-й Басманный переулок, д.2А, офис 5</w:t>
            </w:r>
          </w:p>
        </w:tc>
      </w:tr>
      <w:tr w:rsidR="00782EF2" w:rsidRPr="00782EF2" w:rsidTr="00341EB6">
        <w:tc>
          <w:tcPr>
            <w:tcW w:w="4361" w:type="dxa"/>
            <w:shd w:val="clear" w:color="auto" w:fill="auto"/>
          </w:tcPr>
          <w:p w:rsidR="00782EF2" w:rsidRPr="00782EF2" w:rsidRDefault="00782EF2" w:rsidP="00341EB6">
            <w:pPr>
              <w:pStyle w:val="DefinitionTerm"/>
              <w:widowControl w:val="0"/>
              <w:autoSpaceDE w:val="0"/>
              <w:autoSpaceDN w:val="0"/>
              <w:adjustRightInd w:val="0"/>
              <w:rPr>
                <w:rFonts w:ascii="Arial" w:hAnsi="Arial" w:cs="Arial"/>
                <w:snapToGrid/>
                <w:sz w:val="20"/>
                <w:szCs w:val="20"/>
              </w:rPr>
            </w:pPr>
            <w:r w:rsidRPr="00782EF2">
              <w:rPr>
                <w:rFonts w:ascii="Arial" w:hAnsi="Arial" w:cs="Arial"/>
                <w:snapToGrid/>
                <w:sz w:val="20"/>
                <w:szCs w:val="20"/>
              </w:rPr>
              <w:t>Номер и дата выдачи документа, подтверждающего получение профессиональных знаний в области оценочной деятельности</w:t>
            </w:r>
          </w:p>
        </w:tc>
        <w:tc>
          <w:tcPr>
            <w:tcW w:w="6237" w:type="dxa"/>
            <w:shd w:val="clear" w:color="auto" w:fill="auto"/>
            <w:vAlign w:val="center"/>
          </w:tcPr>
          <w:p w:rsidR="00782EF2" w:rsidRPr="00782EF2" w:rsidRDefault="00782EF2" w:rsidP="00341EB6">
            <w:pPr>
              <w:jc w:val="center"/>
              <w:rPr>
                <w:rFonts w:ascii="Arial" w:eastAsia="Calibri" w:hAnsi="Arial" w:cs="Arial"/>
                <w:lang w:eastAsia="en-US"/>
              </w:rPr>
            </w:pPr>
            <w:r w:rsidRPr="00782EF2">
              <w:rPr>
                <w:rFonts w:ascii="Arial" w:eastAsia="Calibri" w:hAnsi="Arial" w:cs="Arial"/>
                <w:lang w:eastAsia="en-US"/>
              </w:rPr>
              <w:t xml:space="preserve">Диплом о высшем образовании ВСБ 0855367 от 01.07.2004г. выдан Новосибирским государственным архитектурно-строительным университетом (Сибстрин); квалификация – специалист по недвижимости. </w:t>
            </w:r>
          </w:p>
          <w:p w:rsidR="00782EF2" w:rsidRPr="00782EF2" w:rsidRDefault="00782EF2" w:rsidP="00341EB6">
            <w:pPr>
              <w:jc w:val="center"/>
              <w:rPr>
                <w:rFonts w:ascii="Arial" w:eastAsia="Calibri" w:hAnsi="Arial" w:cs="Arial"/>
                <w:lang w:eastAsia="en-US"/>
              </w:rPr>
            </w:pPr>
            <w:r w:rsidRPr="00782EF2">
              <w:rPr>
                <w:rFonts w:ascii="Arial" w:eastAsia="Calibri" w:hAnsi="Arial" w:cs="Arial"/>
                <w:lang w:eastAsia="en-US"/>
              </w:rPr>
              <w:t xml:space="preserve">Диплом о профессиональной переподготовке ПП №717111от 30.09.2004г. выдан Алтайским государственным техническим университетом им. И.И.Ползунова; соответствие квалификации на ведение профессиональной деятельности в сфере оценки стоимости предприятия (бизнеса). </w:t>
            </w:r>
          </w:p>
          <w:p w:rsidR="00782EF2" w:rsidRPr="00782EF2" w:rsidRDefault="00782EF2" w:rsidP="00341EB6">
            <w:pPr>
              <w:jc w:val="center"/>
              <w:rPr>
                <w:rFonts w:ascii="Arial" w:eastAsia="Calibri" w:hAnsi="Arial" w:cs="Arial"/>
                <w:lang w:eastAsia="en-US"/>
              </w:rPr>
            </w:pPr>
            <w:r w:rsidRPr="00782EF2">
              <w:rPr>
                <w:rFonts w:ascii="Arial" w:eastAsia="Calibri" w:hAnsi="Arial" w:cs="Arial"/>
                <w:lang w:eastAsia="en-US"/>
              </w:rPr>
              <w:t>Удостоверение о краткосрочном повышении квалификации: 240049698, регистрационный номер 982, выдано 15.10.2013г.</w:t>
            </w:r>
          </w:p>
          <w:p w:rsidR="00782EF2" w:rsidRPr="00782EF2" w:rsidRDefault="00782EF2" w:rsidP="0079000E">
            <w:pPr>
              <w:jc w:val="center"/>
              <w:rPr>
                <w:rFonts w:ascii="Arial" w:hAnsi="Arial" w:cs="Arial"/>
              </w:rPr>
            </w:pPr>
            <w:r w:rsidRPr="00782EF2">
              <w:rPr>
                <w:rFonts w:ascii="Arial" w:eastAsia="Calibri" w:hAnsi="Arial" w:cs="Arial"/>
                <w:lang w:eastAsia="en-US"/>
              </w:rPr>
              <w:t>Квалификационный аттестат в области оценочной деятельности №</w:t>
            </w:r>
            <w:r w:rsidR="0079000E">
              <w:rPr>
                <w:rFonts w:ascii="Arial" w:eastAsia="Calibri" w:hAnsi="Arial" w:cs="Arial"/>
                <w:lang w:eastAsia="en-US"/>
              </w:rPr>
              <w:t>012316</w:t>
            </w:r>
            <w:r w:rsidRPr="00782EF2">
              <w:rPr>
                <w:rFonts w:ascii="Arial" w:eastAsia="Calibri" w:hAnsi="Arial" w:cs="Arial"/>
                <w:lang w:eastAsia="en-US"/>
              </w:rPr>
              <w:t>-</w:t>
            </w:r>
            <w:r w:rsidR="0079000E">
              <w:rPr>
                <w:rFonts w:ascii="Arial" w:eastAsia="Calibri" w:hAnsi="Arial" w:cs="Arial"/>
                <w:lang w:eastAsia="en-US"/>
              </w:rPr>
              <w:t>2</w:t>
            </w:r>
            <w:r w:rsidRPr="00782EF2">
              <w:rPr>
                <w:rFonts w:ascii="Arial" w:eastAsia="Calibri" w:hAnsi="Arial" w:cs="Arial"/>
                <w:lang w:eastAsia="en-US"/>
              </w:rPr>
              <w:t xml:space="preserve"> от </w:t>
            </w:r>
            <w:r w:rsidR="0079000E">
              <w:rPr>
                <w:rFonts w:ascii="Arial" w:eastAsia="Calibri" w:hAnsi="Arial" w:cs="Arial"/>
                <w:lang w:eastAsia="en-US"/>
              </w:rPr>
              <w:t>21</w:t>
            </w:r>
            <w:r w:rsidRPr="00782EF2">
              <w:rPr>
                <w:rFonts w:ascii="Arial" w:eastAsia="Calibri" w:hAnsi="Arial" w:cs="Arial"/>
                <w:lang w:eastAsia="en-US"/>
              </w:rPr>
              <w:t>.</w:t>
            </w:r>
            <w:r w:rsidR="0079000E">
              <w:rPr>
                <w:rFonts w:ascii="Arial" w:eastAsia="Calibri" w:hAnsi="Arial" w:cs="Arial"/>
                <w:lang w:eastAsia="en-US"/>
              </w:rPr>
              <w:t>05</w:t>
            </w:r>
            <w:r w:rsidRPr="00782EF2">
              <w:rPr>
                <w:rFonts w:ascii="Arial" w:eastAsia="Calibri" w:hAnsi="Arial" w:cs="Arial"/>
                <w:lang w:eastAsia="en-US"/>
              </w:rPr>
              <w:t>.2018г.</w:t>
            </w:r>
          </w:p>
        </w:tc>
      </w:tr>
      <w:tr w:rsidR="00782EF2" w:rsidRPr="00782EF2" w:rsidTr="00341EB6">
        <w:tc>
          <w:tcPr>
            <w:tcW w:w="4361" w:type="dxa"/>
            <w:shd w:val="clear" w:color="auto" w:fill="auto"/>
          </w:tcPr>
          <w:p w:rsidR="00782EF2" w:rsidRPr="00782EF2" w:rsidRDefault="00782EF2" w:rsidP="00341EB6">
            <w:pPr>
              <w:rPr>
                <w:rFonts w:ascii="Arial" w:hAnsi="Arial" w:cs="Arial"/>
              </w:rPr>
            </w:pPr>
            <w:r w:rsidRPr="00782EF2">
              <w:rPr>
                <w:rFonts w:ascii="Arial" w:hAnsi="Arial" w:cs="Arial"/>
              </w:rPr>
              <w:t>Сведения о страховании гражданской ответственности оценщика</w:t>
            </w:r>
          </w:p>
        </w:tc>
        <w:tc>
          <w:tcPr>
            <w:tcW w:w="6237" w:type="dxa"/>
            <w:shd w:val="clear" w:color="auto" w:fill="auto"/>
          </w:tcPr>
          <w:p w:rsidR="00782EF2" w:rsidRPr="00782EF2" w:rsidRDefault="00782EF2" w:rsidP="00341EB6">
            <w:pPr>
              <w:jc w:val="center"/>
              <w:rPr>
                <w:rFonts w:ascii="Arial" w:hAnsi="Arial" w:cs="Arial"/>
              </w:rPr>
            </w:pPr>
            <w:r w:rsidRPr="00782EF2">
              <w:rPr>
                <w:rFonts w:ascii="Arial" w:hAnsi="Arial" w:cs="Arial"/>
              </w:rPr>
              <w:t>Гражданская (профессиональная) ответственность оценщика застрахована Страховым акционерным обществом «ВСК» ,договор (полис) обязательного страхования ответственности оценщика  № 18D0B40R2189 от 29.05.2018, страховая сумма 30 000 000,0 рублей. Срок страхования с 24.05.2018 по 23.05.2019</w:t>
            </w:r>
          </w:p>
        </w:tc>
      </w:tr>
      <w:tr w:rsidR="00782EF2" w:rsidRPr="00782EF2" w:rsidTr="00341EB6">
        <w:tc>
          <w:tcPr>
            <w:tcW w:w="4361" w:type="dxa"/>
            <w:shd w:val="clear" w:color="auto" w:fill="auto"/>
          </w:tcPr>
          <w:p w:rsidR="00782EF2" w:rsidRPr="00782EF2" w:rsidRDefault="00782EF2" w:rsidP="00341EB6">
            <w:pPr>
              <w:rPr>
                <w:rFonts w:ascii="Arial" w:hAnsi="Arial" w:cs="Arial"/>
              </w:rPr>
            </w:pPr>
            <w:r w:rsidRPr="00782EF2">
              <w:rPr>
                <w:rFonts w:ascii="Arial" w:hAnsi="Arial" w:cs="Arial"/>
              </w:rPr>
              <w:t>Организационно-правовая форма юридического лица, с которым оценщики заключили трудовые договоры</w:t>
            </w:r>
          </w:p>
        </w:tc>
        <w:tc>
          <w:tcPr>
            <w:tcW w:w="6237" w:type="dxa"/>
            <w:shd w:val="clear" w:color="auto" w:fill="auto"/>
          </w:tcPr>
          <w:p w:rsidR="00782EF2" w:rsidRPr="00782EF2" w:rsidRDefault="00782EF2" w:rsidP="00341EB6">
            <w:pPr>
              <w:jc w:val="center"/>
              <w:rPr>
                <w:rFonts w:ascii="Arial" w:hAnsi="Arial" w:cs="Arial"/>
              </w:rPr>
            </w:pPr>
            <w:r w:rsidRPr="00782EF2">
              <w:rPr>
                <w:rFonts w:ascii="Arial" w:hAnsi="Arial" w:cs="Arial"/>
              </w:rPr>
              <w:t>Общество с ограниченной ответственностью</w:t>
            </w:r>
          </w:p>
        </w:tc>
      </w:tr>
      <w:tr w:rsidR="00782EF2" w:rsidRPr="00782EF2" w:rsidTr="00341EB6">
        <w:tc>
          <w:tcPr>
            <w:tcW w:w="4361" w:type="dxa"/>
            <w:shd w:val="clear" w:color="auto" w:fill="auto"/>
          </w:tcPr>
          <w:p w:rsidR="00782EF2" w:rsidRPr="00782EF2" w:rsidRDefault="00782EF2" w:rsidP="00341EB6">
            <w:pPr>
              <w:rPr>
                <w:rFonts w:ascii="Arial" w:hAnsi="Arial" w:cs="Arial"/>
              </w:rPr>
            </w:pPr>
            <w:r w:rsidRPr="00782EF2">
              <w:rPr>
                <w:rFonts w:ascii="Arial" w:hAnsi="Arial" w:cs="Arial"/>
              </w:rPr>
              <w:t>Полное наименование юридического лица, с которым оценщики заключили трудовые договоры</w:t>
            </w:r>
          </w:p>
        </w:tc>
        <w:tc>
          <w:tcPr>
            <w:tcW w:w="6237" w:type="dxa"/>
            <w:shd w:val="clear" w:color="auto" w:fill="auto"/>
          </w:tcPr>
          <w:p w:rsidR="00782EF2" w:rsidRPr="00782EF2" w:rsidRDefault="00782EF2" w:rsidP="00341EB6">
            <w:pPr>
              <w:jc w:val="center"/>
              <w:rPr>
                <w:rFonts w:ascii="Arial" w:hAnsi="Arial" w:cs="Arial"/>
              </w:rPr>
            </w:pPr>
            <w:r w:rsidRPr="00782EF2">
              <w:rPr>
                <w:rFonts w:ascii="Arial" w:hAnsi="Arial" w:cs="Arial"/>
              </w:rPr>
              <w:t>Общество с ограниченной ответственностью «Агентство Экспресс – оценка»</w:t>
            </w:r>
          </w:p>
        </w:tc>
      </w:tr>
      <w:tr w:rsidR="00782EF2" w:rsidRPr="00782EF2" w:rsidTr="00341EB6">
        <w:tc>
          <w:tcPr>
            <w:tcW w:w="4361" w:type="dxa"/>
            <w:shd w:val="clear" w:color="auto" w:fill="auto"/>
          </w:tcPr>
          <w:p w:rsidR="00782EF2" w:rsidRPr="00782EF2" w:rsidRDefault="00782EF2" w:rsidP="00341EB6">
            <w:pPr>
              <w:rPr>
                <w:rFonts w:ascii="Arial" w:hAnsi="Arial" w:cs="Arial"/>
              </w:rPr>
            </w:pPr>
            <w:r w:rsidRPr="00782EF2">
              <w:rPr>
                <w:rFonts w:ascii="Arial" w:hAnsi="Arial" w:cs="Arial"/>
              </w:rPr>
              <w:t>Основной государственный регистрационный номер, дата присвоения ОГРН юридического лица, с которым оценщики заключили трудовые договоры</w:t>
            </w:r>
          </w:p>
        </w:tc>
        <w:tc>
          <w:tcPr>
            <w:tcW w:w="6237" w:type="dxa"/>
            <w:shd w:val="clear" w:color="auto" w:fill="auto"/>
          </w:tcPr>
          <w:p w:rsidR="00782EF2" w:rsidRPr="00782EF2" w:rsidRDefault="00782EF2" w:rsidP="00341EB6">
            <w:pPr>
              <w:jc w:val="center"/>
              <w:rPr>
                <w:rFonts w:ascii="Arial" w:hAnsi="Arial" w:cs="Arial"/>
              </w:rPr>
            </w:pPr>
            <w:r w:rsidRPr="00782EF2">
              <w:rPr>
                <w:rFonts w:ascii="Arial" w:hAnsi="Arial" w:cs="Arial"/>
              </w:rPr>
              <w:t>ОГРН 1055404007669, дата присвоения 10.02.2005г.</w:t>
            </w:r>
          </w:p>
        </w:tc>
      </w:tr>
      <w:tr w:rsidR="00782EF2" w:rsidRPr="00782EF2" w:rsidTr="00341EB6">
        <w:tc>
          <w:tcPr>
            <w:tcW w:w="4361" w:type="dxa"/>
            <w:shd w:val="clear" w:color="auto" w:fill="auto"/>
          </w:tcPr>
          <w:p w:rsidR="00782EF2" w:rsidRPr="00782EF2" w:rsidRDefault="00782EF2" w:rsidP="00341EB6">
            <w:pPr>
              <w:rPr>
                <w:rFonts w:ascii="Arial" w:hAnsi="Arial" w:cs="Arial"/>
              </w:rPr>
            </w:pPr>
            <w:r w:rsidRPr="00782EF2">
              <w:rPr>
                <w:rFonts w:ascii="Arial" w:hAnsi="Arial" w:cs="Arial"/>
              </w:rPr>
              <w:t>Место нахождения юридического лица, с которым оценщики заключили трудовые договоры</w:t>
            </w:r>
          </w:p>
        </w:tc>
        <w:tc>
          <w:tcPr>
            <w:tcW w:w="6237" w:type="dxa"/>
            <w:shd w:val="clear" w:color="auto" w:fill="auto"/>
          </w:tcPr>
          <w:p w:rsidR="00782EF2" w:rsidRPr="00782EF2" w:rsidRDefault="00782EF2" w:rsidP="00341EB6">
            <w:pPr>
              <w:jc w:val="center"/>
              <w:rPr>
                <w:rFonts w:ascii="Arial" w:hAnsi="Arial" w:cs="Arial"/>
              </w:rPr>
            </w:pPr>
            <w:r w:rsidRPr="00782EF2">
              <w:rPr>
                <w:rFonts w:ascii="Arial" w:hAnsi="Arial" w:cs="Arial"/>
              </w:rPr>
              <w:t>Россия, 630091, г. Новосибирск, ул. Романова, д. 39, оф.100</w:t>
            </w:r>
          </w:p>
        </w:tc>
      </w:tr>
      <w:tr w:rsidR="00782EF2" w:rsidRPr="00782EF2" w:rsidTr="00341EB6">
        <w:tc>
          <w:tcPr>
            <w:tcW w:w="4361" w:type="dxa"/>
            <w:shd w:val="clear" w:color="auto" w:fill="auto"/>
          </w:tcPr>
          <w:p w:rsidR="00782EF2" w:rsidRPr="00782EF2" w:rsidRDefault="00782EF2" w:rsidP="00341EB6">
            <w:pPr>
              <w:rPr>
                <w:rFonts w:ascii="Arial" w:hAnsi="Arial" w:cs="Arial"/>
              </w:rPr>
            </w:pPr>
            <w:r w:rsidRPr="00782EF2">
              <w:rPr>
                <w:rFonts w:ascii="Arial" w:hAnsi="Arial" w:cs="Arial"/>
              </w:rPr>
              <w:t>Дополнительно застрахована ответственность</w:t>
            </w:r>
          </w:p>
        </w:tc>
        <w:tc>
          <w:tcPr>
            <w:tcW w:w="6237" w:type="dxa"/>
            <w:shd w:val="clear" w:color="auto" w:fill="auto"/>
          </w:tcPr>
          <w:p w:rsidR="00782EF2" w:rsidRPr="00782EF2" w:rsidRDefault="00782EF2" w:rsidP="00341EB6">
            <w:pPr>
              <w:jc w:val="center"/>
              <w:rPr>
                <w:rFonts w:ascii="Arial" w:hAnsi="Arial" w:cs="Arial"/>
              </w:rPr>
            </w:pPr>
            <w:r w:rsidRPr="00782EF2">
              <w:rPr>
                <w:rFonts w:ascii="Arial" w:hAnsi="Arial" w:cs="Arial"/>
              </w:rPr>
              <w:t xml:space="preserve">Страховой полис № </w:t>
            </w:r>
            <w:r w:rsidR="00F374E6" w:rsidRPr="00F374E6">
              <w:rPr>
                <w:rFonts w:ascii="Arial" w:hAnsi="Arial" w:cs="Arial"/>
              </w:rPr>
              <w:t>№ V51254-0000024</w:t>
            </w:r>
            <w:r w:rsidRPr="00782EF2">
              <w:rPr>
                <w:rFonts w:ascii="Arial" w:hAnsi="Arial" w:cs="Arial"/>
              </w:rPr>
              <w:t xml:space="preserve"> от </w:t>
            </w:r>
            <w:r w:rsidR="00F374E6">
              <w:rPr>
                <w:rFonts w:ascii="Arial" w:hAnsi="Arial" w:cs="Arial"/>
              </w:rPr>
              <w:t>15.01.2019</w:t>
            </w:r>
            <w:r w:rsidRPr="00782EF2">
              <w:rPr>
                <w:rFonts w:ascii="Arial" w:hAnsi="Arial" w:cs="Arial"/>
              </w:rPr>
              <w:t xml:space="preserve">г. выдан  </w:t>
            </w:r>
            <w:r w:rsidR="00F374E6">
              <w:rPr>
                <w:rFonts w:ascii="Arial" w:hAnsi="Arial" w:cs="Arial"/>
              </w:rPr>
              <w:t>ООО СК</w:t>
            </w:r>
            <w:r w:rsidRPr="00782EF2">
              <w:rPr>
                <w:rFonts w:ascii="Arial" w:hAnsi="Arial" w:cs="Arial"/>
              </w:rPr>
              <w:t xml:space="preserve"> «</w:t>
            </w:r>
            <w:r w:rsidR="00F374E6">
              <w:rPr>
                <w:rFonts w:ascii="Arial" w:hAnsi="Arial" w:cs="Arial"/>
              </w:rPr>
              <w:t xml:space="preserve">ВТБ </w:t>
            </w:r>
            <w:r w:rsidRPr="00782EF2">
              <w:rPr>
                <w:rFonts w:ascii="Arial" w:hAnsi="Arial" w:cs="Arial"/>
              </w:rPr>
              <w:t>Страхование», страховая сумма 5 000 000 руб. Срок страхования с 02.02.201</w:t>
            </w:r>
            <w:r w:rsidR="00F374E6">
              <w:rPr>
                <w:rFonts w:ascii="Arial" w:hAnsi="Arial" w:cs="Arial"/>
              </w:rPr>
              <w:t>9</w:t>
            </w:r>
            <w:r w:rsidRPr="00782EF2">
              <w:rPr>
                <w:rFonts w:ascii="Arial" w:hAnsi="Arial" w:cs="Arial"/>
              </w:rPr>
              <w:t>г. по 01.02.20</w:t>
            </w:r>
            <w:r w:rsidR="00F374E6">
              <w:rPr>
                <w:rFonts w:ascii="Arial" w:hAnsi="Arial" w:cs="Arial"/>
              </w:rPr>
              <w:t>20</w:t>
            </w:r>
            <w:r w:rsidRPr="00782EF2">
              <w:rPr>
                <w:rFonts w:ascii="Arial" w:hAnsi="Arial" w:cs="Arial"/>
              </w:rPr>
              <w:t xml:space="preserve"> г.</w:t>
            </w:r>
          </w:p>
          <w:p w:rsidR="00782EF2" w:rsidRPr="00782EF2" w:rsidRDefault="00782EF2" w:rsidP="000C33B5">
            <w:pPr>
              <w:jc w:val="center"/>
              <w:rPr>
                <w:rFonts w:ascii="Arial" w:hAnsi="Arial" w:cs="Arial"/>
              </w:rPr>
            </w:pPr>
            <w:r w:rsidRPr="00782EF2">
              <w:rPr>
                <w:rFonts w:ascii="Arial" w:hAnsi="Arial" w:cs="Arial"/>
              </w:rPr>
              <w:t>Порядок и основания наступления дополнительной ответственности: дополнительной ответственностью явля</w:t>
            </w:r>
            <w:r w:rsidR="000C33B5">
              <w:rPr>
                <w:rFonts w:ascii="Arial" w:hAnsi="Arial" w:cs="Arial"/>
              </w:rPr>
              <w:t>ю</w:t>
            </w:r>
            <w:r w:rsidRPr="00782EF2">
              <w:rPr>
                <w:rFonts w:ascii="Arial" w:hAnsi="Arial" w:cs="Arial"/>
              </w:rPr>
              <w:t xml:space="preserve">тся </w:t>
            </w:r>
            <w:r w:rsidR="000C33B5">
              <w:rPr>
                <w:rFonts w:ascii="Arial" w:hAnsi="Arial" w:cs="Arial"/>
              </w:rPr>
              <w:t>у</w:t>
            </w:r>
            <w:r w:rsidR="000C33B5" w:rsidRPr="000C33B5">
              <w:rPr>
                <w:rFonts w:ascii="Arial" w:hAnsi="Arial" w:cs="Arial"/>
              </w:rPr>
              <w:t xml:space="preserve">бытки, причиненные Заказчику, заключившему договор на проведение оценки, или имущественный вред, причиненный </w:t>
            </w:r>
            <w:r w:rsidR="000C33B5" w:rsidRPr="000C33B5">
              <w:rPr>
                <w:rFonts w:ascii="Arial" w:hAnsi="Arial" w:cs="Arial"/>
              </w:rPr>
              <w:lastRenderedPageBreak/>
              <w:t>третьим лицам вследствие использования итоговой величины рыночной или иной стоимости объекта оценки, указанной в от-чете, подпи</w:t>
            </w:r>
            <w:r w:rsidR="000C33B5">
              <w:rPr>
                <w:rFonts w:ascii="Arial" w:hAnsi="Arial" w:cs="Arial"/>
              </w:rPr>
              <w:t>санном оценщиком или оценщиками; убытки</w:t>
            </w:r>
            <w:r w:rsidR="000C33B5" w:rsidRPr="000C33B5">
              <w:rPr>
                <w:rFonts w:ascii="Arial" w:hAnsi="Arial" w:cs="Arial"/>
              </w:rPr>
              <w:t xml:space="preserve"> подлежат возмещению в полном объеме за счет имущества оценщика или оценщиков, причинивших своими действиями (бездействием) убытки или имущественный вред при осуществлении оценочной деятельности, или за счет имущества юридического лица, с которым оценщик заключил трудовой договор на основании вступившего в законную силу решения суда. Порядок наступления дополнительной ответственности юридического лица — в соответствии с Правилами страхования ООО СК «ВТБ Страхование»</w:t>
            </w:r>
          </w:p>
        </w:tc>
      </w:tr>
      <w:tr w:rsidR="00782EF2" w:rsidRPr="00782EF2" w:rsidTr="00341EB6">
        <w:tc>
          <w:tcPr>
            <w:tcW w:w="4361" w:type="dxa"/>
            <w:shd w:val="clear" w:color="auto" w:fill="auto"/>
          </w:tcPr>
          <w:p w:rsidR="00782EF2" w:rsidRPr="00782EF2" w:rsidRDefault="00782EF2" w:rsidP="00341EB6">
            <w:pPr>
              <w:rPr>
                <w:rFonts w:ascii="Arial" w:hAnsi="Arial" w:cs="Arial"/>
              </w:rPr>
            </w:pPr>
            <w:r w:rsidRPr="00782EF2">
              <w:rPr>
                <w:rFonts w:ascii="Arial" w:hAnsi="Arial" w:cs="Arial"/>
              </w:rPr>
              <w:lastRenderedPageBreak/>
              <w:t>Информация обо всех привлекаемых к проведению оценки и подготовке отчета об оценке организациях и специалистах с указанием их квалификации и степени их участия в проведении оценки объекта оценки</w:t>
            </w:r>
          </w:p>
        </w:tc>
        <w:tc>
          <w:tcPr>
            <w:tcW w:w="6237" w:type="dxa"/>
            <w:shd w:val="clear" w:color="auto" w:fill="auto"/>
          </w:tcPr>
          <w:p w:rsidR="00782EF2" w:rsidRPr="00782EF2" w:rsidRDefault="00782EF2" w:rsidP="00341EB6">
            <w:pPr>
              <w:jc w:val="center"/>
              <w:rPr>
                <w:rFonts w:ascii="Arial" w:hAnsi="Arial" w:cs="Arial"/>
              </w:rPr>
            </w:pPr>
            <w:r w:rsidRPr="00782EF2">
              <w:rPr>
                <w:rFonts w:ascii="Arial" w:hAnsi="Arial" w:cs="Arial"/>
              </w:rPr>
              <w:t>Специалисты не привлекались</w:t>
            </w:r>
          </w:p>
        </w:tc>
      </w:tr>
      <w:tr w:rsidR="00782EF2" w:rsidRPr="00782EF2" w:rsidTr="00341EB6">
        <w:tc>
          <w:tcPr>
            <w:tcW w:w="4361" w:type="dxa"/>
            <w:shd w:val="clear" w:color="auto" w:fill="auto"/>
          </w:tcPr>
          <w:p w:rsidR="00782EF2" w:rsidRPr="00782EF2" w:rsidRDefault="00782EF2" w:rsidP="00341EB6">
            <w:pPr>
              <w:rPr>
                <w:rFonts w:ascii="Arial" w:hAnsi="Arial" w:cs="Arial"/>
              </w:rPr>
            </w:pPr>
            <w:r w:rsidRPr="00782EF2">
              <w:rPr>
                <w:rFonts w:ascii="Arial" w:hAnsi="Arial" w:cs="Arial"/>
                <w:bCs/>
                <w:color w:val="000000"/>
                <w:shd w:val="clear" w:color="auto" w:fill="FFFFFF"/>
              </w:rPr>
              <w:t>Независимость оценщика и юридического лица, с которым оценщик заключил трудовой договор</w:t>
            </w:r>
          </w:p>
        </w:tc>
        <w:tc>
          <w:tcPr>
            <w:tcW w:w="6237" w:type="dxa"/>
            <w:shd w:val="clear" w:color="auto" w:fill="auto"/>
          </w:tcPr>
          <w:p w:rsidR="00782EF2" w:rsidRPr="00782EF2" w:rsidRDefault="00782EF2" w:rsidP="00341EB6">
            <w:pPr>
              <w:jc w:val="center"/>
              <w:rPr>
                <w:rFonts w:ascii="Arial" w:hAnsi="Arial" w:cs="Arial"/>
              </w:rPr>
            </w:pPr>
            <w:r w:rsidRPr="00782EF2">
              <w:rPr>
                <w:rFonts w:ascii="Arial" w:hAnsi="Arial" w:cs="Arial"/>
                <w:color w:val="000000"/>
                <w:shd w:val="clear" w:color="auto" w:fill="FFFFFF"/>
              </w:rPr>
              <w:t>Оценщик не является учредителем, собственником, акционером, должностным лицом или работником юридического лица - заказчика, лицом, имеющим имущественный интерес в объекте оценки, не состоит с указанными лицами в близком родстве или свойстве.</w:t>
            </w:r>
          </w:p>
        </w:tc>
      </w:tr>
    </w:tbl>
    <w:p w:rsidR="00782EF2" w:rsidRDefault="00782EF2" w:rsidP="00782EF2"/>
    <w:p w:rsidR="00782EF2" w:rsidRPr="00782EF2" w:rsidRDefault="00782EF2" w:rsidP="00782EF2"/>
    <w:p w:rsidR="00712CCE" w:rsidRPr="002507FE" w:rsidRDefault="00770DCE" w:rsidP="00770DCE">
      <w:pPr>
        <w:pStyle w:val="12"/>
      </w:pPr>
      <w:r>
        <w:t xml:space="preserve">6. </w:t>
      </w:r>
      <w:r w:rsidR="007D500D" w:rsidRPr="00133FA3">
        <w:t>ПЕРЕЧЕНЬ ИСПОЛЬЗОВАННЫХ ПРИ ПРОВЕДЕНИИ ОЦЕНКИ ОБЪЕКТА</w:t>
      </w:r>
      <w:r w:rsidR="007D500D" w:rsidRPr="002507FE">
        <w:t xml:space="preserve"> </w:t>
      </w:r>
      <w:r w:rsidR="00712CCE" w:rsidRPr="002507FE">
        <w:t>ОЦЕНКИ ДАННЫХ С УКАЗАНИЕМ ИСТОЧНИКОВ ИХ ПОЛУЧЕНИЯ</w:t>
      </w:r>
    </w:p>
    <w:p w:rsidR="00712CCE" w:rsidRPr="00194434" w:rsidRDefault="00712CCE" w:rsidP="00712CCE">
      <w:pPr>
        <w:ind w:firstLine="709"/>
        <w:jc w:val="both"/>
        <w:rPr>
          <w:rFonts w:ascii="Arial" w:hAnsi="Arial" w:cs="Arial"/>
        </w:rPr>
      </w:pPr>
      <w:r w:rsidRPr="00194434">
        <w:rPr>
          <w:rFonts w:ascii="Arial" w:hAnsi="Arial" w:cs="Arial"/>
        </w:rPr>
        <w:t xml:space="preserve">Проведение анализа и расчетов, прежде всего, основывалось на информации об объекте оценки, полученной от Заказчика и в ходе независимых исследований, проведенных Оценщиком. </w:t>
      </w:r>
    </w:p>
    <w:p w:rsidR="00712CCE" w:rsidRPr="00194434" w:rsidRDefault="00712CCE" w:rsidP="00712CCE">
      <w:pPr>
        <w:ind w:firstLine="709"/>
        <w:jc w:val="both"/>
        <w:rPr>
          <w:rFonts w:ascii="Arial" w:hAnsi="Arial" w:cs="Arial"/>
        </w:rPr>
      </w:pPr>
      <w:r w:rsidRPr="00194434">
        <w:rPr>
          <w:rFonts w:ascii="Arial" w:hAnsi="Arial" w:cs="Arial"/>
        </w:rPr>
        <w:t>При проведении оценки Оценщиком использованы следующие данные:</w:t>
      </w:r>
    </w:p>
    <w:p w:rsidR="00712CCE" w:rsidRPr="00194434" w:rsidRDefault="00712CCE" w:rsidP="00712CCE">
      <w:pPr>
        <w:tabs>
          <w:tab w:val="left" w:pos="284"/>
        </w:tabs>
        <w:ind w:firstLine="709"/>
        <w:jc w:val="both"/>
        <w:rPr>
          <w:rFonts w:ascii="Arial" w:hAnsi="Arial" w:cs="Arial"/>
        </w:rPr>
      </w:pPr>
      <w:r w:rsidRPr="00194434">
        <w:rPr>
          <w:rFonts w:ascii="Arial" w:hAnsi="Arial" w:cs="Arial"/>
        </w:rPr>
        <w:t>1) данные по объекту оценки, предоставленные Заказчиком;</w:t>
      </w:r>
    </w:p>
    <w:p w:rsidR="00712CCE" w:rsidRPr="00194434" w:rsidRDefault="00712CCE" w:rsidP="00712CCE">
      <w:pPr>
        <w:tabs>
          <w:tab w:val="left" w:pos="284"/>
        </w:tabs>
        <w:ind w:firstLine="709"/>
        <w:jc w:val="both"/>
        <w:rPr>
          <w:rFonts w:ascii="Arial" w:hAnsi="Arial" w:cs="Arial"/>
        </w:rPr>
      </w:pPr>
      <w:r w:rsidRPr="00194434">
        <w:rPr>
          <w:rFonts w:ascii="Arial" w:hAnsi="Arial" w:cs="Arial"/>
        </w:rPr>
        <w:t>2) собственные исследования рынка;</w:t>
      </w:r>
    </w:p>
    <w:p w:rsidR="00712CCE" w:rsidRPr="00194434" w:rsidRDefault="00712CCE" w:rsidP="00712CCE">
      <w:pPr>
        <w:tabs>
          <w:tab w:val="left" w:pos="284"/>
        </w:tabs>
        <w:ind w:firstLine="709"/>
        <w:jc w:val="both"/>
        <w:rPr>
          <w:rFonts w:ascii="Arial" w:hAnsi="Arial" w:cs="Arial"/>
        </w:rPr>
      </w:pPr>
      <w:r w:rsidRPr="00194434">
        <w:rPr>
          <w:rFonts w:ascii="Arial" w:hAnsi="Arial" w:cs="Arial"/>
        </w:rPr>
        <w:t>3) нормативные документы (полный перечень см. в разделе «Список использованной литературы»);</w:t>
      </w:r>
    </w:p>
    <w:p w:rsidR="00712CCE" w:rsidRPr="00194434" w:rsidRDefault="00712CCE" w:rsidP="00712CCE">
      <w:pPr>
        <w:tabs>
          <w:tab w:val="left" w:pos="284"/>
        </w:tabs>
        <w:ind w:firstLine="709"/>
        <w:jc w:val="both"/>
        <w:rPr>
          <w:rFonts w:ascii="Arial" w:hAnsi="Arial" w:cs="Arial"/>
        </w:rPr>
      </w:pPr>
      <w:r w:rsidRPr="00194434">
        <w:rPr>
          <w:rFonts w:ascii="Arial" w:hAnsi="Arial" w:cs="Arial"/>
        </w:rPr>
        <w:t>4) справочная литература (полный перечень см. в разделе «Список использованной литературы»);</w:t>
      </w:r>
    </w:p>
    <w:p w:rsidR="00712CCE" w:rsidRPr="00194434" w:rsidRDefault="00712CCE" w:rsidP="00712CCE">
      <w:pPr>
        <w:tabs>
          <w:tab w:val="left" w:pos="284"/>
        </w:tabs>
        <w:ind w:firstLine="709"/>
        <w:jc w:val="both"/>
        <w:rPr>
          <w:rFonts w:ascii="Arial" w:hAnsi="Arial" w:cs="Arial"/>
        </w:rPr>
      </w:pPr>
      <w:r w:rsidRPr="00194434">
        <w:rPr>
          <w:rFonts w:ascii="Arial" w:hAnsi="Arial" w:cs="Arial"/>
        </w:rPr>
        <w:t>5) методическая литература (полный перечень см. в разделе «Список использованной литературы»);</w:t>
      </w:r>
    </w:p>
    <w:p w:rsidR="00712CCE" w:rsidRPr="002507FE" w:rsidRDefault="00712CCE" w:rsidP="00712CCE">
      <w:pPr>
        <w:tabs>
          <w:tab w:val="left" w:pos="284"/>
        </w:tabs>
        <w:ind w:firstLine="709"/>
        <w:jc w:val="both"/>
        <w:rPr>
          <w:rFonts w:ascii="Arial" w:hAnsi="Arial" w:cs="Arial"/>
          <w:sz w:val="24"/>
          <w:szCs w:val="24"/>
        </w:rPr>
      </w:pPr>
      <w:r w:rsidRPr="00194434">
        <w:rPr>
          <w:rFonts w:ascii="Arial" w:hAnsi="Arial" w:cs="Arial"/>
        </w:rPr>
        <w:t>6) Internet – ресурсы (ссылки на сайты см. по тексту Отчета).</w:t>
      </w:r>
    </w:p>
    <w:p w:rsidR="00712CCE" w:rsidRPr="003C02DC" w:rsidRDefault="00770DCE" w:rsidP="00770DCE">
      <w:pPr>
        <w:pStyle w:val="12"/>
      </w:pPr>
      <w:r>
        <w:t xml:space="preserve">7. </w:t>
      </w:r>
      <w:r w:rsidR="00712CCE" w:rsidRPr="003C02DC">
        <w:t>ПЕРЕЧЕНЬ ДОКУМЕНТОВ, ИСПОЛЬЗУЕМЫХ ОЦЕНЩИКОМ И</w:t>
      </w:r>
      <w:r w:rsidR="006B04EB" w:rsidRPr="003C02DC">
        <w:t xml:space="preserve"> УСТАНАВЛИВАЮЩИХ КОЛИЧЕСТВЕННЫЕ И КАЧЕСТВЕННЫЕ ХАРАКТЕРИСТИКИ ОБЪЕКТА ОЦЕНКИ</w:t>
      </w:r>
    </w:p>
    <w:p w:rsidR="00712CCE" w:rsidRDefault="00712CCE" w:rsidP="00712CCE">
      <w:pPr>
        <w:ind w:firstLine="709"/>
        <w:jc w:val="both"/>
        <w:rPr>
          <w:rFonts w:ascii="Arial" w:hAnsi="Arial" w:cs="Arial"/>
        </w:rPr>
      </w:pPr>
      <w:r w:rsidRPr="001F3FCD">
        <w:rPr>
          <w:rFonts w:ascii="Arial" w:hAnsi="Arial" w:cs="Arial"/>
        </w:rPr>
        <w:t>Количественные и качественные характеристики объектов установлены на основании следующих документов:</w:t>
      </w:r>
    </w:p>
    <w:p w:rsidR="00696301" w:rsidRDefault="00696301" w:rsidP="00712CCE">
      <w:pPr>
        <w:ind w:firstLine="709"/>
        <w:jc w:val="both"/>
        <w:rPr>
          <w:rFonts w:ascii="Arial" w:hAnsi="Arial" w:cs="Arial"/>
        </w:rPr>
      </w:pPr>
    </w:p>
    <w:p w:rsidR="00712CCE" w:rsidRPr="001F3FCD" w:rsidRDefault="00712CCE" w:rsidP="003D7C11">
      <w:pPr>
        <w:numPr>
          <w:ilvl w:val="1"/>
          <w:numId w:val="2"/>
        </w:numPr>
        <w:rPr>
          <w:rFonts w:ascii="Arial" w:hAnsi="Arial" w:cs="Arial"/>
        </w:rPr>
      </w:pPr>
      <w:r w:rsidRPr="001F3FCD">
        <w:rPr>
          <w:rFonts w:ascii="Arial" w:hAnsi="Arial" w:cs="Arial"/>
        </w:rPr>
        <w:t>Документы, устанавливающие количественные и качественные характеристики объекта оценки</w:t>
      </w:r>
    </w:p>
    <w:p w:rsidR="00215B9F" w:rsidRDefault="007C4CA8" w:rsidP="00F30D0B">
      <w:pPr>
        <w:jc w:val="both"/>
        <w:rPr>
          <w:rFonts w:ascii="Arial" w:hAnsi="Arial" w:cs="Arial"/>
          <w:color w:val="0000FF"/>
        </w:rPr>
      </w:pPr>
      <w:r>
        <w:rPr>
          <w:rFonts w:ascii="Arial" w:hAnsi="Arial" w:cs="Arial"/>
          <w:color w:val="0000FF"/>
        </w:rPr>
        <w:t xml:space="preserve">Паспорт самоходной машины и других видов техники </w:t>
      </w:r>
      <w:r w:rsidR="00B53D4F">
        <w:rPr>
          <w:rFonts w:ascii="Arial" w:hAnsi="Arial" w:cs="Arial"/>
          <w:color w:val="0000FF"/>
        </w:rPr>
        <w:t>ВЕ 580326 от 18.09.2009г.</w:t>
      </w:r>
    </w:p>
    <w:p w:rsidR="005D4A36" w:rsidRPr="001F3FCD" w:rsidRDefault="005D4A36" w:rsidP="00712CCE">
      <w:pPr>
        <w:jc w:val="both"/>
        <w:rPr>
          <w:rFonts w:ascii="Arial" w:hAnsi="Arial" w:cs="Arial"/>
          <w:color w:val="0000FF"/>
        </w:rPr>
      </w:pPr>
    </w:p>
    <w:p w:rsidR="00712CCE" w:rsidRPr="001F3FCD" w:rsidRDefault="00712CCE" w:rsidP="003D7C11">
      <w:pPr>
        <w:numPr>
          <w:ilvl w:val="1"/>
          <w:numId w:val="2"/>
        </w:numPr>
        <w:jc w:val="both"/>
        <w:rPr>
          <w:rFonts w:ascii="Arial" w:hAnsi="Arial" w:cs="Arial"/>
        </w:rPr>
      </w:pPr>
      <w:r w:rsidRPr="001F3FCD">
        <w:rPr>
          <w:rFonts w:ascii="Arial" w:hAnsi="Arial" w:cs="Arial"/>
        </w:rPr>
        <w:t>Правоустанавливающие и правоподтверждающие документы</w:t>
      </w:r>
    </w:p>
    <w:p w:rsidR="003938EF" w:rsidRPr="00252ADD" w:rsidRDefault="007C4CA8" w:rsidP="00252ADD">
      <w:pPr>
        <w:jc w:val="both"/>
        <w:rPr>
          <w:rFonts w:ascii="Arial" w:hAnsi="Arial" w:cs="Arial"/>
          <w:color w:val="0000FF"/>
        </w:rPr>
      </w:pPr>
      <w:r>
        <w:rPr>
          <w:rFonts w:ascii="Arial" w:hAnsi="Arial" w:cs="Arial"/>
          <w:color w:val="0000FF"/>
        </w:rPr>
        <w:t xml:space="preserve">Паспорт самоходной машины и других видов техники </w:t>
      </w:r>
      <w:r w:rsidR="00B53D4F">
        <w:rPr>
          <w:rFonts w:ascii="Arial" w:hAnsi="Arial" w:cs="Arial"/>
          <w:color w:val="0000FF"/>
        </w:rPr>
        <w:t>ВЕ 580326 от 18.09.2009г.</w:t>
      </w:r>
    </w:p>
    <w:p w:rsidR="00712CCE" w:rsidRPr="003938EF" w:rsidRDefault="00712CCE" w:rsidP="003938EF">
      <w:pPr>
        <w:rPr>
          <w:rFonts w:ascii="Arial" w:hAnsi="Arial" w:cs="Arial"/>
          <w:color w:val="0000FF"/>
        </w:rPr>
      </w:pPr>
    </w:p>
    <w:p w:rsidR="00712CCE" w:rsidRDefault="00712CCE" w:rsidP="003D7C11">
      <w:pPr>
        <w:numPr>
          <w:ilvl w:val="1"/>
          <w:numId w:val="2"/>
        </w:numPr>
        <w:jc w:val="both"/>
        <w:rPr>
          <w:rFonts w:ascii="Arial" w:hAnsi="Arial" w:cs="Arial"/>
        </w:rPr>
      </w:pPr>
      <w:r w:rsidRPr="001F3FCD">
        <w:rPr>
          <w:rFonts w:ascii="Arial" w:hAnsi="Arial" w:cs="Arial"/>
        </w:rPr>
        <w:t>Документы технической инвентаризации</w:t>
      </w:r>
    </w:p>
    <w:p w:rsidR="0017269A" w:rsidRDefault="007C4CA8" w:rsidP="00C84B73">
      <w:pPr>
        <w:jc w:val="both"/>
        <w:rPr>
          <w:rFonts w:ascii="Arial" w:hAnsi="Arial" w:cs="Arial"/>
          <w:color w:val="0000FF"/>
        </w:rPr>
      </w:pPr>
      <w:r>
        <w:rPr>
          <w:rFonts w:ascii="Arial" w:hAnsi="Arial" w:cs="Arial"/>
          <w:color w:val="0000FF"/>
        </w:rPr>
        <w:t xml:space="preserve">Паспорт самоходной машины и других видов техники </w:t>
      </w:r>
      <w:r w:rsidR="00B53D4F">
        <w:rPr>
          <w:rFonts w:ascii="Arial" w:hAnsi="Arial" w:cs="Arial"/>
          <w:color w:val="0000FF"/>
        </w:rPr>
        <w:t>ВЕ 580326 от 18.09.2009г.</w:t>
      </w:r>
    </w:p>
    <w:p w:rsidR="00712CCE" w:rsidRPr="001F3FCD" w:rsidRDefault="00F14F5F" w:rsidP="00F14F5F">
      <w:pPr>
        <w:tabs>
          <w:tab w:val="left" w:pos="1256"/>
        </w:tabs>
        <w:jc w:val="both"/>
        <w:rPr>
          <w:rFonts w:ascii="Arial" w:hAnsi="Arial" w:cs="Arial"/>
          <w:color w:val="0000FF"/>
        </w:rPr>
      </w:pPr>
      <w:r>
        <w:rPr>
          <w:rFonts w:ascii="Arial" w:hAnsi="Arial" w:cs="Arial"/>
          <w:color w:val="0000FF"/>
        </w:rPr>
        <w:tab/>
      </w:r>
    </w:p>
    <w:p w:rsidR="00C6038E" w:rsidRDefault="00712CCE" w:rsidP="003D7C11">
      <w:pPr>
        <w:numPr>
          <w:ilvl w:val="1"/>
          <w:numId w:val="2"/>
        </w:numPr>
        <w:jc w:val="both"/>
        <w:rPr>
          <w:rFonts w:ascii="Arial" w:hAnsi="Arial" w:cs="Arial"/>
        </w:rPr>
      </w:pPr>
      <w:r w:rsidRPr="001F3FCD">
        <w:rPr>
          <w:rFonts w:ascii="Arial" w:hAnsi="Arial" w:cs="Arial"/>
        </w:rPr>
        <w:t>Заключения специальных экспертиз отсутствуют</w:t>
      </w:r>
    </w:p>
    <w:p w:rsidR="007E6B74" w:rsidRPr="00C6038E" w:rsidRDefault="00C6038E" w:rsidP="00C6038E">
      <w:pPr>
        <w:rPr>
          <w:rFonts w:ascii="Arial" w:hAnsi="Arial" w:cs="Arial"/>
        </w:rPr>
      </w:pPr>
      <w:r>
        <w:rPr>
          <w:rFonts w:ascii="Arial" w:hAnsi="Arial" w:cs="Arial"/>
        </w:rPr>
        <w:br w:type="page"/>
      </w:r>
    </w:p>
    <w:p w:rsidR="00F1180D" w:rsidRDefault="00770DCE" w:rsidP="00770DCE">
      <w:pPr>
        <w:pStyle w:val="12"/>
      </w:pPr>
      <w:r>
        <w:lastRenderedPageBreak/>
        <w:t xml:space="preserve">8. </w:t>
      </w:r>
      <w:r w:rsidR="00F1180D">
        <w:t>ОСНОВНЫЕ ПОНЯТИЯ И ТЕРМИНЫ, ИСПОЛЬЗУЕМЫЕ В ОЦЕНКЕ</w:t>
      </w:r>
    </w:p>
    <w:p w:rsidR="00F1180D" w:rsidRPr="00F1180D" w:rsidRDefault="00F1180D" w:rsidP="00F1180D">
      <w:pPr>
        <w:ind w:firstLine="567"/>
        <w:jc w:val="both"/>
        <w:rPr>
          <w:rFonts w:ascii="Arial" w:hAnsi="Arial" w:cs="Arial"/>
        </w:rPr>
      </w:pPr>
      <w:r w:rsidRPr="00F1180D">
        <w:rPr>
          <w:rFonts w:ascii="Arial" w:hAnsi="Arial" w:cs="Arial"/>
        </w:rPr>
        <w:t>В соответствии с ФСО №1 разд. II и ФСО №2 (пп. 3 – 8) в настоящем отчете применяются нижеследующие общие понятия и определения.</w:t>
      </w:r>
    </w:p>
    <w:p w:rsidR="00F1180D" w:rsidRPr="00F1180D" w:rsidRDefault="00F1180D" w:rsidP="00F1180D">
      <w:pPr>
        <w:ind w:firstLine="567"/>
        <w:jc w:val="both"/>
        <w:rPr>
          <w:rFonts w:ascii="Arial" w:hAnsi="Arial" w:cs="Arial"/>
        </w:rPr>
      </w:pPr>
      <w:r w:rsidRPr="00F1180D">
        <w:rPr>
          <w:rFonts w:ascii="Arial" w:hAnsi="Arial" w:cs="Arial"/>
        </w:rPr>
        <w:t>К объектам оценки относятся объекты гражданских прав, в отношении которых законодательством Российской Федерации установлена возможность их участия в гражданском обороте.</w:t>
      </w:r>
    </w:p>
    <w:p w:rsidR="00F1180D" w:rsidRPr="00F1180D" w:rsidRDefault="00F1180D" w:rsidP="00F1180D">
      <w:pPr>
        <w:ind w:firstLine="567"/>
        <w:jc w:val="both"/>
        <w:rPr>
          <w:rFonts w:ascii="Arial" w:hAnsi="Arial" w:cs="Arial"/>
        </w:rPr>
      </w:pPr>
      <w:r w:rsidRPr="00F1180D">
        <w:rPr>
          <w:rFonts w:ascii="Arial" w:hAnsi="Arial" w:cs="Arial"/>
        </w:rPr>
        <w:t xml:space="preserve">Цена – это денежная сумма, предлагаемая, запрашиваемая или уплачиваемая участниками в результате совершенной или предполагаемой сделки. </w:t>
      </w:r>
    </w:p>
    <w:p w:rsidR="00F1180D" w:rsidRPr="00F1180D" w:rsidRDefault="00F1180D" w:rsidP="00F1180D">
      <w:pPr>
        <w:ind w:firstLine="567"/>
        <w:jc w:val="both"/>
        <w:rPr>
          <w:rFonts w:ascii="Arial" w:hAnsi="Arial" w:cs="Arial"/>
        </w:rPr>
      </w:pPr>
      <w:r w:rsidRPr="00F1180D">
        <w:rPr>
          <w:rFonts w:ascii="Arial" w:hAnsi="Arial" w:cs="Arial"/>
        </w:rPr>
        <w:t xml:space="preserve">Стоимость объекта оценки – это наиболее вероятная расчетная величина, определенная на дату оценки в соответствии с выбранным видом стоимости согласно требованиям Федерального стандарта оценки «Цель оценки и виды стоимости (ФСО №2)». </w:t>
      </w:r>
    </w:p>
    <w:p w:rsidR="00F1180D" w:rsidRPr="00F1180D" w:rsidRDefault="00F1180D" w:rsidP="00F1180D">
      <w:pPr>
        <w:ind w:firstLine="567"/>
        <w:jc w:val="both"/>
        <w:rPr>
          <w:rFonts w:ascii="Arial" w:hAnsi="Arial" w:cs="Arial"/>
        </w:rPr>
      </w:pPr>
      <w:r w:rsidRPr="00F1180D">
        <w:rPr>
          <w:rFonts w:ascii="Arial" w:hAnsi="Arial" w:cs="Arial"/>
        </w:rPr>
        <w:t>Итоговая величина стоимости – стоимость объекта оценки, рассчитанная при использовании подходов к оценке и обоснованного оценщиком согласования (обобщения) результатов, полученных  в рамках применения различных подходов к оценке.</w:t>
      </w:r>
    </w:p>
    <w:p w:rsidR="00F1180D" w:rsidRPr="00F1180D" w:rsidRDefault="00F1180D" w:rsidP="00F1180D">
      <w:pPr>
        <w:ind w:firstLine="567"/>
        <w:jc w:val="both"/>
        <w:rPr>
          <w:rFonts w:ascii="Arial" w:hAnsi="Arial" w:cs="Arial"/>
        </w:rPr>
      </w:pPr>
      <w:r w:rsidRPr="00F1180D">
        <w:rPr>
          <w:rFonts w:ascii="Arial" w:hAnsi="Arial" w:cs="Arial"/>
        </w:rPr>
        <w:t xml:space="preserve">Подход к оценке – это совокупность методов оценки, объединенных общей методологией. </w:t>
      </w:r>
    </w:p>
    <w:p w:rsidR="00F1180D" w:rsidRPr="00F1180D" w:rsidRDefault="00F1180D" w:rsidP="00F1180D">
      <w:pPr>
        <w:ind w:firstLine="567"/>
        <w:jc w:val="both"/>
        <w:rPr>
          <w:rFonts w:ascii="Arial" w:hAnsi="Arial" w:cs="Arial"/>
        </w:rPr>
      </w:pPr>
      <w:r w:rsidRPr="00F1180D">
        <w:rPr>
          <w:rFonts w:ascii="Arial" w:hAnsi="Arial" w:cs="Arial"/>
        </w:rPr>
        <w:t>Метод проведения оценки объекта оценки – это последовательность процедур, позволяющая на основе существенной для данного метода информации определить стоимость объекта оценки в рамках одного из подходов к оценке.</w:t>
      </w:r>
    </w:p>
    <w:p w:rsidR="00F1180D" w:rsidRPr="00F1180D" w:rsidRDefault="00F1180D" w:rsidP="00F1180D">
      <w:pPr>
        <w:ind w:firstLine="567"/>
        <w:jc w:val="both"/>
        <w:rPr>
          <w:rFonts w:ascii="Arial" w:hAnsi="Arial" w:cs="Arial"/>
        </w:rPr>
      </w:pPr>
      <w:r w:rsidRPr="00F1180D">
        <w:rPr>
          <w:rFonts w:ascii="Arial" w:hAnsi="Arial" w:cs="Arial"/>
        </w:rPr>
        <w:t>Датой определения стоимости объекта оценки (дата проведения оценки, дата оценки) – это дата, по состоянию на которую определена стоимость объекта оценки.</w:t>
      </w:r>
    </w:p>
    <w:p w:rsidR="00F1180D" w:rsidRPr="00F1180D" w:rsidRDefault="00F1180D" w:rsidP="00F1180D">
      <w:pPr>
        <w:ind w:firstLine="567"/>
        <w:jc w:val="both"/>
        <w:rPr>
          <w:rFonts w:ascii="Arial" w:hAnsi="Arial" w:cs="Arial"/>
        </w:rPr>
      </w:pPr>
      <w:r w:rsidRPr="00F1180D">
        <w:rPr>
          <w:rFonts w:ascii="Arial" w:hAnsi="Arial" w:cs="Arial"/>
        </w:rPr>
        <w:t>Допущение – предположение, принимаемое как верное и касающееся фактов, условий или обстоятельств, связанных с объектом оценки или подходами к оценке, которые не требуют проверки оценщиком в процессе оценки.</w:t>
      </w:r>
    </w:p>
    <w:p w:rsidR="00F1180D" w:rsidRPr="00F1180D" w:rsidRDefault="00F1180D" w:rsidP="00F1180D">
      <w:pPr>
        <w:ind w:firstLine="567"/>
        <w:jc w:val="both"/>
        <w:rPr>
          <w:rFonts w:ascii="Arial" w:hAnsi="Arial" w:cs="Arial"/>
        </w:rPr>
      </w:pPr>
      <w:r w:rsidRPr="00F1180D">
        <w:rPr>
          <w:rFonts w:ascii="Arial" w:hAnsi="Arial" w:cs="Arial"/>
        </w:rPr>
        <w:t>Объект-аналог – объект, сходный объекту оценки по основным экономическим, материальным, техническим и другим характеристикам, определяющим его стоимость.</w:t>
      </w:r>
    </w:p>
    <w:p w:rsidR="00F1180D" w:rsidRPr="00F1180D" w:rsidRDefault="00F1180D" w:rsidP="00F1180D">
      <w:pPr>
        <w:ind w:firstLine="567"/>
        <w:jc w:val="both"/>
        <w:rPr>
          <w:rFonts w:ascii="Arial" w:hAnsi="Arial" w:cs="Arial"/>
        </w:rPr>
      </w:pPr>
      <w:r w:rsidRPr="00F1180D">
        <w:rPr>
          <w:rFonts w:ascii="Arial" w:hAnsi="Arial" w:cs="Arial"/>
        </w:rPr>
        <w:t>Целью оценки является определение стоимости объекта оценки, вид которой определяется в задании на оценку с учетом предполагаемого использования результата оценки.</w:t>
      </w:r>
    </w:p>
    <w:p w:rsidR="00F1180D" w:rsidRPr="00F1180D" w:rsidRDefault="00F1180D" w:rsidP="00F1180D">
      <w:pPr>
        <w:ind w:firstLine="567"/>
        <w:jc w:val="both"/>
        <w:rPr>
          <w:rFonts w:ascii="Arial" w:hAnsi="Arial" w:cs="Arial"/>
        </w:rPr>
      </w:pPr>
      <w:r w:rsidRPr="00F1180D">
        <w:rPr>
          <w:rFonts w:ascii="Arial" w:hAnsi="Arial" w:cs="Arial"/>
        </w:rPr>
        <w:t>Результатом оценки является итоговая величина стоимости объекта оценки. Результат оценки может использоваться при определении сторонами цены для совершения сделки или иных действий с объектом оценки, в том числе при совершении сделок купли-продажи, передаче в аренду или залог, страховании, кредитовании, внесении в уставный (складочный) капитал, для целей налогообложения, при составлении финансовой (бухгалтерской) отчетности, реорганизации юридических лиц и приватизации имущества, разрешении имущественных споров и в иных случаях.</w:t>
      </w:r>
    </w:p>
    <w:p w:rsidR="00F1180D" w:rsidRPr="00F1180D" w:rsidRDefault="00F1180D" w:rsidP="00F1180D">
      <w:pPr>
        <w:ind w:firstLine="567"/>
        <w:jc w:val="both"/>
        <w:rPr>
          <w:rFonts w:ascii="Arial" w:hAnsi="Arial" w:cs="Arial"/>
        </w:rPr>
      </w:pPr>
      <w:r w:rsidRPr="00F1180D">
        <w:rPr>
          <w:rFonts w:ascii="Arial" w:hAnsi="Arial" w:cs="Arial"/>
        </w:rPr>
        <w:t>Под рыночной стоимостью объекта оценки понимается наиболее вероятная цена, по которой данный объект оценки может быть отчужден на открытом рынке в условиях конкуренции, когда стороны сделки действуют разумно, располагая всей необходимой информацией, а на величине цены сделки не отражаются какие-либо чрезвычайные обстоятельства, то есть когда:</w:t>
      </w:r>
    </w:p>
    <w:p w:rsidR="00F1180D" w:rsidRPr="00F1180D" w:rsidRDefault="00F1180D" w:rsidP="00F1180D">
      <w:pPr>
        <w:ind w:firstLine="567"/>
        <w:jc w:val="both"/>
        <w:rPr>
          <w:rFonts w:ascii="Arial" w:hAnsi="Arial" w:cs="Arial"/>
        </w:rPr>
      </w:pPr>
      <w:r w:rsidRPr="00F1180D">
        <w:rPr>
          <w:rFonts w:ascii="Arial" w:hAnsi="Arial" w:cs="Arial"/>
        </w:rPr>
        <w:t>•</w:t>
      </w:r>
      <w:r w:rsidRPr="00F1180D">
        <w:rPr>
          <w:rFonts w:ascii="Arial" w:hAnsi="Arial" w:cs="Arial"/>
        </w:rPr>
        <w:tab/>
        <w:t>одна из сторон сделки не обязана отчуждать объект оценки, а другая сторона не обязана принимать исполнение;</w:t>
      </w:r>
    </w:p>
    <w:p w:rsidR="00F1180D" w:rsidRPr="00F1180D" w:rsidRDefault="00F1180D" w:rsidP="00F1180D">
      <w:pPr>
        <w:ind w:firstLine="567"/>
        <w:jc w:val="both"/>
        <w:rPr>
          <w:rFonts w:ascii="Arial" w:hAnsi="Arial" w:cs="Arial"/>
        </w:rPr>
      </w:pPr>
      <w:r w:rsidRPr="00F1180D">
        <w:rPr>
          <w:rFonts w:ascii="Arial" w:hAnsi="Arial" w:cs="Arial"/>
        </w:rPr>
        <w:t>•</w:t>
      </w:r>
      <w:r w:rsidRPr="00F1180D">
        <w:rPr>
          <w:rFonts w:ascii="Arial" w:hAnsi="Arial" w:cs="Arial"/>
        </w:rPr>
        <w:tab/>
        <w:t>стороны сделки хорошо осведомлены о предмете сделки и действуют в своих интересах;</w:t>
      </w:r>
    </w:p>
    <w:p w:rsidR="00F1180D" w:rsidRPr="00F1180D" w:rsidRDefault="00F1180D" w:rsidP="00F1180D">
      <w:pPr>
        <w:ind w:firstLine="567"/>
        <w:jc w:val="both"/>
        <w:rPr>
          <w:rFonts w:ascii="Arial" w:hAnsi="Arial" w:cs="Arial"/>
        </w:rPr>
      </w:pPr>
      <w:r w:rsidRPr="00F1180D">
        <w:rPr>
          <w:rFonts w:ascii="Arial" w:hAnsi="Arial" w:cs="Arial"/>
        </w:rPr>
        <w:t>•</w:t>
      </w:r>
      <w:r w:rsidRPr="00F1180D">
        <w:rPr>
          <w:rFonts w:ascii="Arial" w:hAnsi="Arial" w:cs="Arial"/>
        </w:rPr>
        <w:tab/>
        <w:t>объект оценки представлен на открытом рынке посредством публичной оферты, типичной для аналогичных объектов оценки;</w:t>
      </w:r>
    </w:p>
    <w:p w:rsidR="00F1180D" w:rsidRPr="00F1180D" w:rsidRDefault="00F1180D" w:rsidP="00F1180D">
      <w:pPr>
        <w:ind w:firstLine="567"/>
        <w:jc w:val="both"/>
        <w:rPr>
          <w:rFonts w:ascii="Arial" w:hAnsi="Arial" w:cs="Arial"/>
        </w:rPr>
      </w:pPr>
      <w:r w:rsidRPr="00F1180D">
        <w:rPr>
          <w:rFonts w:ascii="Arial" w:hAnsi="Arial" w:cs="Arial"/>
        </w:rPr>
        <w:t>•</w:t>
      </w:r>
      <w:r w:rsidRPr="00F1180D">
        <w:rPr>
          <w:rFonts w:ascii="Arial" w:hAnsi="Arial" w:cs="Arial"/>
        </w:rPr>
        <w:tab/>
        <w:t>цена сделки представляет собой разумное вознаграждение за объект оценки, и принуждения к совершению сделки в отношении сторон сделки с чьей-либо стороны не было;</w:t>
      </w:r>
    </w:p>
    <w:p w:rsidR="00F1180D" w:rsidRPr="00F1180D" w:rsidRDefault="00F1180D" w:rsidP="00F1180D">
      <w:pPr>
        <w:ind w:firstLine="567"/>
        <w:jc w:val="both"/>
        <w:rPr>
          <w:rFonts w:ascii="Arial" w:hAnsi="Arial" w:cs="Arial"/>
        </w:rPr>
      </w:pPr>
      <w:r w:rsidRPr="00F1180D">
        <w:rPr>
          <w:rFonts w:ascii="Arial" w:hAnsi="Arial" w:cs="Arial"/>
        </w:rPr>
        <w:t>•</w:t>
      </w:r>
      <w:r w:rsidRPr="00F1180D">
        <w:rPr>
          <w:rFonts w:ascii="Arial" w:hAnsi="Arial" w:cs="Arial"/>
        </w:rPr>
        <w:tab/>
        <w:t>платеж за объект оценки выражен в денежной форме.</w:t>
      </w:r>
    </w:p>
    <w:p w:rsidR="00F1180D" w:rsidRPr="00F1180D" w:rsidRDefault="00F1180D" w:rsidP="00F1180D">
      <w:pPr>
        <w:ind w:firstLine="567"/>
        <w:jc w:val="both"/>
        <w:rPr>
          <w:rFonts w:ascii="Arial" w:hAnsi="Arial" w:cs="Arial"/>
        </w:rPr>
      </w:pPr>
      <w:r w:rsidRPr="00F1180D">
        <w:rPr>
          <w:rFonts w:ascii="Arial" w:hAnsi="Arial" w:cs="Arial"/>
        </w:rPr>
        <w:t>Под кадастровой стоимостью понимается стоимость, установленная в результате проведения государственной кадастровой оценки или в результате рассмотрения споров о результатах определения кадастровой стоимости либо определенная в случаях, предусмотренных статьей 24.19 Федеральным законом от 29 июля 1998 г. № 135-ФЗ «Об оценочной деятельности в Российской Федерации».</w:t>
      </w:r>
    </w:p>
    <w:p w:rsidR="00F1180D" w:rsidRPr="00F1180D" w:rsidRDefault="00F1180D" w:rsidP="00F1180D">
      <w:pPr>
        <w:ind w:firstLine="567"/>
        <w:jc w:val="both"/>
        <w:rPr>
          <w:rFonts w:ascii="Arial" w:hAnsi="Arial" w:cs="Arial"/>
        </w:rPr>
      </w:pPr>
      <w:r w:rsidRPr="00F1180D">
        <w:rPr>
          <w:rFonts w:ascii="Arial" w:hAnsi="Arial" w:cs="Arial"/>
        </w:rPr>
        <w:t>Ликвидационная стоимость – это расчетная величина, отражающая наиболее вероятную цену, по которой данный объект оценки может быть отчужден за срок экспозиции объекта оценки, меньший типичного срока экспозиции для рыночных условий, в условиях, когда продавец вынужден совершить сделку по отчуждению имущества.</w:t>
      </w:r>
    </w:p>
    <w:p w:rsidR="00F1180D" w:rsidRPr="00F1180D" w:rsidRDefault="00F1180D" w:rsidP="00F1180D">
      <w:pPr>
        <w:ind w:firstLine="567"/>
        <w:jc w:val="both"/>
        <w:rPr>
          <w:rFonts w:ascii="Arial" w:hAnsi="Arial" w:cs="Arial"/>
        </w:rPr>
      </w:pPr>
      <w:r w:rsidRPr="00F1180D">
        <w:rPr>
          <w:rFonts w:ascii="Arial" w:hAnsi="Arial" w:cs="Arial"/>
        </w:rPr>
        <w:t>При определении ликвидационной стоимости в отличие от определения рыночной стоимости учитывается влияние чрезвычайных обстоятельств, вынуждающих продавца продавать объект оценки на условиях, не соответствующих рыночным.</w:t>
      </w:r>
    </w:p>
    <w:p w:rsidR="00F1180D" w:rsidRPr="00F1180D" w:rsidRDefault="00F1180D" w:rsidP="00F1180D">
      <w:pPr>
        <w:ind w:firstLine="567"/>
        <w:jc w:val="both"/>
        <w:rPr>
          <w:rFonts w:ascii="Arial" w:hAnsi="Arial" w:cs="Arial"/>
        </w:rPr>
      </w:pPr>
      <w:r w:rsidRPr="00F1180D">
        <w:rPr>
          <w:rFonts w:ascii="Arial" w:hAnsi="Arial" w:cs="Arial"/>
        </w:rPr>
        <w:t>Инвестиционная стоимость – стоимость объекта оценки для конкретного лица или группы лиц при установленных данным лицом (лицами) инвестиционных целях использования объекта оценки.</w:t>
      </w:r>
    </w:p>
    <w:p w:rsidR="00F1180D" w:rsidRPr="00F1180D" w:rsidRDefault="00F1180D" w:rsidP="00F1180D">
      <w:pPr>
        <w:ind w:firstLine="567"/>
        <w:jc w:val="both"/>
        <w:rPr>
          <w:rFonts w:ascii="Arial" w:hAnsi="Arial" w:cs="Arial"/>
        </w:rPr>
      </w:pPr>
      <w:r w:rsidRPr="00F1180D">
        <w:rPr>
          <w:rFonts w:ascii="Arial" w:hAnsi="Arial" w:cs="Arial"/>
        </w:rPr>
        <w:t>При определении инвестиционной стоимости в отличие от определения рыночной стоимости учет возможности отчуждения на открытом рынке не обязательно. Инвестиционная стоимость может использоваться для измерения эффективности инвестиций.</w:t>
      </w:r>
    </w:p>
    <w:p w:rsidR="00F1180D" w:rsidRPr="00F1180D" w:rsidRDefault="00F1180D" w:rsidP="00F1180D">
      <w:pPr>
        <w:ind w:firstLine="567"/>
        <w:jc w:val="both"/>
        <w:rPr>
          <w:rFonts w:ascii="Arial" w:hAnsi="Arial" w:cs="Arial"/>
        </w:rPr>
      </w:pPr>
      <w:r w:rsidRPr="00F1180D">
        <w:rPr>
          <w:rFonts w:ascii="Arial" w:hAnsi="Arial" w:cs="Arial"/>
        </w:rPr>
        <w:t>Кроме того в отчете использованы понятия, термины и определения из следующих источников:</w:t>
      </w:r>
    </w:p>
    <w:p w:rsidR="00F1180D" w:rsidRPr="00F1180D" w:rsidRDefault="00F1180D" w:rsidP="00F1180D">
      <w:pPr>
        <w:ind w:firstLine="567"/>
        <w:jc w:val="both"/>
        <w:rPr>
          <w:rFonts w:ascii="Arial" w:hAnsi="Arial" w:cs="Arial"/>
        </w:rPr>
      </w:pPr>
      <w:r w:rsidRPr="00F1180D">
        <w:rPr>
          <w:rFonts w:ascii="Arial" w:hAnsi="Arial" w:cs="Arial"/>
        </w:rPr>
        <w:lastRenderedPageBreak/>
        <w:t>•</w:t>
      </w:r>
      <w:r w:rsidRPr="00F1180D">
        <w:rPr>
          <w:rFonts w:ascii="Arial" w:hAnsi="Arial" w:cs="Arial"/>
        </w:rPr>
        <w:tab/>
        <w:t>Гражданский кодекс Российской Федерации;</w:t>
      </w:r>
    </w:p>
    <w:p w:rsidR="00F1180D" w:rsidRPr="00F1180D" w:rsidRDefault="00F1180D" w:rsidP="00F1180D">
      <w:pPr>
        <w:ind w:firstLine="567"/>
        <w:jc w:val="both"/>
        <w:rPr>
          <w:rFonts w:ascii="Arial" w:hAnsi="Arial" w:cs="Arial"/>
        </w:rPr>
      </w:pPr>
      <w:r w:rsidRPr="00F1180D">
        <w:rPr>
          <w:rFonts w:ascii="Arial" w:hAnsi="Arial" w:cs="Arial"/>
        </w:rPr>
        <w:t>•</w:t>
      </w:r>
      <w:r w:rsidRPr="00F1180D">
        <w:rPr>
          <w:rFonts w:ascii="Arial" w:hAnsi="Arial" w:cs="Arial"/>
        </w:rPr>
        <w:tab/>
        <w:t>Федеральный закон №135-ФЗ «Об оценочной деятельности в Российской Федерации» от 29 июля 1998г. (в редакции, действующей на дату составления отчета);</w:t>
      </w:r>
    </w:p>
    <w:p w:rsidR="00F1180D" w:rsidRPr="00F1180D" w:rsidRDefault="00F1180D" w:rsidP="00F1180D">
      <w:pPr>
        <w:ind w:firstLine="567"/>
        <w:jc w:val="both"/>
        <w:rPr>
          <w:rFonts w:ascii="Arial" w:hAnsi="Arial" w:cs="Arial"/>
        </w:rPr>
      </w:pPr>
      <w:r w:rsidRPr="00F1180D">
        <w:rPr>
          <w:rFonts w:ascii="Arial" w:hAnsi="Arial" w:cs="Arial"/>
        </w:rPr>
        <w:t>•</w:t>
      </w:r>
      <w:r w:rsidRPr="00F1180D">
        <w:rPr>
          <w:rFonts w:ascii="Arial" w:hAnsi="Arial" w:cs="Arial"/>
        </w:rPr>
        <w:tab/>
        <w:t xml:space="preserve">Федеральные стандарты оценки ФСО №№ 1, 2, 3, утвержденные Приказами Минэкономразвития России РФ от 20.05.2015г. №№ 297, 298, 299; </w:t>
      </w:r>
    </w:p>
    <w:p w:rsidR="00F1180D" w:rsidRPr="00F1180D" w:rsidRDefault="00F1180D" w:rsidP="00F1180D">
      <w:pPr>
        <w:ind w:firstLine="567"/>
        <w:jc w:val="both"/>
        <w:rPr>
          <w:rFonts w:ascii="Arial" w:hAnsi="Arial" w:cs="Arial"/>
        </w:rPr>
      </w:pPr>
      <w:r w:rsidRPr="00F1180D">
        <w:rPr>
          <w:rFonts w:ascii="Arial" w:hAnsi="Arial" w:cs="Arial"/>
        </w:rPr>
        <w:t>•</w:t>
      </w:r>
      <w:r w:rsidRPr="00F1180D">
        <w:rPr>
          <w:rFonts w:ascii="Arial" w:hAnsi="Arial" w:cs="Arial"/>
        </w:rPr>
        <w:tab/>
        <w:t>Федеральный стандарт оценки ФСО № 7, утвержденный Приказом Минэкономразвития России РФ от 25.09.2014г. №611;</w:t>
      </w:r>
    </w:p>
    <w:p w:rsidR="00F1180D" w:rsidRPr="00F1180D" w:rsidRDefault="00F1180D" w:rsidP="00F1180D">
      <w:pPr>
        <w:ind w:firstLine="567"/>
        <w:jc w:val="both"/>
        <w:rPr>
          <w:rFonts w:ascii="Arial" w:hAnsi="Arial" w:cs="Arial"/>
        </w:rPr>
      </w:pPr>
      <w:r w:rsidRPr="00F1180D">
        <w:rPr>
          <w:rFonts w:ascii="Arial" w:hAnsi="Arial" w:cs="Arial"/>
        </w:rPr>
        <w:t>•</w:t>
      </w:r>
      <w:r w:rsidRPr="00F1180D">
        <w:rPr>
          <w:rFonts w:ascii="Arial" w:hAnsi="Arial" w:cs="Arial"/>
        </w:rPr>
        <w:tab/>
        <w:t>Справочная и учебная литература, указанная в п. 7.</w:t>
      </w:r>
    </w:p>
    <w:p w:rsidR="00F1180D" w:rsidRPr="00F1180D" w:rsidRDefault="00F1180D" w:rsidP="00F1180D">
      <w:pPr>
        <w:ind w:firstLine="567"/>
        <w:jc w:val="both"/>
        <w:rPr>
          <w:rFonts w:ascii="Arial" w:hAnsi="Arial" w:cs="Arial"/>
        </w:rPr>
      </w:pPr>
      <w:r w:rsidRPr="00F1180D">
        <w:rPr>
          <w:rFonts w:ascii="Arial" w:hAnsi="Arial" w:cs="Arial"/>
        </w:rPr>
        <w:t>Оценочная деятельность – профессиональная деятельность субъектов оценочной деятельности, направленная на установление в отношении объектов оценки рыночной, кадастровой или иной стоимости.</w:t>
      </w:r>
    </w:p>
    <w:p w:rsidR="00F1180D" w:rsidRPr="00F1180D" w:rsidRDefault="00F1180D" w:rsidP="00F1180D">
      <w:pPr>
        <w:ind w:firstLine="567"/>
        <w:jc w:val="both"/>
        <w:rPr>
          <w:rFonts w:ascii="Arial" w:hAnsi="Arial" w:cs="Arial"/>
        </w:rPr>
      </w:pPr>
      <w:r w:rsidRPr="00F1180D">
        <w:rPr>
          <w:rFonts w:ascii="Arial" w:hAnsi="Arial" w:cs="Arial"/>
        </w:rPr>
        <w:t>Оценка – деятельность оценщика, обладающего подготовкой, опытом и квалификацией, по систематизированному сбору и анализу рыночных и нормативных данных, необходимых для определения стоимости различных видов имущества на основе действующего законодательства, государственных стандартов и требований этики оценщика.</w:t>
      </w:r>
    </w:p>
    <w:p w:rsidR="00F1180D" w:rsidRPr="00F1180D" w:rsidRDefault="00F1180D" w:rsidP="00F1180D">
      <w:pPr>
        <w:ind w:firstLine="567"/>
        <w:jc w:val="both"/>
        <w:rPr>
          <w:rFonts w:ascii="Arial" w:hAnsi="Arial" w:cs="Arial"/>
        </w:rPr>
      </w:pPr>
      <w:r w:rsidRPr="00F1180D">
        <w:rPr>
          <w:rFonts w:ascii="Arial" w:hAnsi="Arial" w:cs="Arial"/>
        </w:rPr>
        <w:t>Оценка имущества – определение стоимости имущества в соответствии с поставленной целью, процедурой оценки и требованиями этики оценщика.</w:t>
      </w:r>
    </w:p>
    <w:p w:rsidR="00F1180D" w:rsidRPr="00F1180D" w:rsidRDefault="00F1180D" w:rsidP="00F1180D">
      <w:pPr>
        <w:ind w:firstLine="567"/>
        <w:jc w:val="both"/>
        <w:rPr>
          <w:rFonts w:ascii="Arial" w:hAnsi="Arial" w:cs="Arial"/>
        </w:rPr>
      </w:pPr>
      <w:r w:rsidRPr="00F1180D">
        <w:rPr>
          <w:rFonts w:ascii="Arial" w:hAnsi="Arial" w:cs="Arial"/>
        </w:rPr>
        <w:t>Процесс оценки имущества – совокупность приемов, обеспечивающих процесс сбора и анализа данных, проведения расчетов стоимости имущества и оформления результатов оценки.</w:t>
      </w:r>
    </w:p>
    <w:p w:rsidR="00F1180D" w:rsidRPr="00F1180D" w:rsidRDefault="00F1180D" w:rsidP="00F1180D">
      <w:pPr>
        <w:ind w:firstLine="567"/>
        <w:jc w:val="both"/>
        <w:rPr>
          <w:rFonts w:ascii="Arial" w:hAnsi="Arial" w:cs="Arial"/>
        </w:rPr>
      </w:pPr>
      <w:r w:rsidRPr="00F1180D">
        <w:rPr>
          <w:rFonts w:ascii="Arial" w:hAnsi="Arial" w:cs="Arial"/>
        </w:rPr>
        <w:t>Имущество – объекты окружающего мира, обладающие полезностью и находящиеся в чьей-то собственности. Как юридическое понятие имущество представляет собой совокупность подлежащих денежной оценке юридических отношений, в которых находится данное лицо.</w:t>
      </w:r>
    </w:p>
    <w:p w:rsidR="00F1180D" w:rsidRPr="00F1180D" w:rsidRDefault="00F1180D" w:rsidP="00F1180D">
      <w:pPr>
        <w:ind w:firstLine="567"/>
        <w:jc w:val="both"/>
        <w:rPr>
          <w:rFonts w:ascii="Arial" w:hAnsi="Arial" w:cs="Arial"/>
        </w:rPr>
      </w:pPr>
      <w:r w:rsidRPr="00F1180D">
        <w:rPr>
          <w:rFonts w:ascii="Arial" w:hAnsi="Arial" w:cs="Arial"/>
        </w:rPr>
        <w:t>Недвижимое имущество – земельные участки, участки недр, обособленные водные объекты и все, что прочно связано с землей, то есть объекты, перемещение которых без несоразмерного ущерба их назначению невозможно, в том числе, леса, многолетние насаждения, здания и сооружения.</w:t>
      </w:r>
    </w:p>
    <w:p w:rsidR="00F1180D" w:rsidRPr="00F1180D" w:rsidRDefault="00F1180D" w:rsidP="00F1180D">
      <w:pPr>
        <w:ind w:firstLine="567"/>
        <w:jc w:val="both"/>
        <w:rPr>
          <w:rFonts w:ascii="Arial" w:hAnsi="Arial" w:cs="Arial"/>
        </w:rPr>
      </w:pPr>
      <w:r w:rsidRPr="00F1180D">
        <w:rPr>
          <w:rFonts w:ascii="Arial" w:hAnsi="Arial" w:cs="Arial"/>
        </w:rPr>
        <w:t>Помещение – единица комплекса недвижимого имущества (часть здания), выделенная в натуре, предназначенная для целей самостоятельного использования.</w:t>
      </w:r>
    </w:p>
    <w:p w:rsidR="00F1180D" w:rsidRPr="00F1180D" w:rsidRDefault="00F1180D" w:rsidP="00F1180D">
      <w:pPr>
        <w:ind w:firstLine="567"/>
        <w:jc w:val="both"/>
        <w:rPr>
          <w:rFonts w:ascii="Arial" w:hAnsi="Arial" w:cs="Arial"/>
        </w:rPr>
      </w:pPr>
      <w:r w:rsidRPr="00F1180D">
        <w:rPr>
          <w:rFonts w:ascii="Arial" w:hAnsi="Arial" w:cs="Arial"/>
        </w:rPr>
        <w:t>Цель оценки – определение стоимости объекта оценки, вид которой определяется в задании на оценку.</w:t>
      </w:r>
    </w:p>
    <w:p w:rsidR="00F1180D" w:rsidRPr="00F1180D" w:rsidRDefault="00F1180D" w:rsidP="00F1180D">
      <w:pPr>
        <w:ind w:firstLine="567"/>
        <w:jc w:val="both"/>
        <w:rPr>
          <w:rFonts w:ascii="Arial" w:hAnsi="Arial" w:cs="Arial"/>
        </w:rPr>
      </w:pPr>
      <w:r w:rsidRPr="00F1180D">
        <w:rPr>
          <w:rFonts w:ascii="Arial" w:hAnsi="Arial" w:cs="Arial"/>
        </w:rPr>
        <w:t>Задача оценки говорит о том, для чего будет использован отчет и результат оценки.</w:t>
      </w:r>
    </w:p>
    <w:p w:rsidR="00F1180D" w:rsidRPr="00F1180D" w:rsidRDefault="00F1180D" w:rsidP="00F1180D">
      <w:pPr>
        <w:ind w:firstLine="567"/>
        <w:jc w:val="both"/>
        <w:rPr>
          <w:rFonts w:ascii="Arial" w:hAnsi="Arial" w:cs="Arial"/>
        </w:rPr>
      </w:pPr>
      <w:r w:rsidRPr="00F1180D">
        <w:rPr>
          <w:rFonts w:ascii="Arial" w:hAnsi="Arial" w:cs="Arial"/>
        </w:rPr>
        <w:t>Оценщик – специалист, являющийся членом одной из саморегулируемых организаций оценщиков и застраховавший свою ответственность в соответствии с требованиями законодательства об оценочной деятельности.</w:t>
      </w:r>
    </w:p>
    <w:p w:rsidR="00F1180D" w:rsidRPr="00F1180D" w:rsidRDefault="00F1180D" w:rsidP="00F1180D">
      <w:pPr>
        <w:ind w:firstLine="567"/>
        <w:jc w:val="both"/>
        <w:rPr>
          <w:rFonts w:ascii="Arial" w:hAnsi="Arial" w:cs="Arial"/>
        </w:rPr>
      </w:pPr>
      <w:r w:rsidRPr="00F1180D">
        <w:rPr>
          <w:rFonts w:ascii="Arial" w:hAnsi="Arial" w:cs="Arial"/>
        </w:rPr>
        <w:t>Заказчик – юридическое или физическое лицо, которому оказывает услугу оценщик имущества.</w:t>
      </w:r>
    </w:p>
    <w:p w:rsidR="00F1180D" w:rsidRPr="00F1180D" w:rsidRDefault="00F1180D" w:rsidP="00F1180D">
      <w:pPr>
        <w:ind w:firstLine="567"/>
        <w:jc w:val="both"/>
        <w:rPr>
          <w:rFonts w:ascii="Arial" w:hAnsi="Arial" w:cs="Arial"/>
        </w:rPr>
      </w:pPr>
      <w:r w:rsidRPr="00F1180D">
        <w:rPr>
          <w:rFonts w:ascii="Arial" w:hAnsi="Arial" w:cs="Arial"/>
        </w:rPr>
        <w:t>Отчет об оценке объекта оценки – документ, содержащий сведения доказательственного значения, составленный в соответствии с законодательством Российской Федерации об оценочной деятельности, в том числе настоящим Федеральным стандартом оценки, нормативными правовыми актами уполномоченного федерального органа, осуществляющего функции по нормативно-правовому регулированию оценочной деятельности, а также стандартами и правилами оценочной деятельности, установленными саморегулируемой организацией оценщиков, членом которой является оценщик, подготовивший отчет.</w:t>
      </w:r>
    </w:p>
    <w:p w:rsidR="00F1180D" w:rsidRPr="00F1180D" w:rsidRDefault="00F1180D" w:rsidP="00F1180D">
      <w:pPr>
        <w:ind w:firstLine="567"/>
        <w:jc w:val="both"/>
        <w:rPr>
          <w:rFonts w:ascii="Arial" w:hAnsi="Arial" w:cs="Arial"/>
        </w:rPr>
      </w:pPr>
      <w:r w:rsidRPr="00F1180D">
        <w:rPr>
          <w:rFonts w:ascii="Arial" w:hAnsi="Arial" w:cs="Arial"/>
        </w:rPr>
        <w:t>Ограничивающие (ограничительные) условия – заявление в отчете, описывающее препятствие или обстоятельство, которое влияет на оценку стоимости имущества.</w:t>
      </w:r>
    </w:p>
    <w:p w:rsidR="00F1180D" w:rsidRPr="00F1180D" w:rsidRDefault="00F1180D" w:rsidP="00F1180D">
      <w:pPr>
        <w:ind w:firstLine="567"/>
        <w:jc w:val="both"/>
        <w:rPr>
          <w:rFonts w:ascii="Arial" w:hAnsi="Arial" w:cs="Arial"/>
        </w:rPr>
      </w:pPr>
      <w:r w:rsidRPr="00F1180D">
        <w:rPr>
          <w:rFonts w:ascii="Arial" w:hAnsi="Arial" w:cs="Arial"/>
        </w:rPr>
        <w:t>Массовая оценка недвижимости – процесс определения стоимости при группировании объектов оценки, имеющих схожие характеристики, в рамках которого используются математические и иные методы моделирования стоимости на основе подходов к оценке.</w:t>
      </w:r>
    </w:p>
    <w:p w:rsidR="00F1180D" w:rsidRPr="00F1180D" w:rsidRDefault="00F1180D" w:rsidP="00F1180D">
      <w:pPr>
        <w:ind w:firstLine="567"/>
        <w:jc w:val="both"/>
        <w:rPr>
          <w:rFonts w:ascii="Arial" w:hAnsi="Arial" w:cs="Arial"/>
        </w:rPr>
      </w:pPr>
      <w:r w:rsidRPr="00F1180D">
        <w:rPr>
          <w:rFonts w:ascii="Arial" w:hAnsi="Arial" w:cs="Arial"/>
        </w:rPr>
        <w:t>Право собственности – право собственника владеть (иметь при себе, воздействовать на объект), пользоваться (извлекать пользу) и распоряжаться (сменить юридическую судьбу) своим имуществом.</w:t>
      </w:r>
    </w:p>
    <w:p w:rsidR="00F1180D" w:rsidRPr="00F1180D" w:rsidRDefault="00F1180D" w:rsidP="00F1180D">
      <w:pPr>
        <w:ind w:firstLine="567"/>
        <w:jc w:val="both"/>
        <w:rPr>
          <w:rFonts w:ascii="Arial" w:hAnsi="Arial" w:cs="Arial"/>
        </w:rPr>
      </w:pPr>
      <w:r w:rsidRPr="00F1180D">
        <w:rPr>
          <w:rFonts w:ascii="Arial" w:hAnsi="Arial" w:cs="Arial"/>
        </w:rPr>
        <w:t>Срок экспозиции объекта оценки рассчитывается с даты представления на открытый рынок (публичной оферты) объекта оценки до даты совершения сделки с ним.</w:t>
      </w:r>
    </w:p>
    <w:p w:rsidR="00F1180D" w:rsidRPr="00F1180D" w:rsidRDefault="00F1180D" w:rsidP="00F1180D">
      <w:pPr>
        <w:ind w:firstLine="567"/>
        <w:jc w:val="both"/>
        <w:rPr>
          <w:rFonts w:ascii="Arial" w:hAnsi="Arial" w:cs="Arial"/>
        </w:rPr>
      </w:pPr>
      <w:r w:rsidRPr="00F1180D">
        <w:rPr>
          <w:rFonts w:ascii="Arial" w:hAnsi="Arial" w:cs="Arial"/>
        </w:rPr>
        <w:t>Это период времени с момента выставления объекта на рынок до достижения договоренности между продавцом и покупателем, выраженную в подписании соглашения о намерениях, без учета времени на проведение DueDilligence (если это необходимо), оформление и регистрацию сделки.</w:t>
      </w:r>
    </w:p>
    <w:p w:rsidR="00F1180D" w:rsidRPr="00F1180D" w:rsidRDefault="00F1180D" w:rsidP="00F1180D">
      <w:pPr>
        <w:ind w:firstLine="567"/>
        <w:jc w:val="both"/>
        <w:rPr>
          <w:rFonts w:ascii="Arial" w:hAnsi="Arial" w:cs="Arial"/>
        </w:rPr>
      </w:pPr>
      <w:r w:rsidRPr="00F1180D">
        <w:rPr>
          <w:rFonts w:ascii="Arial" w:hAnsi="Arial" w:cs="Arial"/>
        </w:rPr>
        <w:t>Земельный участок – часть земной поверхности, включая почвенный слой, имею¬щая фиксированные границы, площадь, местоположение и правовой статус.</w:t>
      </w:r>
    </w:p>
    <w:p w:rsidR="00F1180D" w:rsidRPr="00F1180D" w:rsidRDefault="00F1180D" w:rsidP="00F1180D">
      <w:pPr>
        <w:ind w:firstLine="567"/>
        <w:jc w:val="both"/>
        <w:rPr>
          <w:rFonts w:ascii="Arial" w:hAnsi="Arial" w:cs="Arial"/>
        </w:rPr>
      </w:pPr>
      <w:r w:rsidRPr="00F1180D">
        <w:rPr>
          <w:rFonts w:ascii="Arial" w:hAnsi="Arial" w:cs="Arial"/>
        </w:rPr>
        <w:t>Улучшения – здания, строения, сооружения, объекты инженерной инфраструктуры, расположенные в пределах земельного участка, а также результаты работ и иных воздействий (изменение рельефа, внесение удобрений и т.п.), изменяющих качественные характеристики земельного участка.</w:t>
      </w:r>
    </w:p>
    <w:p w:rsidR="00F1180D" w:rsidRPr="00F1180D" w:rsidRDefault="00F1180D" w:rsidP="00F1180D">
      <w:pPr>
        <w:ind w:firstLine="567"/>
        <w:jc w:val="both"/>
        <w:rPr>
          <w:rFonts w:ascii="Arial" w:hAnsi="Arial" w:cs="Arial"/>
        </w:rPr>
      </w:pPr>
      <w:r w:rsidRPr="00F1180D">
        <w:rPr>
          <w:rFonts w:ascii="Arial" w:hAnsi="Arial" w:cs="Arial"/>
        </w:rPr>
        <w:t>Комплекс имущества – имущество, связанное общим функциональным назначением.</w:t>
      </w:r>
    </w:p>
    <w:p w:rsidR="00F1180D" w:rsidRPr="00F1180D" w:rsidRDefault="00F1180D" w:rsidP="00F1180D">
      <w:pPr>
        <w:ind w:firstLine="567"/>
        <w:jc w:val="both"/>
        <w:rPr>
          <w:rFonts w:ascii="Arial" w:hAnsi="Arial" w:cs="Arial"/>
        </w:rPr>
      </w:pPr>
      <w:r w:rsidRPr="00F1180D">
        <w:rPr>
          <w:rFonts w:ascii="Arial" w:hAnsi="Arial" w:cs="Arial"/>
        </w:rPr>
        <w:t>Специализированное имущество – имущество, которое не может быть продано  отдельно от всего комплекса имущества, частью которого оно является, в силу уникальности, обусловленной специализированным характером, назначением, конструкцией, конфигурацией, составом, размером, местоположением или другими свойствами.</w:t>
      </w:r>
    </w:p>
    <w:p w:rsidR="00F1180D" w:rsidRPr="00F1180D" w:rsidRDefault="00F1180D" w:rsidP="00F1180D">
      <w:pPr>
        <w:ind w:firstLine="567"/>
        <w:jc w:val="both"/>
        <w:rPr>
          <w:rFonts w:ascii="Arial" w:hAnsi="Arial" w:cs="Arial"/>
        </w:rPr>
      </w:pPr>
      <w:r w:rsidRPr="00F1180D">
        <w:rPr>
          <w:rFonts w:ascii="Arial" w:hAnsi="Arial" w:cs="Arial"/>
        </w:rPr>
        <w:lastRenderedPageBreak/>
        <w:t>Наиболее эффективное использование (НЭИ) представляет собой такое использование недвижимости, которое максимизирует ее продуктивность (соответствует ее наибольшей стоимости) и которое физически возможно, юридически разрешено (на дату определения стоимости объекта оценки) и финансово оправдано.</w:t>
      </w:r>
    </w:p>
    <w:p w:rsidR="00F1180D" w:rsidRPr="00F1180D" w:rsidRDefault="00F1180D" w:rsidP="00F1180D">
      <w:pPr>
        <w:ind w:firstLine="567"/>
        <w:jc w:val="both"/>
        <w:rPr>
          <w:rFonts w:ascii="Arial" w:hAnsi="Arial" w:cs="Arial"/>
        </w:rPr>
      </w:pPr>
      <w:r w:rsidRPr="00F1180D">
        <w:rPr>
          <w:rFonts w:ascii="Arial" w:hAnsi="Arial" w:cs="Arial"/>
        </w:rPr>
        <w:t>Затраты на создание объектов капитального строительства определяются как сумма издержек, входящих в состав строительно-монтажных работ, непосредственно связанных с созданием этих объектов, и издержек, сопутствующих их созданию, но не включаемых в состав строительно-монтажных работ.</w:t>
      </w:r>
    </w:p>
    <w:p w:rsidR="00F1180D" w:rsidRPr="00F1180D" w:rsidRDefault="00F1180D" w:rsidP="00F1180D">
      <w:pPr>
        <w:ind w:firstLine="567"/>
        <w:jc w:val="both"/>
        <w:rPr>
          <w:rFonts w:ascii="Arial" w:hAnsi="Arial" w:cs="Arial"/>
        </w:rPr>
      </w:pPr>
      <w:r w:rsidRPr="00F1180D">
        <w:rPr>
          <w:rFonts w:ascii="Arial" w:hAnsi="Arial" w:cs="Arial"/>
        </w:rPr>
        <w:t>Затратный подход – совокупность методов оценки стоимости объекта оценки, основанных на определении затрат, необходимых для приобретения, воспроизводства либо замещения объекта оценки с учетом износа и устареваний.</w:t>
      </w:r>
    </w:p>
    <w:p w:rsidR="00F1180D" w:rsidRPr="00F1180D" w:rsidRDefault="00F1180D" w:rsidP="00F1180D">
      <w:pPr>
        <w:ind w:firstLine="567"/>
        <w:jc w:val="both"/>
        <w:rPr>
          <w:rFonts w:ascii="Arial" w:hAnsi="Arial" w:cs="Arial"/>
        </w:rPr>
      </w:pPr>
      <w:r w:rsidRPr="00F1180D">
        <w:rPr>
          <w:rFonts w:ascii="Arial" w:hAnsi="Arial" w:cs="Arial"/>
        </w:rPr>
        <w:t>Сравнительный подход – совокупность методов оценки, основанных на получении стоимости объекта оценки путем сравнения оцениваемого объекта с объектами-аналогами.</w:t>
      </w:r>
    </w:p>
    <w:p w:rsidR="00F1180D" w:rsidRPr="00F1180D" w:rsidRDefault="00F1180D" w:rsidP="00F1180D">
      <w:pPr>
        <w:ind w:firstLine="567"/>
        <w:jc w:val="both"/>
        <w:rPr>
          <w:rFonts w:ascii="Arial" w:hAnsi="Arial" w:cs="Arial"/>
        </w:rPr>
      </w:pPr>
      <w:r w:rsidRPr="00F1180D">
        <w:rPr>
          <w:rFonts w:ascii="Arial" w:hAnsi="Arial" w:cs="Arial"/>
        </w:rPr>
        <w:t>Доходный подход - совокупность методов оценки, основанных на определении ожидаемых доходов от использования объекта оценки.</w:t>
      </w:r>
    </w:p>
    <w:p w:rsidR="00F1180D" w:rsidRPr="00F1180D" w:rsidRDefault="00F1180D" w:rsidP="00F1180D">
      <w:pPr>
        <w:ind w:firstLine="567"/>
        <w:jc w:val="both"/>
        <w:rPr>
          <w:rFonts w:ascii="Arial" w:hAnsi="Arial" w:cs="Arial"/>
        </w:rPr>
      </w:pPr>
      <w:r w:rsidRPr="00F1180D">
        <w:rPr>
          <w:rFonts w:ascii="Arial" w:hAnsi="Arial" w:cs="Arial"/>
        </w:rPr>
        <w:t>Величина износа и устареваний определяется как потеря стоимости недвижимости в результате физического износа, функционального и внешнего (экономического) устареваний. При этом износ и устаревания относятся к объектам капитального строительства, относящимся к оцениваемой недвижимости.</w:t>
      </w:r>
    </w:p>
    <w:p w:rsidR="00F1180D" w:rsidRPr="00F1180D" w:rsidRDefault="00F1180D" w:rsidP="00F1180D">
      <w:pPr>
        <w:ind w:firstLine="567"/>
        <w:jc w:val="both"/>
        <w:rPr>
          <w:rFonts w:ascii="Arial" w:hAnsi="Arial" w:cs="Arial"/>
        </w:rPr>
      </w:pPr>
      <w:r w:rsidRPr="00F1180D">
        <w:rPr>
          <w:rFonts w:ascii="Arial" w:hAnsi="Arial" w:cs="Arial"/>
        </w:rPr>
        <w:t>Физический износ – износ имущества, связанный со снижением его стоимости в результате утраты своих физических свойств (прочность, внешний вид и т.п.) путем естественного физического старения в процессе использования данного объекта имущества.</w:t>
      </w:r>
    </w:p>
    <w:p w:rsidR="00F1180D" w:rsidRPr="00F1180D" w:rsidRDefault="00F1180D" w:rsidP="00F1180D">
      <w:pPr>
        <w:ind w:firstLine="567"/>
        <w:jc w:val="both"/>
        <w:rPr>
          <w:rFonts w:ascii="Arial" w:hAnsi="Arial" w:cs="Arial"/>
        </w:rPr>
      </w:pPr>
      <w:r w:rsidRPr="00F1180D">
        <w:rPr>
          <w:rFonts w:ascii="Arial" w:hAnsi="Arial" w:cs="Arial"/>
        </w:rPr>
        <w:t>Функциональное устаревание – несоответствие характеристик объекта современным рыночным стандартам и представлениям о характеристиках рассматриваемого типа имущества.</w:t>
      </w:r>
    </w:p>
    <w:p w:rsidR="00F1180D" w:rsidRPr="00F1180D" w:rsidRDefault="00F1180D" w:rsidP="00F1180D">
      <w:pPr>
        <w:ind w:firstLine="567"/>
        <w:jc w:val="both"/>
        <w:rPr>
          <w:rFonts w:ascii="Arial" w:hAnsi="Arial" w:cs="Arial"/>
        </w:rPr>
      </w:pPr>
      <w:r w:rsidRPr="00F1180D">
        <w:rPr>
          <w:rFonts w:ascii="Arial" w:hAnsi="Arial" w:cs="Arial"/>
        </w:rPr>
        <w:t>Внешнее устаревание – уменьшение стоимости имущества вследствие изменения внешних факторов (политических, экономических, экологических и т.д.).</w:t>
      </w:r>
    </w:p>
    <w:p w:rsidR="00F1180D" w:rsidRPr="00F1180D" w:rsidRDefault="00F1180D" w:rsidP="00F1180D">
      <w:pPr>
        <w:ind w:firstLine="567"/>
        <w:jc w:val="both"/>
        <w:rPr>
          <w:rFonts w:ascii="Arial" w:hAnsi="Arial" w:cs="Arial"/>
        </w:rPr>
      </w:pPr>
      <w:r w:rsidRPr="00F1180D">
        <w:rPr>
          <w:rFonts w:ascii="Arial" w:hAnsi="Arial" w:cs="Arial"/>
        </w:rPr>
        <w:t>Согласование результат оценки – получение итоговой величины стоимости имущества на основании результатов, полученных с помощью различных подходов оценки.</w:t>
      </w:r>
    </w:p>
    <w:p w:rsidR="00F1180D" w:rsidRPr="00F1180D" w:rsidRDefault="00F1180D" w:rsidP="00F1180D">
      <w:pPr>
        <w:ind w:firstLine="567"/>
        <w:jc w:val="both"/>
        <w:rPr>
          <w:rFonts w:ascii="Arial" w:hAnsi="Arial" w:cs="Arial"/>
        </w:rPr>
      </w:pPr>
      <w:r w:rsidRPr="00F1180D">
        <w:rPr>
          <w:rFonts w:ascii="Arial" w:hAnsi="Arial" w:cs="Arial"/>
        </w:rPr>
        <w:t>Затраты на создание объектов капитального строительства (воспроизводство или замещение) определяются как сумма издержек, входящих в состав строительно-монтажных работ, непосредственно связанных с созданием этих объектов, и издержек, сопутствующих их созданию, но не включаемых в состав строительно-монтажных работ.</w:t>
      </w:r>
    </w:p>
    <w:p w:rsidR="00F1180D" w:rsidRPr="00F1180D" w:rsidRDefault="00F1180D" w:rsidP="00F1180D">
      <w:pPr>
        <w:ind w:firstLine="567"/>
        <w:jc w:val="both"/>
        <w:rPr>
          <w:rFonts w:ascii="Arial" w:hAnsi="Arial" w:cs="Arial"/>
        </w:rPr>
      </w:pPr>
      <w:r w:rsidRPr="00F1180D">
        <w:rPr>
          <w:rFonts w:ascii="Arial" w:hAnsi="Arial" w:cs="Arial"/>
        </w:rPr>
        <w:t>Прибыль предпринимателя – это установленная рынком цифра, отражающая сумму, которую предприниматель ожидает получить в виде премии за использование своего капитала, инвестированного в конкретный проект. Прибыль предпринимателя является, в основном, функцией риска и времени и зависит от конкретной рыночной ситуации.</w:t>
      </w:r>
    </w:p>
    <w:p w:rsidR="00F1180D" w:rsidRPr="00F1180D" w:rsidRDefault="00F1180D" w:rsidP="00F1180D">
      <w:pPr>
        <w:ind w:firstLine="567"/>
        <w:jc w:val="both"/>
        <w:rPr>
          <w:rFonts w:ascii="Arial" w:hAnsi="Arial" w:cs="Arial"/>
        </w:rPr>
      </w:pPr>
      <w:r w:rsidRPr="00F1180D">
        <w:rPr>
          <w:rFonts w:ascii="Arial" w:hAnsi="Arial" w:cs="Arial"/>
        </w:rPr>
        <w:t>Накопленный износ – совокупное уменьшение стоимости воспроизводства или стоимости замещения объекта оценки, которое может иметь место в результате его физического износа, функционального и внешнего (экономического) устаревания.</w:t>
      </w:r>
    </w:p>
    <w:p w:rsidR="00F1180D" w:rsidRPr="00F1180D" w:rsidRDefault="00F1180D" w:rsidP="00F1180D">
      <w:pPr>
        <w:ind w:firstLine="567"/>
        <w:jc w:val="both"/>
        <w:rPr>
          <w:rFonts w:ascii="Arial" w:hAnsi="Arial" w:cs="Arial"/>
        </w:rPr>
      </w:pPr>
      <w:r w:rsidRPr="00F1180D">
        <w:rPr>
          <w:rFonts w:ascii="Arial" w:hAnsi="Arial" w:cs="Arial"/>
        </w:rPr>
        <w:t xml:space="preserve">Единица сравнения – наиболее эффективный и понятный способ передачи информации о стоимости, общий для всех объектов удельный или </w:t>
      </w:r>
      <w:r w:rsidR="00CE7F43">
        <w:rPr>
          <w:rFonts w:ascii="Arial" w:hAnsi="Arial" w:cs="Arial"/>
        </w:rPr>
        <w:t>Агентство Экспресс-оценка</w:t>
      </w:r>
      <w:r w:rsidRPr="00F1180D">
        <w:rPr>
          <w:rFonts w:ascii="Arial" w:hAnsi="Arial" w:cs="Arial"/>
        </w:rPr>
        <w:t>ный показатель цены объекта, физическая или экономическая единица измерения стоимости или арендной ставки, сопоставляемая и подвергаемая корректировке.</w:t>
      </w:r>
    </w:p>
    <w:p w:rsidR="00F1180D" w:rsidRPr="00F1180D" w:rsidRDefault="00F1180D" w:rsidP="00F1180D">
      <w:pPr>
        <w:ind w:firstLine="567"/>
        <w:jc w:val="both"/>
        <w:rPr>
          <w:rFonts w:ascii="Arial" w:hAnsi="Arial" w:cs="Arial"/>
        </w:rPr>
      </w:pPr>
      <w:r w:rsidRPr="00F1180D">
        <w:rPr>
          <w:rFonts w:ascii="Arial" w:hAnsi="Arial" w:cs="Arial"/>
        </w:rPr>
        <w:t>Элементы сравнения (ценообразующие параметры) – характеристики объектов и сделок, которые вызывают изменения цен и оказывают существенное влияние на стоимость объекта.</w:t>
      </w:r>
    </w:p>
    <w:p w:rsidR="00F1180D" w:rsidRPr="00F1180D" w:rsidRDefault="00F1180D" w:rsidP="00F1180D">
      <w:pPr>
        <w:ind w:firstLine="567"/>
        <w:jc w:val="both"/>
        <w:rPr>
          <w:rFonts w:ascii="Arial" w:hAnsi="Arial" w:cs="Arial"/>
        </w:rPr>
      </w:pPr>
      <w:r w:rsidRPr="00F1180D">
        <w:rPr>
          <w:rFonts w:ascii="Arial" w:hAnsi="Arial" w:cs="Arial"/>
        </w:rPr>
        <w:t>Корректировка представляет собой операцию, учитывающую разницу в стоимости между оцениваемым и сравнимым объектами, вызванную влиянием конкретного элемента сравнения. Все корректировки выполняются по принципу «от объекта сравнения к объекту оценки».</w:t>
      </w:r>
    </w:p>
    <w:p w:rsidR="00F1180D" w:rsidRPr="00F1180D" w:rsidRDefault="00F1180D" w:rsidP="00F1180D">
      <w:pPr>
        <w:ind w:firstLine="567"/>
        <w:jc w:val="both"/>
        <w:rPr>
          <w:rFonts w:ascii="Arial" w:hAnsi="Arial" w:cs="Arial"/>
        </w:rPr>
      </w:pPr>
      <w:r w:rsidRPr="00F1180D">
        <w:rPr>
          <w:rFonts w:ascii="Arial" w:hAnsi="Arial" w:cs="Arial"/>
        </w:rPr>
        <w:t>Скорректированная цена имущества – цена продажи объекта сравнения после ее корректировки на различия с объектом оценки.</w:t>
      </w:r>
    </w:p>
    <w:p w:rsidR="00F1180D" w:rsidRPr="00F1180D" w:rsidRDefault="00F1180D" w:rsidP="00F1180D">
      <w:pPr>
        <w:ind w:firstLine="567"/>
        <w:jc w:val="both"/>
        <w:rPr>
          <w:rFonts w:ascii="Arial" w:hAnsi="Arial" w:cs="Arial"/>
        </w:rPr>
      </w:pPr>
      <w:r w:rsidRPr="00F1180D">
        <w:rPr>
          <w:rFonts w:ascii="Arial" w:hAnsi="Arial" w:cs="Arial"/>
        </w:rPr>
        <w:t>Денежный поток – движение денежных средств, возникающее в результате использования имущества.</w:t>
      </w:r>
    </w:p>
    <w:p w:rsidR="00F1180D" w:rsidRPr="00F1180D" w:rsidRDefault="00F1180D" w:rsidP="00F1180D">
      <w:pPr>
        <w:ind w:firstLine="567"/>
        <w:jc w:val="both"/>
        <w:rPr>
          <w:rFonts w:ascii="Arial" w:hAnsi="Arial" w:cs="Arial"/>
        </w:rPr>
      </w:pPr>
      <w:r w:rsidRPr="00F1180D">
        <w:rPr>
          <w:rFonts w:ascii="Arial" w:hAnsi="Arial" w:cs="Arial"/>
        </w:rPr>
        <w:t>Операционные расходы – периодические затраты для обеспечения нормального функционирования объекта оценки и воспроизводства им действительного валового дохода.</w:t>
      </w:r>
    </w:p>
    <w:p w:rsidR="00F1180D" w:rsidRPr="00F1180D" w:rsidRDefault="00F1180D" w:rsidP="00F1180D">
      <w:pPr>
        <w:ind w:firstLine="567"/>
        <w:jc w:val="both"/>
        <w:rPr>
          <w:rFonts w:ascii="Arial" w:hAnsi="Arial" w:cs="Arial"/>
        </w:rPr>
      </w:pPr>
      <w:r w:rsidRPr="00F1180D">
        <w:rPr>
          <w:rFonts w:ascii="Arial" w:hAnsi="Arial" w:cs="Arial"/>
        </w:rPr>
        <w:t>Капитализация – преобразование будущих периодических и равных (стабильно изменяющихся) по величине доходов, ожидаемых от объекта оценки, в его стоимость на дату оценки путем деления величины периодических доходов на соответствующую ставку (коэффициент) капитализации.</w:t>
      </w:r>
    </w:p>
    <w:p w:rsidR="00F1180D" w:rsidRPr="00F1180D" w:rsidRDefault="00F1180D" w:rsidP="00F1180D">
      <w:pPr>
        <w:ind w:firstLine="567"/>
        <w:jc w:val="both"/>
        <w:rPr>
          <w:rFonts w:ascii="Arial" w:hAnsi="Arial" w:cs="Arial"/>
        </w:rPr>
      </w:pPr>
      <w:r w:rsidRPr="00F1180D">
        <w:rPr>
          <w:rFonts w:ascii="Arial" w:hAnsi="Arial" w:cs="Arial"/>
        </w:rPr>
        <w:t>Дисконтирование – математическое преобразование будущих денежных потоков (доходов), ожидаемых от объекта оценки, в его настоящую (текущую) стоимость на дату оценки с использованием соответствующей ставки дисконтирования.</w:t>
      </w:r>
    </w:p>
    <w:p w:rsidR="00F1180D" w:rsidRPr="00F1180D" w:rsidRDefault="00F1180D" w:rsidP="00F1180D">
      <w:pPr>
        <w:ind w:firstLine="567"/>
        <w:jc w:val="both"/>
        <w:rPr>
          <w:rFonts w:ascii="Arial" w:hAnsi="Arial" w:cs="Arial"/>
        </w:rPr>
      </w:pPr>
      <w:r w:rsidRPr="00F1180D">
        <w:rPr>
          <w:rFonts w:ascii="Arial" w:hAnsi="Arial" w:cs="Arial"/>
        </w:rPr>
        <w:t xml:space="preserve">Метод прямой капитализации применяется для оценки объектов недвижимости, не требующих значительных капитальных вложений в их ремонт или реконструкцию, фактическое использование которых соответствует их наиболее эффективному использованию. Определение стоимости объектов </w:t>
      </w:r>
      <w:r w:rsidRPr="00F1180D">
        <w:rPr>
          <w:rFonts w:ascii="Arial" w:hAnsi="Arial" w:cs="Arial"/>
        </w:rPr>
        <w:lastRenderedPageBreak/>
        <w:t>недвижимости с использованием данного метода выполняется путем деления соответствующего рынку годового дохода от объекта на общую ставку капитализации, которая при этом определяется на основе анализа рыночных данных о соотношениях доходов и цен объектов недвижимости, аналогичных оцениваемому объекту.</w:t>
      </w:r>
    </w:p>
    <w:p w:rsidR="00F1180D" w:rsidRPr="00F1180D" w:rsidRDefault="00F1180D" w:rsidP="00F1180D">
      <w:pPr>
        <w:ind w:firstLine="567"/>
        <w:jc w:val="both"/>
        <w:rPr>
          <w:rFonts w:ascii="Arial" w:hAnsi="Arial" w:cs="Arial"/>
        </w:rPr>
      </w:pPr>
      <w:r w:rsidRPr="00F1180D">
        <w:rPr>
          <w:rFonts w:ascii="Arial" w:hAnsi="Arial" w:cs="Arial"/>
        </w:rPr>
        <w:t>Метод капитализации по расчетным моделям применяется для оценки недвижимости, генерирующей регулярные потоки доходов с ожидаемой динамикой их изменения. Капитализация таких доходов проводится по общей ставке капитализации, конструируемой на основе ставки дисконтирования, принимаемой в расчет модели возврата капитала, способов и условий финансирования, а также ожидаемых изменений доходов и стоимости недвижимости в будущем.</w:t>
      </w:r>
    </w:p>
    <w:p w:rsidR="00F1180D" w:rsidRPr="00F1180D" w:rsidRDefault="00F1180D" w:rsidP="00F1180D">
      <w:pPr>
        <w:ind w:firstLine="567"/>
        <w:jc w:val="both"/>
        <w:rPr>
          <w:rFonts w:ascii="Arial" w:hAnsi="Arial" w:cs="Arial"/>
        </w:rPr>
      </w:pPr>
      <w:r w:rsidRPr="00F1180D">
        <w:rPr>
          <w:rFonts w:ascii="Arial" w:hAnsi="Arial" w:cs="Arial"/>
        </w:rPr>
        <w:t>Метод дисконтирования денежных потоков применяется для оценки недвижимости, генерирующей или способной генерировать потоки доходов с произвольной динамикой их изменения во времени путем дисконтирования их по ставке, соответствующей доходности инвестиций в аналогичную недвижимость.</w:t>
      </w:r>
    </w:p>
    <w:p w:rsidR="00F1180D" w:rsidRPr="00F1180D" w:rsidRDefault="00F1180D" w:rsidP="00F1180D">
      <w:pPr>
        <w:ind w:firstLine="567"/>
        <w:jc w:val="both"/>
        <w:rPr>
          <w:rFonts w:ascii="Arial" w:hAnsi="Arial" w:cs="Arial"/>
        </w:rPr>
      </w:pPr>
      <w:r w:rsidRPr="00F1180D">
        <w:rPr>
          <w:rFonts w:ascii="Arial" w:hAnsi="Arial" w:cs="Arial"/>
        </w:rPr>
        <w:t>Коэффициент (ставка) капитализации – норма дохода, отражающая взаимосвязь между доходом и стоимостью объекта оценки. Это ставка, которая, будучи отнесенной к текущим чистым доходам, приносимым объектом, дает его оценочную стоимость. Общая ставка капитализации определяется на основе фактических данных о соотношении чистой прибыли от имущества и его цены или способом кумулятивного построения.</w:t>
      </w:r>
    </w:p>
    <w:p w:rsidR="00F1180D" w:rsidRPr="00F1180D" w:rsidRDefault="00F1180D" w:rsidP="00F1180D">
      <w:pPr>
        <w:ind w:firstLine="567"/>
        <w:jc w:val="both"/>
        <w:rPr>
          <w:rFonts w:ascii="Arial" w:hAnsi="Arial" w:cs="Arial"/>
        </w:rPr>
      </w:pPr>
      <w:r w:rsidRPr="00F1180D">
        <w:rPr>
          <w:rFonts w:ascii="Arial" w:hAnsi="Arial" w:cs="Arial"/>
        </w:rPr>
        <w:t>Ставка дисконтирования – процентная ставка отдачи (доходности), используемая при дисконтировании с учетом рисков, с которыми связано получение денежных потоков (доходов).</w:t>
      </w:r>
    </w:p>
    <w:p w:rsidR="00F1180D" w:rsidRPr="00F1180D" w:rsidRDefault="00F1180D" w:rsidP="00F1180D">
      <w:pPr>
        <w:ind w:firstLine="567"/>
        <w:jc w:val="both"/>
        <w:rPr>
          <w:rFonts w:ascii="Arial" w:hAnsi="Arial" w:cs="Arial"/>
        </w:rPr>
      </w:pPr>
      <w:r w:rsidRPr="00F1180D">
        <w:rPr>
          <w:rFonts w:ascii="Arial" w:hAnsi="Arial" w:cs="Arial"/>
        </w:rPr>
        <w:t>Реверсия – возврат капитала в конце прогнозного периода. Определяется как цена продажи в конце прогнозируемого периода владения или рыночная стоимость на момент окончания периода прогнозирования.</w:t>
      </w:r>
    </w:p>
    <w:p w:rsidR="00F1180D" w:rsidRPr="00F1180D" w:rsidRDefault="00F1180D" w:rsidP="00F1180D">
      <w:pPr>
        <w:ind w:firstLine="567"/>
        <w:jc w:val="both"/>
        <w:rPr>
          <w:rFonts w:ascii="Arial" w:hAnsi="Arial" w:cs="Arial"/>
        </w:rPr>
      </w:pPr>
      <w:r w:rsidRPr="00F1180D">
        <w:rPr>
          <w:rFonts w:ascii="Arial" w:hAnsi="Arial" w:cs="Arial"/>
        </w:rPr>
        <w:t xml:space="preserve">Ликвидность – характеристика имущественного актива, определяющая степень возможности и легкости его обращения в денежную форму. </w:t>
      </w:r>
    </w:p>
    <w:p w:rsidR="00F1180D" w:rsidRPr="00F1180D" w:rsidRDefault="00F1180D" w:rsidP="00F1180D">
      <w:pPr>
        <w:ind w:firstLine="567"/>
        <w:jc w:val="both"/>
        <w:rPr>
          <w:rFonts w:ascii="Arial" w:hAnsi="Arial" w:cs="Arial"/>
        </w:rPr>
      </w:pPr>
      <w:r w:rsidRPr="00F1180D">
        <w:rPr>
          <w:rFonts w:ascii="Arial" w:hAnsi="Arial" w:cs="Arial"/>
        </w:rPr>
        <w:t>Степень ликвидности – относительная характеристика, определяемая быстротой возможного обращения актива в денежные средства при минимальном уровне издержек такого обращения.</w:t>
      </w:r>
    </w:p>
    <w:p w:rsidR="00F1180D" w:rsidRPr="00F1180D" w:rsidRDefault="00F1180D" w:rsidP="00F1180D">
      <w:pPr>
        <w:ind w:firstLine="567"/>
        <w:jc w:val="both"/>
        <w:rPr>
          <w:rFonts w:ascii="Arial" w:hAnsi="Arial" w:cs="Arial"/>
        </w:rPr>
      </w:pPr>
      <w:r w:rsidRPr="00F1180D">
        <w:rPr>
          <w:rFonts w:ascii="Arial" w:hAnsi="Arial" w:cs="Arial"/>
        </w:rPr>
        <w:t>Балансовая стоимость – стоимость объекта, отраженная в бухгалтерском учете, которая равна либо первоначальной балансовой стоимости, либо восстановительной стоимости объекта.</w:t>
      </w:r>
    </w:p>
    <w:p w:rsidR="00F1180D" w:rsidRPr="00F1180D" w:rsidRDefault="00F1180D" w:rsidP="00F1180D">
      <w:pPr>
        <w:ind w:firstLine="567"/>
        <w:jc w:val="both"/>
        <w:rPr>
          <w:rFonts w:ascii="Arial" w:hAnsi="Arial" w:cs="Arial"/>
        </w:rPr>
      </w:pPr>
      <w:r w:rsidRPr="00F1180D">
        <w:rPr>
          <w:rFonts w:ascii="Arial" w:hAnsi="Arial" w:cs="Arial"/>
        </w:rPr>
        <w:t>Восстановительная стоимость объекта – стоимость воспроизводства новой копии имущества в ценах на дату оценки.</w:t>
      </w:r>
    </w:p>
    <w:p w:rsidR="00F1180D" w:rsidRPr="00F1180D" w:rsidRDefault="00F1180D" w:rsidP="00F1180D">
      <w:pPr>
        <w:ind w:firstLine="567"/>
        <w:jc w:val="both"/>
        <w:rPr>
          <w:rFonts w:ascii="Arial" w:hAnsi="Arial" w:cs="Arial"/>
        </w:rPr>
      </w:pPr>
      <w:r w:rsidRPr="00F1180D">
        <w:rPr>
          <w:rFonts w:ascii="Arial" w:hAnsi="Arial" w:cs="Arial"/>
        </w:rPr>
        <w:t xml:space="preserve">Остаточная стоимость имущества – стоимость имущества с учетом износа. </w:t>
      </w:r>
    </w:p>
    <w:p w:rsidR="00F1180D" w:rsidRPr="00F1180D" w:rsidRDefault="00F1180D" w:rsidP="00F1180D">
      <w:pPr>
        <w:ind w:firstLine="567"/>
        <w:jc w:val="both"/>
        <w:rPr>
          <w:rFonts w:ascii="Arial" w:hAnsi="Arial" w:cs="Arial"/>
        </w:rPr>
      </w:pPr>
      <w:r w:rsidRPr="00F1180D">
        <w:rPr>
          <w:rFonts w:ascii="Arial" w:hAnsi="Arial" w:cs="Arial"/>
        </w:rPr>
        <w:t>Юридическое событие – это такое жизненное обстоятельство, наступление которого не зависит от воли людей.</w:t>
      </w:r>
    </w:p>
    <w:p w:rsidR="00F1180D" w:rsidRPr="00F1180D" w:rsidRDefault="00F1180D" w:rsidP="00F1180D">
      <w:pPr>
        <w:ind w:firstLine="567"/>
        <w:jc w:val="both"/>
        <w:rPr>
          <w:rFonts w:ascii="Arial" w:hAnsi="Arial" w:cs="Arial"/>
        </w:rPr>
      </w:pPr>
      <w:r w:rsidRPr="00F1180D">
        <w:rPr>
          <w:rFonts w:ascii="Arial" w:hAnsi="Arial" w:cs="Arial"/>
        </w:rPr>
        <w:t>Юридическое действие – это жизненное обстоятельство, происходящее по воле людей</w:t>
      </w:r>
    </w:p>
    <w:p w:rsidR="00F1180D" w:rsidRPr="00F1180D" w:rsidRDefault="00F1180D" w:rsidP="00F1180D">
      <w:pPr>
        <w:ind w:firstLine="567"/>
        <w:jc w:val="both"/>
        <w:rPr>
          <w:rFonts w:ascii="Arial" w:hAnsi="Arial" w:cs="Arial"/>
        </w:rPr>
      </w:pPr>
    </w:p>
    <w:p w:rsidR="0027564A" w:rsidRDefault="0027564A">
      <w:pPr>
        <w:rPr>
          <w:rFonts w:ascii="Arial" w:hAnsi="Arial" w:cs="Arial"/>
          <w:b/>
          <w:sz w:val="24"/>
          <w:szCs w:val="28"/>
        </w:rPr>
      </w:pPr>
      <w:r>
        <w:br w:type="page"/>
      </w:r>
    </w:p>
    <w:p w:rsidR="00D74779" w:rsidRPr="002507FE" w:rsidRDefault="00770DCE" w:rsidP="00770DCE">
      <w:pPr>
        <w:pStyle w:val="12"/>
      </w:pPr>
      <w:r>
        <w:lastRenderedPageBreak/>
        <w:t xml:space="preserve">9. </w:t>
      </w:r>
      <w:r w:rsidR="00D74779" w:rsidRPr="002507FE">
        <w:t xml:space="preserve">ОПИСАНИЕ ОБЪЕКТА ОЦЕНКИ С УКАЗАНИЕМ ПЕРЕЧНЯ ДОКУМЕНТОВ, ИСПОЛЬЗУЕМЫХ ОЦЕНЩИНКОМ И УСТАНАВЛИВАЮЩИХ КОЛИЧЕСТВЕННЫЕ И КАЧЕСТВЕННЫЕ ХАРАКТЕРИСТИКИ ОБЪЕКТОВ ОЦЕНКИ </w:t>
      </w:r>
    </w:p>
    <w:p w:rsidR="00D74779" w:rsidRPr="001F3FCD" w:rsidRDefault="00770DCE" w:rsidP="00D74779">
      <w:pPr>
        <w:pStyle w:val="30"/>
        <w:spacing w:before="0" w:after="120"/>
        <w:ind w:firstLine="567"/>
        <w:jc w:val="center"/>
        <w:rPr>
          <w:iCs/>
          <w:sz w:val="24"/>
          <w:szCs w:val="24"/>
        </w:rPr>
      </w:pPr>
      <w:bookmarkStart w:id="5" w:name="_Toc245117796"/>
      <w:r>
        <w:rPr>
          <w:iCs/>
          <w:sz w:val="24"/>
          <w:szCs w:val="24"/>
        </w:rPr>
        <w:t>9</w:t>
      </w:r>
      <w:r w:rsidR="00596228">
        <w:rPr>
          <w:iCs/>
          <w:sz w:val="24"/>
          <w:szCs w:val="24"/>
        </w:rPr>
        <w:t xml:space="preserve">.1 </w:t>
      </w:r>
      <w:r w:rsidR="00D74779" w:rsidRPr="001F3FCD">
        <w:rPr>
          <w:iCs/>
          <w:sz w:val="24"/>
          <w:szCs w:val="24"/>
        </w:rPr>
        <w:t>Точное описание объекта оценки</w:t>
      </w:r>
      <w:bookmarkEnd w:id="5"/>
    </w:p>
    <w:p w:rsidR="00D74779" w:rsidRPr="001F3FCD" w:rsidRDefault="00D74779" w:rsidP="00D74779">
      <w:pPr>
        <w:pStyle w:val="27"/>
        <w:ind w:left="360"/>
        <w:rPr>
          <w:rFonts w:ascii="Arial" w:hAnsi="Arial" w:cs="Arial"/>
        </w:rPr>
      </w:pPr>
    </w:p>
    <w:p w:rsidR="00D74779" w:rsidRPr="001F3FCD" w:rsidRDefault="00B62F8B" w:rsidP="00D74779">
      <w:pPr>
        <w:autoSpaceDE w:val="0"/>
        <w:autoSpaceDN w:val="0"/>
        <w:adjustRightInd w:val="0"/>
        <w:ind w:left="360"/>
        <w:rPr>
          <w:rFonts w:ascii="Arial" w:hAnsi="Arial" w:cs="Arial"/>
        </w:rPr>
      </w:pPr>
      <w:r>
        <w:rPr>
          <w:rFonts w:ascii="Arial" w:hAnsi="Arial" w:cs="Arial"/>
        </w:rPr>
        <w:t xml:space="preserve">В таблице </w:t>
      </w:r>
      <w:r w:rsidR="00D80389">
        <w:rPr>
          <w:rFonts w:ascii="Arial" w:hAnsi="Arial" w:cs="Arial"/>
        </w:rPr>
        <w:t>6</w:t>
      </w:r>
      <w:r w:rsidR="00D74779" w:rsidRPr="001F3FCD">
        <w:rPr>
          <w:rFonts w:ascii="Arial" w:hAnsi="Arial" w:cs="Arial"/>
        </w:rPr>
        <w:t xml:space="preserve"> приведено точное описание объекта оценки</w:t>
      </w:r>
    </w:p>
    <w:p w:rsidR="00D74779" w:rsidRPr="001F3FCD" w:rsidRDefault="00D74779" w:rsidP="00D74779">
      <w:pPr>
        <w:autoSpaceDE w:val="0"/>
        <w:autoSpaceDN w:val="0"/>
        <w:adjustRightInd w:val="0"/>
        <w:ind w:left="360"/>
        <w:rPr>
          <w:rFonts w:ascii="Arial" w:hAnsi="Arial" w:cs="Arial"/>
        </w:rPr>
      </w:pPr>
    </w:p>
    <w:p w:rsidR="000F292D" w:rsidRPr="000F292D" w:rsidRDefault="000F292D" w:rsidP="000F292D">
      <w:pPr>
        <w:pStyle w:val="30"/>
        <w:spacing w:before="120" w:after="120"/>
        <w:ind w:firstLine="567"/>
        <w:jc w:val="both"/>
        <w:rPr>
          <w:iCs/>
          <w:sz w:val="20"/>
          <w:szCs w:val="20"/>
        </w:rPr>
      </w:pPr>
      <w:r w:rsidRPr="000F292D">
        <w:rPr>
          <w:iCs/>
          <w:sz w:val="20"/>
          <w:szCs w:val="20"/>
        </w:rPr>
        <w:t xml:space="preserve">Таблица </w:t>
      </w:r>
      <w:r w:rsidRPr="000F292D">
        <w:rPr>
          <w:iCs/>
          <w:sz w:val="20"/>
          <w:szCs w:val="20"/>
        </w:rPr>
        <w:fldChar w:fldCharType="begin"/>
      </w:r>
      <w:r w:rsidRPr="000F292D">
        <w:rPr>
          <w:iCs/>
          <w:sz w:val="20"/>
          <w:szCs w:val="20"/>
        </w:rPr>
        <w:instrText xml:space="preserve"> SEQ Таблица \* ARABIC </w:instrText>
      </w:r>
      <w:r w:rsidRPr="000F292D">
        <w:rPr>
          <w:iCs/>
          <w:sz w:val="20"/>
          <w:szCs w:val="20"/>
        </w:rPr>
        <w:fldChar w:fldCharType="separate"/>
      </w:r>
      <w:r w:rsidR="00560EA8">
        <w:rPr>
          <w:iCs/>
          <w:noProof/>
          <w:sz w:val="20"/>
          <w:szCs w:val="20"/>
        </w:rPr>
        <w:t>6</w:t>
      </w:r>
      <w:r w:rsidRPr="000F292D">
        <w:rPr>
          <w:iCs/>
          <w:sz w:val="20"/>
          <w:szCs w:val="20"/>
        </w:rPr>
        <w:fldChar w:fldCharType="end"/>
      </w:r>
      <w:r w:rsidRPr="000F292D">
        <w:rPr>
          <w:iCs/>
          <w:sz w:val="20"/>
          <w:szCs w:val="20"/>
        </w:rPr>
        <w:t xml:space="preserve"> - </w:t>
      </w:r>
      <w:r w:rsidRPr="001F3FCD">
        <w:rPr>
          <w:iCs/>
          <w:sz w:val="20"/>
          <w:szCs w:val="20"/>
        </w:rPr>
        <w:t>Точное описание объекта оценки</w:t>
      </w: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5053"/>
        <w:gridCol w:w="5226"/>
      </w:tblGrid>
      <w:tr w:rsidR="000F292D" w:rsidRPr="000F292D" w:rsidTr="000F292D">
        <w:trPr>
          <w:trHeight w:val="20"/>
        </w:trPr>
        <w:tc>
          <w:tcPr>
            <w:tcW w:w="5070" w:type="dxa"/>
            <w:shd w:val="clear" w:color="auto" w:fill="auto"/>
          </w:tcPr>
          <w:p w:rsidR="000F292D" w:rsidRPr="000F292D" w:rsidRDefault="000F292D" w:rsidP="00D74779">
            <w:pPr>
              <w:spacing w:line="233" w:lineRule="auto"/>
              <w:ind w:left="360"/>
              <w:rPr>
                <w:rFonts w:ascii="Arial" w:hAnsi="Arial" w:cs="Arial"/>
              </w:rPr>
            </w:pPr>
            <w:r w:rsidRPr="000F292D">
              <w:rPr>
                <w:rFonts w:ascii="Arial" w:hAnsi="Arial" w:cs="Arial"/>
              </w:rPr>
              <w:t>Наименование</w:t>
            </w:r>
          </w:p>
        </w:tc>
        <w:tc>
          <w:tcPr>
            <w:tcW w:w="5244" w:type="dxa"/>
            <w:shd w:val="clear" w:color="auto" w:fill="auto"/>
          </w:tcPr>
          <w:p w:rsidR="000F292D" w:rsidRPr="000F292D" w:rsidRDefault="000F292D" w:rsidP="00D74779">
            <w:pPr>
              <w:ind w:left="360"/>
              <w:rPr>
                <w:rFonts w:ascii="Arial" w:hAnsi="Arial" w:cs="Arial"/>
              </w:rPr>
            </w:pPr>
            <w:r w:rsidRPr="000F292D">
              <w:rPr>
                <w:rFonts w:ascii="Arial" w:hAnsi="Arial" w:cs="Arial"/>
              </w:rPr>
              <w:t>Описание</w:t>
            </w:r>
          </w:p>
        </w:tc>
      </w:tr>
      <w:tr w:rsidR="000F292D" w:rsidRPr="000F292D" w:rsidTr="000F292D">
        <w:trPr>
          <w:trHeight w:val="20"/>
        </w:trPr>
        <w:tc>
          <w:tcPr>
            <w:tcW w:w="5070" w:type="dxa"/>
            <w:shd w:val="clear" w:color="auto" w:fill="auto"/>
          </w:tcPr>
          <w:p w:rsidR="000F292D" w:rsidRPr="000F292D" w:rsidRDefault="000F292D" w:rsidP="00F3478E">
            <w:pPr>
              <w:rPr>
                <w:rFonts w:ascii="Arial" w:hAnsi="Arial" w:cs="Arial"/>
              </w:rPr>
            </w:pPr>
            <w:r w:rsidRPr="000F292D">
              <w:rPr>
                <w:rFonts w:ascii="Arial" w:hAnsi="Arial" w:cs="Arial"/>
              </w:rPr>
              <w:t>Объект оценки</w:t>
            </w:r>
          </w:p>
        </w:tc>
        <w:tc>
          <w:tcPr>
            <w:tcW w:w="5244" w:type="dxa"/>
            <w:shd w:val="clear" w:color="auto" w:fill="auto"/>
            <w:vAlign w:val="center"/>
          </w:tcPr>
          <w:p w:rsidR="000F292D" w:rsidRPr="000F292D" w:rsidRDefault="00B53D4F" w:rsidP="00546F15">
            <w:pPr>
              <w:jc w:val="both"/>
              <w:rPr>
                <w:rFonts w:ascii="Arial" w:hAnsi="Arial" w:cs="Arial"/>
              </w:rPr>
            </w:pPr>
            <w:r>
              <w:rPr>
                <w:rFonts w:ascii="Arial" w:hAnsi="Arial" w:cs="Arial"/>
                <w:color w:val="0000FF"/>
              </w:rPr>
              <w:t>Экскаватор-погрузчик ЭО-2626/Беларус-826</w:t>
            </w:r>
            <w:r w:rsidR="007A60AD">
              <w:rPr>
                <w:rFonts w:ascii="Arial" w:hAnsi="Arial" w:cs="Arial"/>
                <w:color w:val="0000FF"/>
              </w:rPr>
              <w:t>, заводской №</w:t>
            </w:r>
            <w:r>
              <w:rPr>
                <w:rFonts w:ascii="Arial" w:hAnsi="Arial" w:cs="Arial"/>
                <w:color w:val="0000FF"/>
              </w:rPr>
              <w:t>6882/82601335</w:t>
            </w:r>
            <w:r w:rsidR="007A60AD">
              <w:rPr>
                <w:rFonts w:ascii="Arial" w:hAnsi="Arial" w:cs="Arial"/>
                <w:color w:val="0000FF"/>
              </w:rPr>
              <w:t>, двигатель №</w:t>
            </w:r>
            <w:r>
              <w:rPr>
                <w:rFonts w:ascii="Arial" w:hAnsi="Arial" w:cs="Arial"/>
                <w:color w:val="0000FF"/>
              </w:rPr>
              <w:t>466002</w:t>
            </w:r>
            <w:r w:rsidR="007A60AD">
              <w:rPr>
                <w:rFonts w:ascii="Arial" w:hAnsi="Arial" w:cs="Arial"/>
                <w:color w:val="0000FF"/>
              </w:rPr>
              <w:t xml:space="preserve">, </w:t>
            </w:r>
            <w:r>
              <w:rPr>
                <w:rFonts w:ascii="Arial" w:hAnsi="Arial" w:cs="Arial"/>
                <w:color w:val="0000FF"/>
              </w:rPr>
              <w:t>цвет красный</w:t>
            </w:r>
            <w:r w:rsidR="007A60AD">
              <w:rPr>
                <w:rFonts w:ascii="Arial" w:hAnsi="Arial" w:cs="Arial"/>
                <w:color w:val="0000FF"/>
              </w:rPr>
              <w:t xml:space="preserve">, </w:t>
            </w:r>
            <w:r>
              <w:rPr>
                <w:rFonts w:ascii="Arial" w:hAnsi="Arial" w:cs="Arial"/>
                <w:color w:val="0000FF"/>
              </w:rPr>
              <w:t>год выпуска 2009</w:t>
            </w:r>
            <w:r w:rsidR="007A60AD">
              <w:rPr>
                <w:rFonts w:ascii="Arial" w:hAnsi="Arial" w:cs="Arial"/>
                <w:color w:val="0000FF"/>
              </w:rPr>
              <w:t xml:space="preserve">г, регистрационный знак </w:t>
            </w:r>
            <w:r>
              <w:rPr>
                <w:rFonts w:ascii="Arial" w:hAnsi="Arial" w:cs="Arial"/>
                <w:color w:val="0000FF"/>
              </w:rPr>
              <w:t>54 НО №45-52</w:t>
            </w:r>
          </w:p>
        </w:tc>
      </w:tr>
      <w:tr w:rsidR="000F292D" w:rsidRPr="000F292D" w:rsidTr="000F292D">
        <w:trPr>
          <w:trHeight w:val="20"/>
        </w:trPr>
        <w:tc>
          <w:tcPr>
            <w:tcW w:w="5070" w:type="dxa"/>
            <w:shd w:val="clear" w:color="auto" w:fill="auto"/>
          </w:tcPr>
          <w:p w:rsidR="000F292D" w:rsidRPr="000F292D" w:rsidRDefault="000F292D" w:rsidP="000F292D">
            <w:pPr>
              <w:rPr>
                <w:rFonts w:ascii="Arial" w:hAnsi="Arial" w:cs="Arial"/>
              </w:rPr>
            </w:pPr>
            <w:r w:rsidRPr="000F292D">
              <w:rPr>
                <w:rFonts w:ascii="Arial" w:hAnsi="Arial" w:cs="Arial"/>
              </w:rPr>
              <w:t xml:space="preserve">Сведения об имущественных правах и обременениях, связанных с объектами оценки </w:t>
            </w:r>
          </w:p>
        </w:tc>
        <w:tc>
          <w:tcPr>
            <w:tcW w:w="5244" w:type="dxa"/>
            <w:shd w:val="clear" w:color="auto" w:fill="auto"/>
            <w:vAlign w:val="center"/>
          </w:tcPr>
          <w:p w:rsidR="000F292D" w:rsidRPr="00A17A35" w:rsidRDefault="00A17A35" w:rsidP="00546F15">
            <w:pPr>
              <w:jc w:val="both"/>
              <w:rPr>
                <w:rFonts w:ascii="Arial" w:hAnsi="Arial" w:cs="Arial"/>
              </w:rPr>
            </w:pPr>
            <w:r w:rsidRPr="00A17A35">
              <w:rPr>
                <w:rFonts w:ascii="Arial" w:hAnsi="Arial" w:cs="Arial"/>
              </w:rPr>
              <w:t>Право собственности</w:t>
            </w:r>
          </w:p>
        </w:tc>
      </w:tr>
      <w:tr w:rsidR="000F292D" w:rsidRPr="000F292D" w:rsidTr="000F292D">
        <w:trPr>
          <w:trHeight w:val="20"/>
        </w:trPr>
        <w:tc>
          <w:tcPr>
            <w:tcW w:w="5070" w:type="dxa"/>
            <w:shd w:val="clear" w:color="auto" w:fill="auto"/>
          </w:tcPr>
          <w:p w:rsidR="000F292D" w:rsidRPr="000F292D" w:rsidRDefault="000F292D" w:rsidP="00F3478E">
            <w:pPr>
              <w:rPr>
                <w:rFonts w:ascii="Arial" w:hAnsi="Arial" w:cs="Arial"/>
              </w:rPr>
            </w:pPr>
            <w:r w:rsidRPr="000F292D">
              <w:rPr>
                <w:rFonts w:ascii="Arial" w:hAnsi="Arial" w:cs="Arial"/>
              </w:rPr>
              <w:t>Информация о текущем использовании объекта оценки</w:t>
            </w:r>
          </w:p>
        </w:tc>
        <w:tc>
          <w:tcPr>
            <w:tcW w:w="5244" w:type="dxa"/>
            <w:shd w:val="clear" w:color="auto" w:fill="auto"/>
            <w:vAlign w:val="center"/>
          </w:tcPr>
          <w:p w:rsidR="000F292D" w:rsidRPr="000F292D" w:rsidRDefault="004E0A59" w:rsidP="00546F15">
            <w:pPr>
              <w:jc w:val="both"/>
              <w:rPr>
                <w:rFonts w:ascii="Arial" w:hAnsi="Arial" w:cs="Arial"/>
              </w:rPr>
            </w:pPr>
            <w:r>
              <w:rPr>
                <w:rFonts w:ascii="Arial" w:hAnsi="Arial" w:cs="Arial"/>
              </w:rPr>
              <w:t>Движимое имущество (автотранспорт)</w:t>
            </w:r>
          </w:p>
        </w:tc>
      </w:tr>
      <w:tr w:rsidR="000F292D" w:rsidRPr="000F292D" w:rsidTr="000F292D">
        <w:trPr>
          <w:trHeight w:val="20"/>
        </w:trPr>
        <w:tc>
          <w:tcPr>
            <w:tcW w:w="5070" w:type="dxa"/>
            <w:shd w:val="clear" w:color="auto" w:fill="auto"/>
          </w:tcPr>
          <w:p w:rsidR="000F292D" w:rsidRPr="000F292D" w:rsidRDefault="000F292D" w:rsidP="00F3478E">
            <w:pPr>
              <w:rPr>
                <w:rFonts w:ascii="Arial" w:hAnsi="Arial" w:cs="Arial"/>
              </w:rPr>
            </w:pPr>
            <w:r w:rsidRPr="000F292D">
              <w:rPr>
                <w:rFonts w:ascii="Arial" w:hAnsi="Arial" w:cs="Arial"/>
              </w:rPr>
              <w:t>Реквизиты юридического лица, которому принадлежит объект оценки</w:t>
            </w:r>
          </w:p>
        </w:tc>
        <w:tc>
          <w:tcPr>
            <w:tcW w:w="5244" w:type="dxa"/>
            <w:shd w:val="clear" w:color="auto" w:fill="auto"/>
            <w:vAlign w:val="center"/>
          </w:tcPr>
          <w:p w:rsidR="007C4CA8" w:rsidRPr="007C4CA8" w:rsidRDefault="007C4CA8" w:rsidP="007C4CA8">
            <w:pPr>
              <w:jc w:val="both"/>
              <w:rPr>
                <w:rFonts w:ascii="Arial" w:hAnsi="Arial" w:cs="Arial"/>
              </w:rPr>
            </w:pPr>
            <w:r>
              <w:rPr>
                <w:rFonts w:ascii="Arial" w:hAnsi="Arial" w:cs="Arial"/>
              </w:rPr>
              <w:t>администрация</w:t>
            </w:r>
            <w:r w:rsidRPr="007C4CA8">
              <w:rPr>
                <w:rFonts w:ascii="Arial" w:hAnsi="Arial" w:cs="Arial"/>
              </w:rPr>
              <w:t xml:space="preserve"> Березовского сельсовета Ново-сибирского района Новосибирской области </w:t>
            </w:r>
          </w:p>
          <w:p w:rsidR="007C4CA8" w:rsidRPr="007C4CA8" w:rsidRDefault="007C4CA8" w:rsidP="007C4CA8">
            <w:pPr>
              <w:jc w:val="both"/>
              <w:rPr>
                <w:rFonts w:ascii="Arial" w:hAnsi="Arial" w:cs="Arial"/>
              </w:rPr>
            </w:pPr>
            <w:r w:rsidRPr="007C4CA8">
              <w:rPr>
                <w:rFonts w:ascii="Arial" w:hAnsi="Arial" w:cs="Arial"/>
              </w:rPr>
              <w:t>Реквизиты :УФК по Новосибирской  области  (администрация    Березовского сельсовета Ново-сибирского района Новосибирской области )</w:t>
            </w:r>
          </w:p>
          <w:p w:rsidR="007C4CA8" w:rsidRPr="007C4CA8" w:rsidRDefault="007C4CA8" w:rsidP="007C4CA8">
            <w:pPr>
              <w:jc w:val="both"/>
              <w:rPr>
                <w:rFonts w:ascii="Arial" w:hAnsi="Arial" w:cs="Arial"/>
              </w:rPr>
            </w:pPr>
            <w:r w:rsidRPr="007C4CA8">
              <w:rPr>
                <w:rFonts w:ascii="Arial" w:hAnsi="Arial" w:cs="Arial"/>
              </w:rPr>
              <w:t xml:space="preserve">Счет для доходов 40101810900000010001 </w:t>
            </w:r>
          </w:p>
          <w:p w:rsidR="007C4CA8" w:rsidRPr="007C4CA8" w:rsidRDefault="007C4CA8" w:rsidP="007C4CA8">
            <w:pPr>
              <w:jc w:val="both"/>
              <w:rPr>
                <w:rFonts w:ascii="Arial" w:hAnsi="Arial" w:cs="Arial"/>
              </w:rPr>
            </w:pPr>
            <w:r w:rsidRPr="007C4CA8">
              <w:rPr>
                <w:rFonts w:ascii="Arial" w:hAnsi="Arial" w:cs="Arial"/>
              </w:rPr>
              <w:t>л-с.05513019710</w:t>
            </w:r>
          </w:p>
          <w:p w:rsidR="007C4CA8" w:rsidRPr="007C4CA8" w:rsidRDefault="007C4CA8" w:rsidP="007C4CA8">
            <w:pPr>
              <w:jc w:val="both"/>
              <w:rPr>
                <w:rFonts w:ascii="Arial" w:hAnsi="Arial" w:cs="Arial"/>
              </w:rPr>
            </w:pPr>
            <w:r w:rsidRPr="007C4CA8">
              <w:rPr>
                <w:rFonts w:ascii="Arial" w:hAnsi="Arial" w:cs="Arial"/>
              </w:rPr>
              <w:t>Сибирское ГУ Банка  России г.</w:t>
            </w:r>
            <w:r>
              <w:rPr>
                <w:rFonts w:ascii="Arial" w:hAnsi="Arial" w:cs="Arial"/>
              </w:rPr>
              <w:t xml:space="preserve"> </w:t>
            </w:r>
            <w:r w:rsidRPr="007C4CA8">
              <w:rPr>
                <w:rFonts w:ascii="Arial" w:hAnsi="Arial" w:cs="Arial"/>
              </w:rPr>
              <w:t>Новосибирск</w:t>
            </w:r>
          </w:p>
          <w:p w:rsidR="007C4CA8" w:rsidRPr="007C4CA8" w:rsidRDefault="007C4CA8" w:rsidP="007C4CA8">
            <w:pPr>
              <w:jc w:val="both"/>
              <w:rPr>
                <w:rFonts w:ascii="Arial" w:hAnsi="Arial" w:cs="Arial"/>
              </w:rPr>
            </w:pPr>
            <w:r w:rsidRPr="007C4CA8">
              <w:rPr>
                <w:rFonts w:ascii="Arial" w:hAnsi="Arial" w:cs="Arial"/>
              </w:rPr>
              <w:t>БИК 045004001</w:t>
            </w:r>
            <w:r>
              <w:rPr>
                <w:rFonts w:ascii="Arial" w:hAnsi="Arial" w:cs="Arial"/>
              </w:rPr>
              <w:t xml:space="preserve"> </w:t>
            </w:r>
          </w:p>
          <w:p w:rsidR="007C4CA8" w:rsidRPr="007C4CA8" w:rsidRDefault="007C4CA8" w:rsidP="007C4CA8">
            <w:pPr>
              <w:jc w:val="both"/>
              <w:rPr>
                <w:rFonts w:ascii="Arial" w:hAnsi="Arial" w:cs="Arial"/>
              </w:rPr>
            </w:pPr>
            <w:r w:rsidRPr="007C4CA8">
              <w:rPr>
                <w:rFonts w:ascii="Arial" w:hAnsi="Arial" w:cs="Arial"/>
              </w:rPr>
              <w:t>ИНН 5433107786</w:t>
            </w:r>
            <w:r>
              <w:rPr>
                <w:rFonts w:ascii="Arial" w:hAnsi="Arial" w:cs="Arial"/>
              </w:rPr>
              <w:t xml:space="preserve"> </w:t>
            </w:r>
            <w:r w:rsidRPr="007C4CA8">
              <w:rPr>
                <w:rFonts w:ascii="Arial" w:hAnsi="Arial" w:cs="Arial"/>
              </w:rPr>
              <w:t>КПП 543301001</w:t>
            </w:r>
          </w:p>
          <w:p w:rsidR="007C4CA8" w:rsidRPr="007C4CA8" w:rsidRDefault="007C4CA8" w:rsidP="007C4CA8">
            <w:pPr>
              <w:jc w:val="both"/>
              <w:rPr>
                <w:rFonts w:ascii="Arial" w:hAnsi="Arial" w:cs="Arial"/>
              </w:rPr>
            </w:pPr>
            <w:r w:rsidRPr="007C4CA8">
              <w:rPr>
                <w:rFonts w:ascii="Arial" w:hAnsi="Arial" w:cs="Arial"/>
              </w:rPr>
              <w:t>ОКАТО 50240804000</w:t>
            </w:r>
            <w:r>
              <w:rPr>
                <w:rFonts w:ascii="Arial" w:hAnsi="Arial" w:cs="Arial"/>
              </w:rPr>
              <w:t xml:space="preserve"> </w:t>
            </w:r>
            <w:r w:rsidRPr="007C4CA8">
              <w:rPr>
                <w:rFonts w:ascii="Arial" w:hAnsi="Arial" w:cs="Arial"/>
              </w:rPr>
              <w:t>ОКТМО 50640404</w:t>
            </w:r>
          </w:p>
          <w:p w:rsidR="007C4CA8" w:rsidRPr="007C4CA8" w:rsidRDefault="007C4CA8" w:rsidP="007C4CA8">
            <w:pPr>
              <w:jc w:val="both"/>
              <w:rPr>
                <w:rFonts w:ascii="Arial" w:hAnsi="Arial" w:cs="Arial"/>
              </w:rPr>
            </w:pPr>
            <w:r w:rsidRPr="007C4CA8">
              <w:rPr>
                <w:rFonts w:ascii="Arial" w:hAnsi="Arial" w:cs="Arial"/>
              </w:rPr>
              <w:t>ОГРН 1025404356922</w:t>
            </w:r>
          </w:p>
          <w:p w:rsidR="000F292D" w:rsidRPr="00A27876" w:rsidRDefault="007C4CA8" w:rsidP="007C4CA8">
            <w:pPr>
              <w:jc w:val="both"/>
              <w:rPr>
                <w:rFonts w:ascii="Arial" w:hAnsi="Arial" w:cs="Arial"/>
              </w:rPr>
            </w:pPr>
            <w:r w:rsidRPr="007C4CA8">
              <w:rPr>
                <w:rFonts w:ascii="Arial" w:hAnsi="Arial" w:cs="Arial"/>
              </w:rPr>
              <w:t>Адрес :630556  Новосибирская область Новосибирский район, п. Железнодорожный  улица Новая № 30 «а»</w:t>
            </w:r>
          </w:p>
        </w:tc>
      </w:tr>
      <w:tr w:rsidR="000F292D" w:rsidRPr="000F292D" w:rsidTr="000F292D">
        <w:trPr>
          <w:trHeight w:val="20"/>
        </w:trPr>
        <w:tc>
          <w:tcPr>
            <w:tcW w:w="5070" w:type="dxa"/>
            <w:shd w:val="clear" w:color="auto" w:fill="auto"/>
          </w:tcPr>
          <w:p w:rsidR="000F292D" w:rsidRPr="000F292D" w:rsidRDefault="000F292D" w:rsidP="00F3478E">
            <w:pPr>
              <w:rPr>
                <w:rFonts w:ascii="Arial" w:hAnsi="Arial" w:cs="Arial"/>
              </w:rPr>
            </w:pPr>
            <w:r w:rsidRPr="000F292D">
              <w:rPr>
                <w:rFonts w:ascii="Arial" w:hAnsi="Arial" w:cs="Arial"/>
              </w:rPr>
              <w:t>Балансовая</w:t>
            </w:r>
            <w:r w:rsidR="0085592B">
              <w:rPr>
                <w:rFonts w:ascii="Arial" w:hAnsi="Arial" w:cs="Arial"/>
              </w:rPr>
              <w:t xml:space="preserve"> (остаточная)</w:t>
            </w:r>
            <w:r w:rsidRPr="000F292D">
              <w:rPr>
                <w:rFonts w:ascii="Arial" w:hAnsi="Arial" w:cs="Arial"/>
              </w:rPr>
              <w:t xml:space="preserve"> стоимость, руб.</w:t>
            </w:r>
          </w:p>
        </w:tc>
        <w:tc>
          <w:tcPr>
            <w:tcW w:w="5244" w:type="dxa"/>
            <w:shd w:val="clear" w:color="auto" w:fill="auto"/>
            <w:vAlign w:val="center"/>
          </w:tcPr>
          <w:p w:rsidR="000F292D" w:rsidRPr="00D80389" w:rsidRDefault="0085592B" w:rsidP="00D80389">
            <w:pPr>
              <w:jc w:val="both"/>
              <w:rPr>
                <w:rFonts w:ascii="Arial" w:hAnsi="Arial" w:cs="Arial"/>
              </w:rPr>
            </w:pPr>
            <w:r>
              <w:rPr>
                <w:rFonts w:ascii="Arial" w:hAnsi="Arial" w:cs="Arial"/>
              </w:rPr>
              <w:t>0 рублей</w:t>
            </w:r>
          </w:p>
        </w:tc>
      </w:tr>
      <w:tr w:rsidR="000F292D" w:rsidRPr="002507FE" w:rsidTr="000F292D">
        <w:trPr>
          <w:trHeight w:val="20"/>
        </w:trPr>
        <w:tc>
          <w:tcPr>
            <w:tcW w:w="5070" w:type="dxa"/>
            <w:shd w:val="clear" w:color="auto" w:fill="auto"/>
            <w:vAlign w:val="bottom"/>
          </w:tcPr>
          <w:p w:rsidR="000F292D" w:rsidRPr="000F292D" w:rsidRDefault="000F292D" w:rsidP="00F3478E">
            <w:pPr>
              <w:rPr>
                <w:rFonts w:ascii="Arial" w:hAnsi="Arial" w:cs="Arial"/>
              </w:rPr>
            </w:pPr>
            <w:r w:rsidRPr="000F292D">
              <w:rPr>
                <w:rFonts w:ascii="Arial" w:hAnsi="Arial" w:cs="Arial"/>
              </w:rPr>
              <w:t>Другие факторы и характеристики, относящиеся к объекта оценки, существенно влияющие на его стоимость</w:t>
            </w:r>
          </w:p>
        </w:tc>
        <w:tc>
          <w:tcPr>
            <w:tcW w:w="5244" w:type="dxa"/>
            <w:shd w:val="clear" w:color="auto" w:fill="auto"/>
          </w:tcPr>
          <w:p w:rsidR="000F292D" w:rsidRPr="000F292D" w:rsidRDefault="000F292D" w:rsidP="00546F15">
            <w:pPr>
              <w:jc w:val="both"/>
              <w:rPr>
                <w:rFonts w:ascii="Arial" w:hAnsi="Arial" w:cs="Arial"/>
              </w:rPr>
            </w:pPr>
            <w:r w:rsidRPr="000F292D">
              <w:rPr>
                <w:rFonts w:ascii="Arial" w:hAnsi="Arial" w:cs="Arial"/>
              </w:rPr>
              <w:t>Анализ показал, что элементы, входящие в состав объекта оценки, которые имеют специфику, влияющую на результаты объекта оценки, отсутствуют</w:t>
            </w:r>
          </w:p>
        </w:tc>
      </w:tr>
    </w:tbl>
    <w:p w:rsidR="00026E81" w:rsidRDefault="00026E81" w:rsidP="00026E81">
      <w:pPr>
        <w:ind w:firstLine="567"/>
        <w:jc w:val="center"/>
        <w:rPr>
          <w:sz w:val="24"/>
          <w:szCs w:val="24"/>
        </w:rPr>
      </w:pPr>
    </w:p>
    <w:p w:rsidR="005F0916" w:rsidRDefault="00770DCE" w:rsidP="005F0916">
      <w:pPr>
        <w:pStyle w:val="30"/>
        <w:spacing w:before="0" w:after="120"/>
        <w:ind w:firstLine="567"/>
        <w:jc w:val="center"/>
      </w:pPr>
      <w:r>
        <w:rPr>
          <w:iCs/>
          <w:sz w:val="24"/>
          <w:szCs w:val="24"/>
        </w:rPr>
        <w:t>9</w:t>
      </w:r>
      <w:r w:rsidR="005F0916">
        <w:rPr>
          <w:iCs/>
          <w:sz w:val="24"/>
          <w:szCs w:val="24"/>
        </w:rPr>
        <w:t>.2 Количественные и качественные характеристики объекта оценки</w:t>
      </w:r>
    </w:p>
    <w:p w:rsidR="00270912" w:rsidRDefault="00270912" w:rsidP="005F0916">
      <w:pPr>
        <w:ind w:firstLine="709"/>
        <w:jc w:val="both"/>
        <w:rPr>
          <w:rFonts w:ascii="Arial" w:hAnsi="Arial" w:cs="Arial"/>
          <w:szCs w:val="24"/>
        </w:rPr>
      </w:pPr>
    </w:p>
    <w:p w:rsidR="00270912" w:rsidRPr="00270912" w:rsidRDefault="00770DCE" w:rsidP="00270912">
      <w:pPr>
        <w:ind w:firstLine="709"/>
        <w:jc w:val="center"/>
        <w:rPr>
          <w:rFonts w:ascii="Arial" w:hAnsi="Arial" w:cs="Arial"/>
          <w:b/>
          <w:i/>
          <w:szCs w:val="24"/>
        </w:rPr>
      </w:pPr>
      <w:r>
        <w:rPr>
          <w:rFonts w:ascii="Arial" w:hAnsi="Arial" w:cs="Arial"/>
          <w:b/>
          <w:i/>
          <w:szCs w:val="24"/>
        </w:rPr>
        <w:t>9</w:t>
      </w:r>
      <w:r w:rsidR="003B3D09">
        <w:rPr>
          <w:rFonts w:ascii="Arial" w:hAnsi="Arial" w:cs="Arial"/>
          <w:b/>
          <w:i/>
          <w:szCs w:val="24"/>
        </w:rPr>
        <w:t>.</w:t>
      </w:r>
      <w:r w:rsidR="00312308">
        <w:rPr>
          <w:rFonts w:ascii="Arial" w:hAnsi="Arial" w:cs="Arial"/>
          <w:b/>
          <w:i/>
          <w:szCs w:val="24"/>
        </w:rPr>
        <w:t xml:space="preserve">2.1 </w:t>
      </w:r>
      <w:r w:rsidR="00270912" w:rsidRPr="00270912">
        <w:rPr>
          <w:rFonts w:ascii="Arial" w:hAnsi="Arial" w:cs="Arial"/>
          <w:b/>
          <w:i/>
          <w:szCs w:val="24"/>
        </w:rPr>
        <w:t>Описание местоположения</w:t>
      </w:r>
    </w:p>
    <w:p w:rsidR="00270912" w:rsidRDefault="00270912" w:rsidP="00270912">
      <w:pPr>
        <w:ind w:firstLine="709"/>
        <w:rPr>
          <w:rFonts w:ascii="Arial" w:hAnsi="Arial" w:cs="Arial"/>
          <w:szCs w:val="24"/>
        </w:rPr>
      </w:pPr>
    </w:p>
    <w:p w:rsidR="00270912" w:rsidRDefault="00270912" w:rsidP="005F0916">
      <w:pPr>
        <w:ind w:firstLine="709"/>
        <w:jc w:val="both"/>
        <w:rPr>
          <w:rFonts w:ascii="Arial" w:hAnsi="Arial" w:cs="Arial"/>
          <w:szCs w:val="24"/>
        </w:rPr>
      </w:pPr>
      <w:r>
        <w:rPr>
          <w:rFonts w:ascii="Arial" w:hAnsi="Arial" w:cs="Arial"/>
          <w:szCs w:val="24"/>
        </w:rPr>
        <w:t xml:space="preserve">Объект оценки расположен </w:t>
      </w:r>
      <w:r w:rsidR="004E0A59">
        <w:rPr>
          <w:rFonts w:ascii="Arial" w:hAnsi="Arial" w:cs="Arial"/>
          <w:szCs w:val="24"/>
        </w:rPr>
        <w:t>г. Новосибирске</w:t>
      </w:r>
    </w:p>
    <w:p w:rsidR="00270912" w:rsidRDefault="00270912" w:rsidP="005F0916">
      <w:pPr>
        <w:ind w:firstLine="709"/>
        <w:jc w:val="both"/>
        <w:rPr>
          <w:rFonts w:ascii="Arial" w:hAnsi="Arial" w:cs="Arial"/>
          <w:szCs w:val="24"/>
        </w:rPr>
      </w:pPr>
    </w:p>
    <w:p w:rsidR="005F0916" w:rsidRPr="007F2DFB" w:rsidRDefault="005F0916" w:rsidP="005F0916">
      <w:pPr>
        <w:ind w:firstLine="709"/>
        <w:jc w:val="both"/>
        <w:rPr>
          <w:rFonts w:ascii="Arial" w:hAnsi="Arial" w:cs="Arial"/>
          <w:szCs w:val="24"/>
        </w:rPr>
      </w:pPr>
      <w:r w:rsidRPr="007F2DFB">
        <w:rPr>
          <w:rFonts w:ascii="Arial" w:hAnsi="Arial" w:cs="Arial"/>
          <w:szCs w:val="24"/>
        </w:rPr>
        <w:t>Новосибирск: город в России, административный центр Новосибирской области и Сибирского федерального округа, крупный промышленный, транспортный, научный и культурный центр. Самый крупный мегаполис Сибири.</w:t>
      </w:r>
    </w:p>
    <w:p w:rsidR="005F0916" w:rsidRPr="007F2DFB" w:rsidRDefault="005F0916" w:rsidP="005F0916">
      <w:pPr>
        <w:ind w:firstLine="709"/>
        <w:jc w:val="both"/>
        <w:rPr>
          <w:rFonts w:ascii="Arial" w:hAnsi="Arial" w:cs="Arial"/>
          <w:szCs w:val="24"/>
        </w:rPr>
      </w:pPr>
      <w:r w:rsidRPr="007F2DFB">
        <w:rPr>
          <w:rFonts w:ascii="Arial" w:hAnsi="Arial" w:cs="Arial"/>
          <w:szCs w:val="24"/>
        </w:rPr>
        <w:t>Новосибирск: был основан в 1893 г. на месте строительства железнодорожного моста через реку Обь. Сперва посёлок именовали Новым, затем назвали Александровским, в честь св. Александра Невского — небесного покровителя императора Александра III. С 1895 переименовали в посёлок Ново-Николаевский в честь св. Николая Чудотворца — небесного покровителя императора Николая II. В 1903 году поселение получило статус города, а в 1925 г. Ново-Николаевск был переименован в Новосибирск.</w:t>
      </w:r>
    </w:p>
    <w:p w:rsidR="005F0916" w:rsidRPr="007F2DFB" w:rsidRDefault="005F0916" w:rsidP="005F0916">
      <w:pPr>
        <w:ind w:firstLine="709"/>
        <w:jc w:val="both"/>
        <w:rPr>
          <w:rFonts w:ascii="Arial" w:hAnsi="Arial" w:cs="Arial"/>
          <w:szCs w:val="24"/>
        </w:rPr>
      </w:pPr>
      <w:r w:rsidRPr="007F2DFB">
        <w:rPr>
          <w:rFonts w:ascii="Arial" w:hAnsi="Arial" w:cs="Arial"/>
          <w:szCs w:val="24"/>
        </w:rPr>
        <w:t>Местонахождение: в азиатской части Российской Федерации, расположен на Приобском плато, примыкающем к долине р. Обь, рядом с водохранилищем, образованным плотиной Новосибирской ГЭС. Координаты - 55° 45' северной широты и 37° 37' восточной долготы.</w:t>
      </w:r>
    </w:p>
    <w:p w:rsidR="005F0916" w:rsidRPr="007F2DFB" w:rsidRDefault="005F0916" w:rsidP="005F0916">
      <w:pPr>
        <w:ind w:firstLine="709"/>
        <w:jc w:val="both"/>
        <w:rPr>
          <w:rFonts w:ascii="Arial" w:hAnsi="Arial" w:cs="Arial"/>
          <w:szCs w:val="24"/>
        </w:rPr>
      </w:pPr>
      <w:r w:rsidRPr="007F2DFB">
        <w:rPr>
          <w:rFonts w:ascii="Arial" w:hAnsi="Arial" w:cs="Arial"/>
          <w:szCs w:val="24"/>
        </w:rPr>
        <w:t>Население: 1 391 500 человек (1 января 2004 г.)</w:t>
      </w:r>
    </w:p>
    <w:p w:rsidR="005F0916" w:rsidRPr="007F2DFB" w:rsidRDefault="005F0916" w:rsidP="005F0916">
      <w:pPr>
        <w:ind w:firstLine="709"/>
        <w:jc w:val="both"/>
        <w:rPr>
          <w:rFonts w:ascii="Arial" w:hAnsi="Arial" w:cs="Arial"/>
          <w:szCs w:val="24"/>
        </w:rPr>
      </w:pPr>
      <w:r w:rsidRPr="007F2DFB">
        <w:rPr>
          <w:rFonts w:ascii="Arial" w:hAnsi="Arial" w:cs="Arial"/>
          <w:szCs w:val="24"/>
        </w:rPr>
        <w:lastRenderedPageBreak/>
        <w:t>Общая площадь: 581 км2 По площади Новосибирск занимает четвертое место в России. Он является самым крупным мегаполисом Сибири.</w:t>
      </w:r>
    </w:p>
    <w:p w:rsidR="005F0916" w:rsidRPr="007F2DFB" w:rsidRDefault="005F0916" w:rsidP="005F0916">
      <w:pPr>
        <w:ind w:firstLine="709"/>
        <w:jc w:val="both"/>
        <w:rPr>
          <w:rFonts w:ascii="Arial" w:hAnsi="Arial" w:cs="Arial"/>
          <w:szCs w:val="24"/>
        </w:rPr>
      </w:pPr>
      <w:r w:rsidRPr="007F2DFB">
        <w:rPr>
          <w:rFonts w:ascii="Arial" w:hAnsi="Arial" w:cs="Arial"/>
          <w:szCs w:val="24"/>
        </w:rPr>
        <w:t>Новосибирск — город в России, административный центр Новосибирской области и Сибирского федерального округа, крупный промышленный, транспортный, научный и культурный центр.</w:t>
      </w:r>
    </w:p>
    <w:p w:rsidR="005F0916" w:rsidRPr="007F2DFB" w:rsidRDefault="005F0916" w:rsidP="005F0916">
      <w:pPr>
        <w:ind w:firstLine="709"/>
        <w:jc w:val="both"/>
        <w:rPr>
          <w:rFonts w:ascii="Arial" w:hAnsi="Arial" w:cs="Arial"/>
          <w:szCs w:val="24"/>
        </w:rPr>
      </w:pPr>
      <w:r w:rsidRPr="007F2DFB">
        <w:rPr>
          <w:rFonts w:ascii="Arial" w:hAnsi="Arial" w:cs="Arial"/>
          <w:szCs w:val="24"/>
        </w:rPr>
        <w:t>Город расположен на Приобском плато, примыкающем к долине р. Обь, рядом с водохранилищем, образованным плотиной Новосибирской ГЭС.</w:t>
      </w:r>
    </w:p>
    <w:p w:rsidR="005F0916" w:rsidRPr="007F2DFB" w:rsidRDefault="005F0916" w:rsidP="005F0916">
      <w:pPr>
        <w:ind w:firstLine="709"/>
        <w:jc w:val="both"/>
        <w:rPr>
          <w:rFonts w:ascii="Arial" w:hAnsi="Arial" w:cs="Arial"/>
          <w:szCs w:val="24"/>
        </w:rPr>
      </w:pPr>
      <w:r w:rsidRPr="007F2DFB">
        <w:rPr>
          <w:rFonts w:ascii="Arial" w:hAnsi="Arial" w:cs="Arial"/>
          <w:szCs w:val="24"/>
        </w:rPr>
        <w:t>Город подразделяется на 10 административных районов: Дзержинский, Железнодорожный, Заельцовский, Калининский, Кировский, Ленинский, Октябрьский, Первомайский, Советский район (включающий в себя Новосибирский Академгородок), Центральный.</w:t>
      </w:r>
    </w:p>
    <w:p w:rsidR="005F0916" w:rsidRPr="007F2DFB" w:rsidRDefault="005F0916" w:rsidP="005F0916">
      <w:pPr>
        <w:ind w:firstLine="709"/>
        <w:jc w:val="both"/>
        <w:rPr>
          <w:rFonts w:ascii="Arial" w:hAnsi="Arial" w:cs="Arial"/>
          <w:szCs w:val="24"/>
        </w:rPr>
      </w:pPr>
      <w:r w:rsidRPr="007F2DFB">
        <w:rPr>
          <w:rFonts w:ascii="Arial" w:hAnsi="Arial" w:cs="Arial"/>
          <w:szCs w:val="24"/>
        </w:rPr>
        <w:t>Новосибирск является крупным машиностроительным центром. Наиболее крупные машиностроительные заводы: «Сибэлектротяжмаш», «Сибсельмаш», авиационное ПО им. В. П. Чкалова, завод им. Кузьмина, авиаремонтный завод НАРЗ (ремонтирует вертолёты). В городе работают многочисленные предприятия металлургической (оловянный комбинат), энергетической, пищевой промышленности, на их долю приходится около 86 % производства. Также развиты отрасли лёгкой и полиграфической промышленности.</w:t>
      </w:r>
    </w:p>
    <w:p w:rsidR="005F0916" w:rsidRPr="007F2DFB" w:rsidRDefault="005F0916" w:rsidP="005F0916">
      <w:pPr>
        <w:ind w:firstLine="709"/>
        <w:jc w:val="both"/>
        <w:rPr>
          <w:rFonts w:ascii="Arial" w:hAnsi="Arial" w:cs="Arial"/>
          <w:szCs w:val="24"/>
        </w:rPr>
      </w:pPr>
      <w:r w:rsidRPr="007F2DFB">
        <w:rPr>
          <w:rFonts w:ascii="Arial" w:hAnsi="Arial" w:cs="Arial"/>
          <w:szCs w:val="24"/>
        </w:rPr>
        <w:t>Новосибирск — крупный транспортный узел Сибири: через него проходит Транссибирская магистраль, железные и шоссейные дороги. Новосибирск связывает Сибирь, Дальний Восток, Среднюю Азию с европейскими регионами России. Человеческие и торговые потоки в значительной степени способствуют развитию города. Вокзал «Новосибирск Главный» является одним из самых крупных в стране. Согласно архитектурному замыслу, его здание воспроизводит форму старинного паровоза.</w:t>
      </w:r>
    </w:p>
    <w:p w:rsidR="005F0916" w:rsidRPr="007F2DFB" w:rsidRDefault="005F0916" w:rsidP="005F0916">
      <w:pPr>
        <w:ind w:firstLine="709"/>
        <w:jc w:val="both"/>
        <w:rPr>
          <w:rFonts w:ascii="Arial" w:hAnsi="Arial" w:cs="Arial"/>
          <w:szCs w:val="24"/>
        </w:rPr>
      </w:pPr>
      <w:r w:rsidRPr="007F2DFB">
        <w:rPr>
          <w:rFonts w:ascii="Arial" w:hAnsi="Arial" w:cs="Arial"/>
          <w:szCs w:val="24"/>
        </w:rPr>
        <w:t>Новосибирск является также речным портом, причем пересечение водных и наземных путей стало дополнительным фактором роста для города. Речной порт находится в непосредственной близости от знаменитого моста через Обь. Навигация на Оби состоит из перевозки транзитных грузов на дальние расстояния, местных пассажирских перевозок и добычи песка.</w:t>
      </w:r>
    </w:p>
    <w:p w:rsidR="005F0916" w:rsidRPr="007F2DFB" w:rsidRDefault="005F0916" w:rsidP="005F0916">
      <w:pPr>
        <w:ind w:firstLine="709"/>
        <w:jc w:val="both"/>
        <w:rPr>
          <w:rFonts w:ascii="Arial" w:hAnsi="Arial" w:cs="Arial"/>
          <w:szCs w:val="24"/>
        </w:rPr>
      </w:pPr>
      <w:r w:rsidRPr="007F2DFB">
        <w:rPr>
          <w:rFonts w:ascii="Arial" w:hAnsi="Arial" w:cs="Arial"/>
          <w:szCs w:val="24"/>
        </w:rPr>
        <w:t>В городе имеется два аэропорта: Толмачёво и Северный (Городской).</w:t>
      </w:r>
    </w:p>
    <w:p w:rsidR="005F0916" w:rsidRPr="007F2DFB" w:rsidRDefault="005F0916" w:rsidP="005F0916">
      <w:pPr>
        <w:ind w:firstLine="709"/>
        <w:jc w:val="both"/>
        <w:rPr>
          <w:rFonts w:ascii="Arial" w:hAnsi="Arial" w:cs="Arial"/>
          <w:szCs w:val="24"/>
        </w:rPr>
      </w:pPr>
      <w:r w:rsidRPr="007F2DFB">
        <w:rPr>
          <w:rFonts w:ascii="Arial" w:hAnsi="Arial" w:cs="Arial"/>
          <w:szCs w:val="24"/>
        </w:rPr>
        <w:t>Автобусные пассажирские перевозки впервые в городе были организованы в июле 1923 года, в декабре 1957 пущены первые троллейбусы.</w:t>
      </w:r>
    </w:p>
    <w:p w:rsidR="005F0916" w:rsidRPr="007F2DFB" w:rsidRDefault="005F0916" w:rsidP="005F0916">
      <w:pPr>
        <w:ind w:firstLine="709"/>
        <w:jc w:val="both"/>
        <w:rPr>
          <w:rFonts w:ascii="Arial" w:hAnsi="Arial" w:cs="Arial"/>
          <w:szCs w:val="24"/>
        </w:rPr>
      </w:pPr>
      <w:r w:rsidRPr="007F2DFB">
        <w:rPr>
          <w:rFonts w:ascii="Arial" w:hAnsi="Arial" w:cs="Arial"/>
          <w:szCs w:val="24"/>
        </w:rPr>
        <w:t>Новосибирск — первый город в Сибири, в котором был пущен метрополитен (в декабре 1985). В настоящее время работают две его линии, состоящие из 12 станций. Часть электропоездов оборудована телевизорами, транслирующими развлекательные и информационные видеоролики для пассажиров метро.</w:t>
      </w:r>
    </w:p>
    <w:p w:rsidR="005F0916" w:rsidRPr="007F2DFB" w:rsidRDefault="005F0916" w:rsidP="005F0916">
      <w:pPr>
        <w:ind w:firstLine="709"/>
        <w:jc w:val="both"/>
        <w:rPr>
          <w:rFonts w:ascii="Arial" w:hAnsi="Arial" w:cs="Arial"/>
          <w:szCs w:val="24"/>
        </w:rPr>
      </w:pPr>
      <w:r w:rsidRPr="007F2DFB">
        <w:rPr>
          <w:rFonts w:ascii="Arial" w:hAnsi="Arial" w:cs="Arial"/>
          <w:szCs w:val="24"/>
        </w:rPr>
        <w:t>Всемирную известность Новосибирску принёс Новосибирский Академгородок, на территории которого расположены десятки научно-исследовательских институтов, Новосибирский государственный университет, Физико-математическая школа НГУ, Институт исследований патологии кровообращения. Недалеко от Новосибирска, в наукограде Кольцово находится Государственный научный центр вирусологии и биотехнологии «Вектор». В поселке Краснообск расположено Сибирское отделение Российской академии сельскохозяйственных наук.</w:t>
      </w:r>
    </w:p>
    <w:p w:rsidR="005F0916" w:rsidRPr="007F2DFB" w:rsidRDefault="005F0916" w:rsidP="005F0916">
      <w:pPr>
        <w:ind w:firstLine="709"/>
        <w:jc w:val="both"/>
        <w:rPr>
          <w:rFonts w:ascii="Arial" w:hAnsi="Arial" w:cs="Arial"/>
          <w:szCs w:val="24"/>
        </w:rPr>
      </w:pPr>
      <w:r w:rsidRPr="007F2DFB">
        <w:rPr>
          <w:rFonts w:ascii="Arial" w:hAnsi="Arial" w:cs="Arial"/>
          <w:szCs w:val="24"/>
        </w:rPr>
        <w:t>Всего в Новосибирске 47 высших учебных заведений. Из них 14 университетов, 23 института, 10 академий. Самым крупным вузом является Новосибирский государственный технический университет (НГТУ), в котором одновременно обучается более 22 тыс. студентов.</w:t>
      </w:r>
    </w:p>
    <w:p w:rsidR="005F0916" w:rsidRPr="007F2DFB" w:rsidRDefault="005F0916" w:rsidP="005F0916">
      <w:pPr>
        <w:ind w:firstLine="709"/>
        <w:jc w:val="both"/>
        <w:rPr>
          <w:rFonts w:ascii="Arial" w:hAnsi="Arial" w:cs="Arial"/>
          <w:szCs w:val="24"/>
        </w:rPr>
      </w:pPr>
      <w:r w:rsidRPr="007F2DFB">
        <w:rPr>
          <w:rFonts w:ascii="Arial" w:hAnsi="Arial" w:cs="Arial"/>
          <w:szCs w:val="24"/>
        </w:rPr>
        <w:t>Одной из культурных достопримечательностей Новосибирска являются театры, среди которых наиболее известным считается Оперный театр, ставший своего рода символом Новосибирска. Он был основан в 1922 году, его здание строилось с 30-х годов и закончено в 1945 и является крупнейшим в России. В 2004—2005г. он проходил масштабную реконструкцию и вновь открылся 14 декабря.</w:t>
      </w:r>
    </w:p>
    <w:p w:rsidR="005F0916" w:rsidRPr="007F2DFB" w:rsidRDefault="005F0916" w:rsidP="005F0916">
      <w:pPr>
        <w:ind w:firstLine="709"/>
        <w:jc w:val="both"/>
        <w:rPr>
          <w:rFonts w:ascii="Arial" w:hAnsi="Arial" w:cs="Arial"/>
          <w:szCs w:val="24"/>
        </w:rPr>
      </w:pPr>
      <w:r w:rsidRPr="007F2DFB">
        <w:rPr>
          <w:rFonts w:ascii="Arial" w:hAnsi="Arial" w:cs="Arial"/>
          <w:szCs w:val="24"/>
        </w:rPr>
        <w:t>Краеведческий музей Новосибирская картинная галерея (учреждена в 1957 г.) содержит обширное собрание живописи, графики, иконописи, скульптуры, декоративно-прикладного искусства и литья.</w:t>
      </w:r>
    </w:p>
    <w:p w:rsidR="005F0916" w:rsidRPr="007F2DFB" w:rsidRDefault="005F0916" w:rsidP="005F0916">
      <w:pPr>
        <w:ind w:firstLine="709"/>
        <w:jc w:val="both"/>
        <w:rPr>
          <w:rFonts w:ascii="Arial" w:hAnsi="Arial" w:cs="Arial"/>
          <w:szCs w:val="24"/>
        </w:rPr>
      </w:pPr>
      <w:r w:rsidRPr="007F2DFB">
        <w:rPr>
          <w:rFonts w:ascii="Arial" w:hAnsi="Arial" w:cs="Arial"/>
          <w:szCs w:val="24"/>
        </w:rPr>
        <w:t>В Новосибирске имеются два краеведческих музея. В одном из них собраны этнографические экспонаты, иллюстрирующие быт коренных сибирских племен, русского крестьянства и городских жителей в конце XIX — начале XX века. Этот музей расположен в самом центре города и занимает одно из старейших его зданий. В другом собрана коллекция образцов фауны и флоры Новосибирской области (чучела, скелет мамонта и пр.)</w:t>
      </w:r>
    </w:p>
    <w:p w:rsidR="005F0916" w:rsidRPr="007F2DFB" w:rsidRDefault="005F0916" w:rsidP="005F0916">
      <w:pPr>
        <w:ind w:firstLine="709"/>
        <w:jc w:val="both"/>
        <w:rPr>
          <w:rFonts w:ascii="Arial" w:hAnsi="Arial" w:cs="Arial"/>
          <w:szCs w:val="24"/>
        </w:rPr>
      </w:pPr>
      <w:r w:rsidRPr="007F2DFB">
        <w:rPr>
          <w:rFonts w:ascii="Arial" w:hAnsi="Arial" w:cs="Arial"/>
          <w:szCs w:val="24"/>
        </w:rPr>
        <w:t>Помимо этого, в городе находится музей железнодорожной техники Западно-Сибирской железной дороги. Это музей под открытым небом, его главными экспонатами являются старинные паровозы, тепловозы и прочая техника, использовавшаяся на железной дороге в XIX—XX вв.</w:t>
      </w:r>
    </w:p>
    <w:p w:rsidR="005F0916" w:rsidRDefault="005F0916" w:rsidP="005F0916">
      <w:pPr>
        <w:ind w:firstLine="567"/>
        <w:jc w:val="both"/>
        <w:rPr>
          <w:rFonts w:ascii="Arial" w:hAnsi="Arial" w:cs="Arial"/>
        </w:rPr>
      </w:pPr>
      <w:r w:rsidRPr="007F2DFB">
        <w:rPr>
          <w:rFonts w:ascii="Arial" w:hAnsi="Arial" w:cs="Arial"/>
          <w:szCs w:val="24"/>
        </w:rPr>
        <w:t>К культурным достопримечательностям города можно отнести Новосибирский зоопарк, расположенный на территории Заельцовского лесопарка. В нем содержатся 4000 особей животных примерно 400 видов, в том числе редкие экземпляры, занесенные в Красную Книгу. Животные содержатся в просторных вольерах и часто дают потомство.</w:t>
      </w:r>
    </w:p>
    <w:p w:rsidR="005F0916" w:rsidRDefault="005F0916" w:rsidP="005F0916">
      <w:pPr>
        <w:ind w:firstLine="567"/>
        <w:jc w:val="both"/>
        <w:rPr>
          <w:rFonts w:ascii="Arial" w:hAnsi="Arial" w:cs="Arial"/>
        </w:rPr>
      </w:pPr>
    </w:p>
    <w:p w:rsidR="00815FBE" w:rsidRDefault="00815FBE">
      <w:pPr>
        <w:rPr>
          <w:rFonts w:ascii="Arial" w:hAnsi="Arial" w:cs="Arial"/>
          <w:szCs w:val="24"/>
        </w:rPr>
      </w:pPr>
      <w:r>
        <w:rPr>
          <w:rFonts w:ascii="Arial" w:hAnsi="Arial" w:cs="Arial"/>
        </w:rPr>
        <w:br w:type="page"/>
      </w:r>
    </w:p>
    <w:p w:rsidR="00815FBE" w:rsidRDefault="00815FBE" w:rsidP="00815FBE">
      <w:pPr>
        <w:pStyle w:val="a5"/>
        <w:keepNext/>
        <w:rPr>
          <w:rFonts w:ascii="Arial" w:hAnsi="Arial" w:cs="Arial"/>
          <w:sz w:val="20"/>
        </w:rPr>
      </w:pPr>
      <w:r w:rsidRPr="00815FBE">
        <w:rPr>
          <w:rFonts w:ascii="Arial" w:hAnsi="Arial" w:cs="Arial"/>
          <w:sz w:val="20"/>
        </w:rPr>
        <w:lastRenderedPageBreak/>
        <w:t xml:space="preserve">Таблица </w:t>
      </w:r>
      <w:r w:rsidRPr="00815FBE">
        <w:rPr>
          <w:rFonts w:ascii="Arial" w:hAnsi="Arial" w:cs="Arial"/>
          <w:sz w:val="20"/>
        </w:rPr>
        <w:fldChar w:fldCharType="begin"/>
      </w:r>
      <w:r w:rsidRPr="00815FBE">
        <w:rPr>
          <w:rFonts w:ascii="Arial" w:hAnsi="Arial" w:cs="Arial"/>
          <w:sz w:val="20"/>
        </w:rPr>
        <w:instrText xml:space="preserve"> SEQ Таблица \* ARABIC </w:instrText>
      </w:r>
      <w:r w:rsidRPr="00815FBE">
        <w:rPr>
          <w:rFonts w:ascii="Arial" w:hAnsi="Arial" w:cs="Arial"/>
          <w:sz w:val="20"/>
        </w:rPr>
        <w:fldChar w:fldCharType="separate"/>
      </w:r>
      <w:r w:rsidR="00560EA8">
        <w:rPr>
          <w:rFonts w:ascii="Arial" w:hAnsi="Arial" w:cs="Arial"/>
          <w:noProof/>
          <w:sz w:val="20"/>
        </w:rPr>
        <w:t>7</w:t>
      </w:r>
      <w:r w:rsidRPr="00815FBE">
        <w:rPr>
          <w:rFonts w:ascii="Arial" w:hAnsi="Arial" w:cs="Arial"/>
          <w:sz w:val="20"/>
        </w:rPr>
        <w:fldChar w:fldCharType="end"/>
      </w:r>
      <w:r w:rsidRPr="00815FBE">
        <w:rPr>
          <w:rFonts w:ascii="Arial" w:hAnsi="Arial" w:cs="Arial"/>
          <w:sz w:val="20"/>
        </w:rPr>
        <w:t xml:space="preserve"> – Количественные и качественные характеристики объекта оценки</w:t>
      </w:r>
    </w:p>
    <w:tbl>
      <w:tblPr>
        <w:tblW w:w="105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94"/>
        <w:gridCol w:w="6804"/>
      </w:tblGrid>
      <w:tr w:rsidR="00815FBE" w:rsidRPr="00815FBE" w:rsidTr="00815FBE">
        <w:trPr>
          <w:trHeight w:val="20"/>
          <w:tblHeader/>
        </w:trPr>
        <w:tc>
          <w:tcPr>
            <w:tcW w:w="3794" w:type="dxa"/>
            <w:shd w:val="clear" w:color="auto" w:fill="auto"/>
            <w:vAlign w:val="center"/>
          </w:tcPr>
          <w:p w:rsidR="00815FBE" w:rsidRPr="00815FBE" w:rsidRDefault="00815FBE" w:rsidP="001B3488">
            <w:pPr>
              <w:jc w:val="center"/>
              <w:rPr>
                <w:rFonts w:ascii="Arial" w:hAnsi="Arial" w:cs="Arial"/>
                <w:i/>
              </w:rPr>
            </w:pPr>
            <w:r w:rsidRPr="00815FBE">
              <w:rPr>
                <w:rFonts w:ascii="Arial" w:hAnsi="Arial" w:cs="Arial"/>
                <w:i/>
              </w:rPr>
              <w:t>Характеристики</w:t>
            </w:r>
          </w:p>
        </w:tc>
        <w:tc>
          <w:tcPr>
            <w:tcW w:w="6804" w:type="dxa"/>
            <w:shd w:val="clear" w:color="auto" w:fill="auto"/>
            <w:vAlign w:val="center"/>
          </w:tcPr>
          <w:p w:rsidR="00815FBE" w:rsidRPr="00815FBE" w:rsidRDefault="00815FBE" w:rsidP="001B3488">
            <w:pPr>
              <w:jc w:val="center"/>
              <w:rPr>
                <w:rFonts w:ascii="Arial" w:hAnsi="Arial" w:cs="Arial"/>
                <w:i/>
              </w:rPr>
            </w:pPr>
            <w:r w:rsidRPr="00815FBE">
              <w:rPr>
                <w:rFonts w:ascii="Arial" w:hAnsi="Arial" w:cs="Arial"/>
                <w:i/>
              </w:rPr>
              <w:t>Значение</w:t>
            </w:r>
          </w:p>
        </w:tc>
      </w:tr>
      <w:tr w:rsidR="00815FBE" w:rsidRPr="00815FBE" w:rsidTr="00815FBE">
        <w:trPr>
          <w:trHeight w:val="20"/>
        </w:trPr>
        <w:tc>
          <w:tcPr>
            <w:tcW w:w="3794" w:type="dxa"/>
            <w:shd w:val="clear" w:color="auto" w:fill="auto"/>
            <w:vAlign w:val="center"/>
          </w:tcPr>
          <w:p w:rsidR="00815FBE" w:rsidRPr="00815FBE" w:rsidRDefault="00815FBE" w:rsidP="001B3488">
            <w:pPr>
              <w:rPr>
                <w:rFonts w:ascii="Arial" w:hAnsi="Arial" w:cs="Arial"/>
              </w:rPr>
            </w:pPr>
            <w:r w:rsidRPr="00815FBE">
              <w:rPr>
                <w:rFonts w:ascii="Arial" w:hAnsi="Arial" w:cs="Arial"/>
              </w:rPr>
              <w:t>Марка, модель ТС</w:t>
            </w:r>
          </w:p>
        </w:tc>
        <w:tc>
          <w:tcPr>
            <w:tcW w:w="6804" w:type="dxa"/>
            <w:shd w:val="clear" w:color="auto" w:fill="auto"/>
            <w:vAlign w:val="center"/>
          </w:tcPr>
          <w:p w:rsidR="00815FBE" w:rsidRPr="00815FBE" w:rsidRDefault="00B53D4F" w:rsidP="00815FBE">
            <w:pPr>
              <w:jc w:val="center"/>
              <w:rPr>
                <w:rFonts w:ascii="Arial" w:hAnsi="Arial" w:cs="Arial"/>
              </w:rPr>
            </w:pPr>
            <w:r>
              <w:rPr>
                <w:rFonts w:ascii="Arial" w:hAnsi="Arial" w:cs="Arial"/>
              </w:rPr>
              <w:t>Экскаватор-погрузчик ЭО-2626/Беларус-826</w:t>
            </w:r>
            <w:r w:rsidR="0085592B" w:rsidRPr="0085592B">
              <w:rPr>
                <w:rFonts w:ascii="Arial" w:hAnsi="Arial" w:cs="Arial"/>
              </w:rPr>
              <w:t>, заводской №</w:t>
            </w:r>
            <w:r>
              <w:rPr>
                <w:rFonts w:ascii="Arial" w:hAnsi="Arial" w:cs="Arial"/>
              </w:rPr>
              <w:t>6882/82601335</w:t>
            </w:r>
            <w:r w:rsidR="0085592B" w:rsidRPr="0085592B">
              <w:rPr>
                <w:rFonts w:ascii="Arial" w:hAnsi="Arial" w:cs="Arial"/>
              </w:rPr>
              <w:t>, двигатель №</w:t>
            </w:r>
            <w:r>
              <w:rPr>
                <w:rFonts w:ascii="Arial" w:hAnsi="Arial" w:cs="Arial"/>
              </w:rPr>
              <w:t>466002</w:t>
            </w:r>
            <w:r w:rsidR="0085592B" w:rsidRPr="0085592B">
              <w:rPr>
                <w:rFonts w:ascii="Arial" w:hAnsi="Arial" w:cs="Arial"/>
              </w:rPr>
              <w:t xml:space="preserve">, </w:t>
            </w:r>
            <w:r>
              <w:rPr>
                <w:rFonts w:ascii="Arial" w:hAnsi="Arial" w:cs="Arial"/>
              </w:rPr>
              <w:t>цвет красный</w:t>
            </w:r>
            <w:r w:rsidR="0085592B" w:rsidRPr="0085592B">
              <w:rPr>
                <w:rFonts w:ascii="Arial" w:hAnsi="Arial" w:cs="Arial"/>
              </w:rPr>
              <w:t xml:space="preserve">, </w:t>
            </w:r>
            <w:r>
              <w:rPr>
                <w:rFonts w:ascii="Arial" w:hAnsi="Arial" w:cs="Arial"/>
              </w:rPr>
              <w:t>год выпуска 2009</w:t>
            </w:r>
            <w:r w:rsidR="0085592B" w:rsidRPr="0085592B">
              <w:rPr>
                <w:rFonts w:ascii="Arial" w:hAnsi="Arial" w:cs="Arial"/>
              </w:rPr>
              <w:t xml:space="preserve">г, регистрационный знак </w:t>
            </w:r>
            <w:r>
              <w:rPr>
                <w:rFonts w:ascii="Arial" w:hAnsi="Arial" w:cs="Arial"/>
              </w:rPr>
              <w:t>54 НО №45-52</w:t>
            </w:r>
          </w:p>
        </w:tc>
      </w:tr>
      <w:tr w:rsidR="00815FBE" w:rsidRPr="00815FBE" w:rsidTr="00815FBE">
        <w:trPr>
          <w:trHeight w:val="20"/>
        </w:trPr>
        <w:tc>
          <w:tcPr>
            <w:tcW w:w="3794" w:type="dxa"/>
            <w:shd w:val="clear" w:color="auto" w:fill="auto"/>
            <w:vAlign w:val="center"/>
          </w:tcPr>
          <w:p w:rsidR="00815FBE" w:rsidRPr="00815FBE" w:rsidRDefault="0085592B" w:rsidP="001B3488">
            <w:pPr>
              <w:rPr>
                <w:rFonts w:ascii="Arial" w:hAnsi="Arial" w:cs="Arial"/>
              </w:rPr>
            </w:pPr>
            <w:r>
              <w:rPr>
                <w:rFonts w:ascii="Arial" w:hAnsi="Arial" w:cs="Arial"/>
              </w:rPr>
              <w:t>Заводской номер</w:t>
            </w:r>
          </w:p>
        </w:tc>
        <w:tc>
          <w:tcPr>
            <w:tcW w:w="6804" w:type="dxa"/>
            <w:shd w:val="clear" w:color="auto" w:fill="auto"/>
            <w:vAlign w:val="center"/>
          </w:tcPr>
          <w:p w:rsidR="00815FBE" w:rsidRPr="00815FBE" w:rsidRDefault="00B53D4F" w:rsidP="001B3488">
            <w:pPr>
              <w:jc w:val="center"/>
              <w:rPr>
                <w:rFonts w:ascii="Arial" w:hAnsi="Arial" w:cs="Arial"/>
              </w:rPr>
            </w:pPr>
            <w:r>
              <w:rPr>
                <w:rFonts w:ascii="Arial" w:hAnsi="Arial" w:cs="Arial"/>
              </w:rPr>
              <w:t>6882/82601335</w:t>
            </w:r>
          </w:p>
        </w:tc>
      </w:tr>
      <w:tr w:rsidR="00815FBE" w:rsidRPr="00815FBE" w:rsidTr="00815FBE">
        <w:trPr>
          <w:trHeight w:val="20"/>
        </w:trPr>
        <w:tc>
          <w:tcPr>
            <w:tcW w:w="3794" w:type="dxa"/>
            <w:shd w:val="clear" w:color="auto" w:fill="auto"/>
            <w:vAlign w:val="center"/>
          </w:tcPr>
          <w:p w:rsidR="00815FBE" w:rsidRPr="00815FBE" w:rsidRDefault="0085592B" w:rsidP="0085592B">
            <w:pPr>
              <w:rPr>
                <w:rFonts w:ascii="Arial" w:hAnsi="Arial" w:cs="Arial"/>
              </w:rPr>
            </w:pPr>
            <w:r>
              <w:rPr>
                <w:rFonts w:ascii="Arial" w:hAnsi="Arial" w:cs="Arial"/>
              </w:rPr>
              <w:t>Предприятие-изготовитель</w:t>
            </w:r>
          </w:p>
        </w:tc>
        <w:tc>
          <w:tcPr>
            <w:tcW w:w="6804" w:type="dxa"/>
            <w:shd w:val="clear" w:color="auto" w:fill="auto"/>
            <w:vAlign w:val="center"/>
          </w:tcPr>
          <w:p w:rsidR="00815FBE" w:rsidRPr="00815FBE" w:rsidRDefault="0085592B" w:rsidP="00B53D4F">
            <w:pPr>
              <w:jc w:val="center"/>
              <w:rPr>
                <w:rFonts w:ascii="Arial" w:hAnsi="Arial" w:cs="Arial"/>
              </w:rPr>
            </w:pPr>
            <w:r>
              <w:rPr>
                <w:rFonts w:ascii="Arial" w:hAnsi="Arial" w:cs="Arial"/>
              </w:rPr>
              <w:t>ОАО «</w:t>
            </w:r>
            <w:r w:rsidR="00B53D4F">
              <w:rPr>
                <w:rFonts w:ascii="Arial" w:hAnsi="Arial" w:cs="Arial"/>
              </w:rPr>
              <w:t>Сарэкс</w:t>
            </w:r>
            <w:r>
              <w:rPr>
                <w:rFonts w:ascii="Arial" w:hAnsi="Arial" w:cs="Arial"/>
              </w:rPr>
              <w:t>»</w:t>
            </w:r>
          </w:p>
        </w:tc>
      </w:tr>
      <w:tr w:rsidR="00815FBE" w:rsidRPr="00815FBE" w:rsidTr="00815FBE">
        <w:trPr>
          <w:trHeight w:val="20"/>
        </w:trPr>
        <w:tc>
          <w:tcPr>
            <w:tcW w:w="3794" w:type="dxa"/>
            <w:shd w:val="clear" w:color="auto" w:fill="auto"/>
            <w:vAlign w:val="center"/>
          </w:tcPr>
          <w:p w:rsidR="00815FBE" w:rsidRPr="00815FBE" w:rsidRDefault="00815FBE" w:rsidP="001B3488">
            <w:pPr>
              <w:rPr>
                <w:rFonts w:ascii="Arial" w:hAnsi="Arial" w:cs="Arial"/>
              </w:rPr>
            </w:pPr>
            <w:r w:rsidRPr="00815FBE">
              <w:rPr>
                <w:rFonts w:ascii="Arial" w:hAnsi="Arial" w:cs="Arial"/>
              </w:rPr>
              <w:t xml:space="preserve">Год изготовления </w:t>
            </w:r>
          </w:p>
        </w:tc>
        <w:tc>
          <w:tcPr>
            <w:tcW w:w="6804" w:type="dxa"/>
            <w:shd w:val="clear" w:color="auto" w:fill="auto"/>
            <w:vAlign w:val="center"/>
          </w:tcPr>
          <w:p w:rsidR="00815FBE" w:rsidRPr="00815FBE" w:rsidRDefault="00B53D4F" w:rsidP="001B3488">
            <w:pPr>
              <w:jc w:val="center"/>
              <w:rPr>
                <w:rFonts w:ascii="Arial" w:hAnsi="Arial" w:cs="Arial"/>
              </w:rPr>
            </w:pPr>
            <w:r>
              <w:rPr>
                <w:rFonts w:ascii="Arial" w:hAnsi="Arial" w:cs="Arial"/>
              </w:rPr>
              <w:t>2009</w:t>
            </w:r>
          </w:p>
        </w:tc>
      </w:tr>
      <w:tr w:rsidR="00815FBE" w:rsidRPr="00815FBE" w:rsidTr="00815FBE">
        <w:trPr>
          <w:trHeight w:val="20"/>
        </w:trPr>
        <w:tc>
          <w:tcPr>
            <w:tcW w:w="3794" w:type="dxa"/>
            <w:shd w:val="clear" w:color="auto" w:fill="auto"/>
            <w:vAlign w:val="center"/>
          </w:tcPr>
          <w:p w:rsidR="00815FBE" w:rsidRPr="00815FBE" w:rsidRDefault="00815FBE" w:rsidP="001B3488">
            <w:pPr>
              <w:rPr>
                <w:rFonts w:ascii="Arial" w:hAnsi="Arial" w:cs="Arial"/>
              </w:rPr>
            </w:pPr>
            <w:r w:rsidRPr="00815FBE">
              <w:rPr>
                <w:rFonts w:ascii="Arial" w:hAnsi="Arial" w:cs="Arial"/>
              </w:rPr>
              <w:t>№ двигателя</w:t>
            </w:r>
          </w:p>
        </w:tc>
        <w:tc>
          <w:tcPr>
            <w:tcW w:w="6804" w:type="dxa"/>
            <w:shd w:val="clear" w:color="auto" w:fill="auto"/>
            <w:vAlign w:val="center"/>
          </w:tcPr>
          <w:p w:rsidR="00815FBE" w:rsidRPr="00815FBE" w:rsidRDefault="00B53D4F" w:rsidP="001B3488">
            <w:pPr>
              <w:jc w:val="center"/>
              <w:rPr>
                <w:rFonts w:ascii="Arial" w:hAnsi="Arial" w:cs="Arial"/>
              </w:rPr>
            </w:pPr>
            <w:r>
              <w:rPr>
                <w:rFonts w:ascii="Arial" w:hAnsi="Arial" w:cs="Arial"/>
              </w:rPr>
              <w:t>466002</w:t>
            </w:r>
          </w:p>
        </w:tc>
      </w:tr>
      <w:tr w:rsidR="00815FBE" w:rsidRPr="00815FBE" w:rsidTr="00815FBE">
        <w:trPr>
          <w:trHeight w:val="20"/>
        </w:trPr>
        <w:tc>
          <w:tcPr>
            <w:tcW w:w="3794" w:type="dxa"/>
            <w:shd w:val="clear" w:color="auto" w:fill="auto"/>
            <w:vAlign w:val="center"/>
          </w:tcPr>
          <w:p w:rsidR="00815FBE" w:rsidRPr="00815FBE" w:rsidRDefault="0085592B" w:rsidP="001B3488">
            <w:pPr>
              <w:rPr>
                <w:rFonts w:ascii="Arial" w:hAnsi="Arial" w:cs="Arial"/>
              </w:rPr>
            </w:pPr>
            <w:r>
              <w:rPr>
                <w:rFonts w:ascii="Arial" w:hAnsi="Arial" w:cs="Arial"/>
              </w:rPr>
              <w:t>Коробка передач №</w:t>
            </w:r>
          </w:p>
        </w:tc>
        <w:tc>
          <w:tcPr>
            <w:tcW w:w="6804" w:type="dxa"/>
            <w:shd w:val="clear" w:color="auto" w:fill="auto"/>
            <w:vAlign w:val="center"/>
          </w:tcPr>
          <w:p w:rsidR="00815FBE" w:rsidRPr="00815FBE" w:rsidRDefault="00B53D4F" w:rsidP="001B3488">
            <w:pPr>
              <w:jc w:val="center"/>
              <w:rPr>
                <w:rFonts w:ascii="Arial" w:hAnsi="Arial" w:cs="Arial"/>
              </w:rPr>
            </w:pPr>
            <w:r>
              <w:rPr>
                <w:rFonts w:ascii="Arial" w:hAnsi="Arial" w:cs="Arial"/>
              </w:rPr>
              <w:t>300136</w:t>
            </w:r>
          </w:p>
        </w:tc>
      </w:tr>
      <w:tr w:rsidR="00815FBE" w:rsidRPr="00815FBE" w:rsidTr="00815FBE">
        <w:trPr>
          <w:trHeight w:val="20"/>
        </w:trPr>
        <w:tc>
          <w:tcPr>
            <w:tcW w:w="3794" w:type="dxa"/>
            <w:shd w:val="clear" w:color="auto" w:fill="auto"/>
            <w:vAlign w:val="center"/>
          </w:tcPr>
          <w:p w:rsidR="00815FBE" w:rsidRPr="00815FBE" w:rsidRDefault="0085592B" w:rsidP="001B3488">
            <w:pPr>
              <w:rPr>
                <w:rFonts w:ascii="Arial" w:hAnsi="Arial" w:cs="Arial"/>
              </w:rPr>
            </w:pPr>
            <w:r>
              <w:rPr>
                <w:rFonts w:ascii="Arial" w:hAnsi="Arial" w:cs="Arial"/>
              </w:rPr>
              <w:t>Основной ведущий мост №</w:t>
            </w:r>
          </w:p>
        </w:tc>
        <w:tc>
          <w:tcPr>
            <w:tcW w:w="6804" w:type="dxa"/>
            <w:shd w:val="clear" w:color="auto" w:fill="auto"/>
            <w:vAlign w:val="center"/>
          </w:tcPr>
          <w:p w:rsidR="00815FBE" w:rsidRPr="0085592B" w:rsidRDefault="00B53D4F" w:rsidP="001B3488">
            <w:pPr>
              <w:jc w:val="center"/>
              <w:rPr>
                <w:rFonts w:ascii="Arial" w:hAnsi="Arial" w:cs="Arial"/>
              </w:rPr>
            </w:pPr>
            <w:r>
              <w:rPr>
                <w:rFonts w:ascii="Arial" w:hAnsi="Arial" w:cs="Arial"/>
              </w:rPr>
              <w:t>598734/29993-02</w:t>
            </w:r>
          </w:p>
        </w:tc>
      </w:tr>
      <w:tr w:rsidR="0085592B" w:rsidRPr="00815FBE" w:rsidTr="00815FBE">
        <w:trPr>
          <w:trHeight w:val="20"/>
        </w:trPr>
        <w:tc>
          <w:tcPr>
            <w:tcW w:w="3794" w:type="dxa"/>
            <w:shd w:val="clear" w:color="auto" w:fill="auto"/>
            <w:vAlign w:val="center"/>
          </w:tcPr>
          <w:p w:rsidR="0085592B" w:rsidRDefault="0085592B" w:rsidP="001B3488">
            <w:pPr>
              <w:rPr>
                <w:rFonts w:ascii="Arial" w:hAnsi="Arial" w:cs="Arial"/>
              </w:rPr>
            </w:pPr>
            <w:r>
              <w:rPr>
                <w:rFonts w:ascii="Arial" w:hAnsi="Arial" w:cs="Arial"/>
              </w:rPr>
              <w:t>Цвет</w:t>
            </w:r>
          </w:p>
        </w:tc>
        <w:tc>
          <w:tcPr>
            <w:tcW w:w="6804" w:type="dxa"/>
            <w:shd w:val="clear" w:color="auto" w:fill="auto"/>
            <w:vAlign w:val="center"/>
          </w:tcPr>
          <w:p w:rsidR="0085592B" w:rsidRDefault="00B53D4F" w:rsidP="001B3488">
            <w:pPr>
              <w:jc w:val="center"/>
              <w:rPr>
                <w:rFonts w:ascii="Arial" w:hAnsi="Arial" w:cs="Arial"/>
              </w:rPr>
            </w:pPr>
            <w:r>
              <w:rPr>
                <w:rFonts w:ascii="Arial" w:hAnsi="Arial" w:cs="Arial"/>
              </w:rPr>
              <w:t>красный</w:t>
            </w:r>
          </w:p>
        </w:tc>
      </w:tr>
      <w:tr w:rsidR="0085592B" w:rsidRPr="00815FBE" w:rsidTr="00815FBE">
        <w:trPr>
          <w:trHeight w:val="20"/>
        </w:trPr>
        <w:tc>
          <w:tcPr>
            <w:tcW w:w="3794" w:type="dxa"/>
            <w:shd w:val="clear" w:color="auto" w:fill="auto"/>
            <w:vAlign w:val="center"/>
          </w:tcPr>
          <w:p w:rsidR="0085592B" w:rsidRDefault="0085592B" w:rsidP="001B3488">
            <w:pPr>
              <w:rPr>
                <w:rFonts w:ascii="Arial" w:hAnsi="Arial" w:cs="Arial"/>
              </w:rPr>
            </w:pPr>
            <w:r>
              <w:rPr>
                <w:rFonts w:ascii="Arial" w:hAnsi="Arial" w:cs="Arial"/>
              </w:rPr>
              <w:t>Вид движителя</w:t>
            </w:r>
          </w:p>
        </w:tc>
        <w:tc>
          <w:tcPr>
            <w:tcW w:w="6804" w:type="dxa"/>
            <w:shd w:val="clear" w:color="auto" w:fill="auto"/>
            <w:vAlign w:val="center"/>
          </w:tcPr>
          <w:p w:rsidR="0085592B" w:rsidRDefault="00B53D4F" w:rsidP="001B3488">
            <w:pPr>
              <w:jc w:val="center"/>
              <w:rPr>
                <w:rFonts w:ascii="Arial" w:hAnsi="Arial" w:cs="Arial"/>
              </w:rPr>
            </w:pPr>
            <w:r>
              <w:rPr>
                <w:rFonts w:ascii="Arial" w:hAnsi="Arial" w:cs="Arial"/>
              </w:rPr>
              <w:t>колесный</w:t>
            </w:r>
            <w:r w:rsidR="0085592B">
              <w:rPr>
                <w:rFonts w:ascii="Arial" w:hAnsi="Arial" w:cs="Arial"/>
              </w:rPr>
              <w:t xml:space="preserve"> </w:t>
            </w:r>
          </w:p>
        </w:tc>
      </w:tr>
      <w:tr w:rsidR="0085592B" w:rsidRPr="00815FBE" w:rsidTr="00815FBE">
        <w:trPr>
          <w:trHeight w:val="20"/>
        </w:trPr>
        <w:tc>
          <w:tcPr>
            <w:tcW w:w="3794" w:type="dxa"/>
            <w:shd w:val="clear" w:color="auto" w:fill="auto"/>
            <w:vAlign w:val="center"/>
          </w:tcPr>
          <w:p w:rsidR="0085592B" w:rsidRDefault="0085592B" w:rsidP="001B3488">
            <w:pPr>
              <w:rPr>
                <w:rFonts w:ascii="Arial" w:hAnsi="Arial" w:cs="Arial"/>
              </w:rPr>
            </w:pPr>
            <w:r>
              <w:rPr>
                <w:rFonts w:ascii="Arial" w:hAnsi="Arial" w:cs="Arial"/>
              </w:rPr>
              <w:t>Мощность двигателя</w:t>
            </w:r>
          </w:p>
        </w:tc>
        <w:tc>
          <w:tcPr>
            <w:tcW w:w="6804" w:type="dxa"/>
            <w:shd w:val="clear" w:color="auto" w:fill="auto"/>
            <w:vAlign w:val="center"/>
          </w:tcPr>
          <w:p w:rsidR="0085592B" w:rsidRDefault="00B53D4F" w:rsidP="001B3488">
            <w:pPr>
              <w:jc w:val="center"/>
              <w:rPr>
                <w:rFonts w:ascii="Arial" w:hAnsi="Arial" w:cs="Arial"/>
              </w:rPr>
            </w:pPr>
            <w:r>
              <w:rPr>
                <w:rFonts w:ascii="Arial" w:hAnsi="Arial" w:cs="Arial"/>
              </w:rPr>
              <w:t>78</w:t>
            </w:r>
            <w:r w:rsidR="0085592B">
              <w:rPr>
                <w:rFonts w:ascii="Arial" w:hAnsi="Arial" w:cs="Arial"/>
              </w:rPr>
              <w:t xml:space="preserve"> л.с</w:t>
            </w:r>
          </w:p>
        </w:tc>
      </w:tr>
      <w:tr w:rsidR="0085592B" w:rsidRPr="00815FBE" w:rsidTr="00815FBE">
        <w:trPr>
          <w:trHeight w:val="20"/>
        </w:trPr>
        <w:tc>
          <w:tcPr>
            <w:tcW w:w="3794" w:type="dxa"/>
            <w:shd w:val="clear" w:color="auto" w:fill="auto"/>
            <w:vAlign w:val="center"/>
          </w:tcPr>
          <w:p w:rsidR="0085592B" w:rsidRDefault="0085592B" w:rsidP="001B3488">
            <w:pPr>
              <w:rPr>
                <w:rFonts w:ascii="Arial" w:hAnsi="Arial" w:cs="Arial"/>
              </w:rPr>
            </w:pPr>
            <w:r>
              <w:rPr>
                <w:rFonts w:ascii="Arial" w:hAnsi="Arial" w:cs="Arial"/>
              </w:rPr>
              <w:t>Конструкционная масс</w:t>
            </w:r>
            <w:r w:rsidR="00485AD9">
              <w:rPr>
                <w:rFonts w:ascii="Arial" w:hAnsi="Arial" w:cs="Arial"/>
              </w:rPr>
              <w:t>а, кг</w:t>
            </w:r>
          </w:p>
        </w:tc>
        <w:tc>
          <w:tcPr>
            <w:tcW w:w="6804" w:type="dxa"/>
            <w:shd w:val="clear" w:color="auto" w:fill="auto"/>
            <w:vAlign w:val="center"/>
          </w:tcPr>
          <w:p w:rsidR="0085592B" w:rsidRDefault="00B53D4F" w:rsidP="001B3488">
            <w:pPr>
              <w:jc w:val="center"/>
              <w:rPr>
                <w:rFonts w:ascii="Arial" w:hAnsi="Arial" w:cs="Arial"/>
              </w:rPr>
            </w:pPr>
            <w:r>
              <w:rPr>
                <w:rFonts w:ascii="Arial" w:hAnsi="Arial" w:cs="Arial"/>
              </w:rPr>
              <w:t>7700</w:t>
            </w:r>
          </w:p>
        </w:tc>
      </w:tr>
      <w:tr w:rsidR="00485AD9" w:rsidRPr="00815FBE" w:rsidTr="00815FBE">
        <w:trPr>
          <w:trHeight w:val="20"/>
        </w:trPr>
        <w:tc>
          <w:tcPr>
            <w:tcW w:w="3794" w:type="dxa"/>
            <w:shd w:val="clear" w:color="auto" w:fill="auto"/>
            <w:vAlign w:val="center"/>
          </w:tcPr>
          <w:p w:rsidR="00485AD9" w:rsidRDefault="00485AD9" w:rsidP="001B3488">
            <w:pPr>
              <w:rPr>
                <w:rFonts w:ascii="Arial" w:hAnsi="Arial" w:cs="Arial"/>
              </w:rPr>
            </w:pPr>
            <w:r>
              <w:rPr>
                <w:rFonts w:ascii="Arial" w:hAnsi="Arial" w:cs="Arial"/>
              </w:rPr>
              <w:t>Габаритные размеры</w:t>
            </w:r>
          </w:p>
        </w:tc>
        <w:tc>
          <w:tcPr>
            <w:tcW w:w="6804" w:type="dxa"/>
            <w:shd w:val="clear" w:color="auto" w:fill="auto"/>
            <w:vAlign w:val="center"/>
          </w:tcPr>
          <w:p w:rsidR="00485AD9" w:rsidRDefault="00B53D4F" w:rsidP="00B53D4F">
            <w:pPr>
              <w:jc w:val="center"/>
              <w:rPr>
                <w:rFonts w:ascii="Arial" w:hAnsi="Arial" w:cs="Arial"/>
              </w:rPr>
            </w:pPr>
            <w:r>
              <w:rPr>
                <w:rFonts w:ascii="Arial" w:hAnsi="Arial" w:cs="Arial"/>
              </w:rPr>
              <w:t>8000</w:t>
            </w:r>
            <w:r w:rsidR="00485AD9">
              <w:rPr>
                <w:rFonts w:ascii="Arial" w:hAnsi="Arial" w:cs="Arial"/>
              </w:rPr>
              <w:t>*</w:t>
            </w:r>
            <w:r>
              <w:rPr>
                <w:rFonts w:ascii="Arial" w:hAnsi="Arial" w:cs="Arial"/>
              </w:rPr>
              <w:t>2150</w:t>
            </w:r>
            <w:r w:rsidR="00485AD9">
              <w:rPr>
                <w:rFonts w:ascii="Arial" w:hAnsi="Arial" w:cs="Arial"/>
              </w:rPr>
              <w:t>*</w:t>
            </w:r>
            <w:r>
              <w:rPr>
                <w:rFonts w:ascii="Arial" w:hAnsi="Arial" w:cs="Arial"/>
              </w:rPr>
              <w:t>3800</w:t>
            </w:r>
          </w:p>
        </w:tc>
      </w:tr>
      <w:tr w:rsidR="00815FBE" w:rsidRPr="00815FBE" w:rsidTr="00815FBE">
        <w:trPr>
          <w:trHeight w:val="20"/>
        </w:trPr>
        <w:tc>
          <w:tcPr>
            <w:tcW w:w="3794" w:type="dxa"/>
            <w:shd w:val="clear" w:color="auto" w:fill="auto"/>
            <w:vAlign w:val="center"/>
          </w:tcPr>
          <w:p w:rsidR="00815FBE" w:rsidRPr="00815FBE" w:rsidRDefault="00815FBE" w:rsidP="001B3488">
            <w:pPr>
              <w:rPr>
                <w:rFonts w:ascii="Arial" w:hAnsi="Arial" w:cs="Arial"/>
              </w:rPr>
            </w:pPr>
            <w:r w:rsidRPr="00815FBE">
              <w:rPr>
                <w:rFonts w:ascii="Arial" w:hAnsi="Arial" w:cs="Arial"/>
              </w:rPr>
              <w:t>Техническое состояние</w:t>
            </w:r>
          </w:p>
        </w:tc>
        <w:tc>
          <w:tcPr>
            <w:tcW w:w="6804" w:type="dxa"/>
            <w:shd w:val="clear" w:color="auto" w:fill="auto"/>
            <w:noWrap/>
            <w:vAlign w:val="center"/>
          </w:tcPr>
          <w:p w:rsidR="00815FBE" w:rsidRDefault="00815FBE" w:rsidP="001B3488">
            <w:pPr>
              <w:jc w:val="center"/>
              <w:rPr>
                <w:rFonts w:ascii="Arial" w:hAnsi="Arial" w:cs="Arial"/>
              </w:rPr>
            </w:pPr>
            <w:r w:rsidRPr="00815FBE">
              <w:rPr>
                <w:rFonts w:ascii="Arial" w:hAnsi="Arial" w:cs="Arial"/>
              </w:rPr>
              <w:t xml:space="preserve">Удовлетворительное </w:t>
            </w:r>
          </w:p>
          <w:p w:rsidR="00FC526D" w:rsidRPr="00FC526D" w:rsidRDefault="00FC526D" w:rsidP="00FC526D">
            <w:pPr>
              <w:jc w:val="center"/>
              <w:rPr>
                <w:rFonts w:ascii="Arial" w:hAnsi="Arial" w:cs="Arial"/>
              </w:rPr>
            </w:pPr>
            <w:r w:rsidRPr="00FC526D">
              <w:rPr>
                <w:rFonts w:ascii="Arial" w:hAnsi="Arial" w:cs="Arial"/>
              </w:rPr>
              <w:t>Кабина (кузов):  Крылья лопнуты, капот лопнут, заднее стекло поведено, местами присутствует коррозия металла, гнили нет.</w:t>
            </w:r>
          </w:p>
          <w:p w:rsidR="00FC526D" w:rsidRPr="00FC526D" w:rsidRDefault="00FC526D" w:rsidP="00FC526D">
            <w:pPr>
              <w:jc w:val="center"/>
              <w:rPr>
                <w:rFonts w:ascii="Arial" w:hAnsi="Arial" w:cs="Arial"/>
              </w:rPr>
            </w:pPr>
            <w:r w:rsidRPr="00FC526D">
              <w:rPr>
                <w:rFonts w:ascii="Arial" w:hAnsi="Arial" w:cs="Arial"/>
              </w:rPr>
              <w:t>Сцепление: требуется замена диска сцепления. Требуется ремонт джойстиков.</w:t>
            </w:r>
          </w:p>
          <w:p w:rsidR="00FC526D" w:rsidRPr="00FC526D" w:rsidRDefault="00FC526D" w:rsidP="00FC526D">
            <w:pPr>
              <w:jc w:val="center"/>
              <w:rPr>
                <w:rFonts w:ascii="Arial" w:hAnsi="Arial" w:cs="Arial"/>
              </w:rPr>
            </w:pPr>
            <w:r w:rsidRPr="00FC526D">
              <w:rPr>
                <w:rFonts w:ascii="Arial" w:hAnsi="Arial" w:cs="Arial"/>
              </w:rPr>
              <w:t>ТНВД: требуется настройка топливной аппаратуры. Требуется ТО электрооборудования.</w:t>
            </w:r>
          </w:p>
          <w:p w:rsidR="00FC526D" w:rsidRPr="00FC526D" w:rsidRDefault="00FC526D" w:rsidP="00FC526D">
            <w:pPr>
              <w:jc w:val="center"/>
              <w:rPr>
                <w:rFonts w:ascii="Arial" w:hAnsi="Arial" w:cs="Arial"/>
              </w:rPr>
            </w:pPr>
            <w:r w:rsidRPr="00FC526D">
              <w:rPr>
                <w:rFonts w:ascii="Arial" w:hAnsi="Arial" w:cs="Arial"/>
              </w:rPr>
              <w:t>Течь заднего и переднего распределителя.</w:t>
            </w:r>
          </w:p>
          <w:p w:rsidR="00FC526D" w:rsidRPr="00FC526D" w:rsidRDefault="00FC526D" w:rsidP="00FC526D">
            <w:pPr>
              <w:jc w:val="center"/>
              <w:rPr>
                <w:rFonts w:ascii="Arial" w:hAnsi="Arial" w:cs="Arial"/>
              </w:rPr>
            </w:pPr>
            <w:r w:rsidRPr="00FC526D">
              <w:rPr>
                <w:rFonts w:ascii="Arial" w:hAnsi="Arial" w:cs="Arial"/>
              </w:rPr>
              <w:t>Навесное оборудование: ковш, погрузчик (кун). Внутренние втулки установок разбиты, требуется замена. Установки (передняя, задняя) переварены, на ковше трещина.</w:t>
            </w:r>
          </w:p>
          <w:p w:rsidR="00FC526D" w:rsidRPr="00FC526D" w:rsidRDefault="00FC526D" w:rsidP="00FC526D">
            <w:pPr>
              <w:jc w:val="center"/>
              <w:rPr>
                <w:rFonts w:ascii="Arial" w:hAnsi="Arial" w:cs="Arial"/>
              </w:rPr>
            </w:pPr>
            <w:r w:rsidRPr="00FC526D">
              <w:rPr>
                <w:rFonts w:ascii="Arial" w:hAnsi="Arial" w:cs="Arial"/>
              </w:rPr>
              <w:t>Колеса: задние – новые, передние – износ 50%, имеются порезы</w:t>
            </w:r>
          </w:p>
          <w:p w:rsidR="00FC526D" w:rsidRPr="00815FBE" w:rsidRDefault="00FC526D" w:rsidP="00FC526D">
            <w:pPr>
              <w:jc w:val="center"/>
              <w:rPr>
                <w:rFonts w:ascii="Arial" w:hAnsi="Arial" w:cs="Arial"/>
              </w:rPr>
            </w:pPr>
            <w:r w:rsidRPr="00FC526D">
              <w:rPr>
                <w:rFonts w:ascii="Arial" w:hAnsi="Arial" w:cs="Arial"/>
              </w:rPr>
              <w:t>Аккумуляторы – износ 100 %</w:t>
            </w:r>
          </w:p>
        </w:tc>
      </w:tr>
      <w:tr w:rsidR="00815FBE" w:rsidRPr="00815FBE" w:rsidTr="00815FBE">
        <w:trPr>
          <w:trHeight w:val="20"/>
        </w:trPr>
        <w:tc>
          <w:tcPr>
            <w:tcW w:w="3794" w:type="dxa"/>
            <w:shd w:val="clear" w:color="auto" w:fill="auto"/>
            <w:vAlign w:val="center"/>
          </w:tcPr>
          <w:p w:rsidR="00815FBE" w:rsidRPr="00815FBE" w:rsidRDefault="00815FBE" w:rsidP="001B3488">
            <w:pPr>
              <w:rPr>
                <w:rFonts w:ascii="Arial" w:hAnsi="Arial" w:cs="Arial"/>
              </w:rPr>
            </w:pPr>
            <w:r w:rsidRPr="00815FBE">
              <w:rPr>
                <w:rFonts w:ascii="Arial" w:hAnsi="Arial" w:cs="Arial"/>
              </w:rPr>
              <w:t>Источник информации</w:t>
            </w:r>
          </w:p>
        </w:tc>
        <w:tc>
          <w:tcPr>
            <w:tcW w:w="6804" w:type="dxa"/>
            <w:shd w:val="clear" w:color="auto" w:fill="auto"/>
            <w:noWrap/>
          </w:tcPr>
          <w:p w:rsidR="00815FBE" w:rsidRPr="00815FBE" w:rsidRDefault="007C4CA8" w:rsidP="001B3488">
            <w:pPr>
              <w:rPr>
                <w:rFonts w:ascii="Arial" w:hAnsi="Arial" w:cs="Arial"/>
              </w:rPr>
            </w:pPr>
            <w:r>
              <w:rPr>
                <w:rFonts w:ascii="Arial" w:hAnsi="Arial" w:cs="Arial"/>
                <w:color w:val="0000FF"/>
              </w:rPr>
              <w:t xml:space="preserve">Паспорт самоходной машины и других видов техники </w:t>
            </w:r>
            <w:r w:rsidR="00B53D4F">
              <w:rPr>
                <w:rFonts w:ascii="Arial" w:hAnsi="Arial" w:cs="Arial"/>
                <w:color w:val="0000FF"/>
              </w:rPr>
              <w:t>ВЕ 580326 от 18.09.2009</w:t>
            </w:r>
            <w:r w:rsidR="00485AD9">
              <w:rPr>
                <w:rFonts w:ascii="Arial" w:hAnsi="Arial" w:cs="Arial"/>
                <w:color w:val="0000FF"/>
              </w:rPr>
              <w:t>г.</w:t>
            </w:r>
          </w:p>
        </w:tc>
      </w:tr>
    </w:tbl>
    <w:p w:rsidR="00256AC6" w:rsidRDefault="00256AC6">
      <w:pPr>
        <w:rPr>
          <w:rFonts w:ascii="Arial" w:hAnsi="Arial" w:cs="Arial"/>
          <w:b/>
          <w:i/>
        </w:rPr>
      </w:pPr>
    </w:p>
    <w:p w:rsidR="00E72F7A" w:rsidRDefault="00770DCE" w:rsidP="00E72F7A">
      <w:pPr>
        <w:ind w:firstLine="709"/>
        <w:jc w:val="center"/>
        <w:rPr>
          <w:rFonts w:ascii="Arial" w:hAnsi="Arial" w:cs="Arial"/>
          <w:b/>
          <w:i/>
          <w:szCs w:val="24"/>
        </w:rPr>
      </w:pPr>
      <w:r>
        <w:rPr>
          <w:rFonts w:ascii="Arial" w:hAnsi="Arial" w:cs="Arial"/>
          <w:b/>
          <w:i/>
          <w:szCs w:val="24"/>
        </w:rPr>
        <w:t>9</w:t>
      </w:r>
      <w:r w:rsidR="00E72F7A">
        <w:rPr>
          <w:rFonts w:ascii="Arial" w:hAnsi="Arial" w:cs="Arial"/>
          <w:b/>
          <w:i/>
          <w:szCs w:val="24"/>
        </w:rPr>
        <w:t xml:space="preserve">.2.3 Сведения об износе </w:t>
      </w:r>
      <w:r w:rsidR="005407DD">
        <w:rPr>
          <w:rFonts w:ascii="Arial" w:hAnsi="Arial" w:cs="Arial"/>
          <w:b/>
          <w:i/>
          <w:szCs w:val="24"/>
        </w:rPr>
        <w:t xml:space="preserve">и устареваниях </w:t>
      </w:r>
      <w:r w:rsidR="00E72F7A">
        <w:rPr>
          <w:rFonts w:ascii="Arial" w:hAnsi="Arial" w:cs="Arial"/>
          <w:b/>
          <w:i/>
          <w:szCs w:val="24"/>
        </w:rPr>
        <w:t>объект</w:t>
      </w:r>
      <w:r w:rsidR="005407DD">
        <w:rPr>
          <w:rFonts w:ascii="Arial" w:hAnsi="Arial" w:cs="Arial"/>
          <w:b/>
          <w:i/>
          <w:szCs w:val="24"/>
        </w:rPr>
        <w:t>ов</w:t>
      </w:r>
      <w:r w:rsidR="00E72F7A">
        <w:rPr>
          <w:rFonts w:ascii="Arial" w:hAnsi="Arial" w:cs="Arial"/>
          <w:b/>
          <w:i/>
          <w:szCs w:val="24"/>
        </w:rPr>
        <w:t xml:space="preserve"> оценки</w:t>
      </w:r>
    </w:p>
    <w:p w:rsidR="005407DD" w:rsidRDefault="005407DD" w:rsidP="007E140E">
      <w:pPr>
        <w:rPr>
          <w:rFonts w:ascii="Arial" w:hAnsi="Arial" w:cs="Arial"/>
        </w:rPr>
      </w:pPr>
    </w:p>
    <w:p w:rsidR="00325C1F" w:rsidRDefault="00695032" w:rsidP="00695032">
      <w:pPr>
        <w:ind w:firstLine="567"/>
        <w:jc w:val="both"/>
        <w:rPr>
          <w:rFonts w:ascii="Arial" w:hAnsi="Arial" w:cs="Arial"/>
        </w:rPr>
      </w:pPr>
      <w:r>
        <w:rPr>
          <w:rFonts w:ascii="Arial" w:hAnsi="Arial" w:cs="Arial"/>
        </w:rPr>
        <w:t>Устаревание - это</w:t>
      </w:r>
      <w:r w:rsidR="00325C1F" w:rsidRPr="00325C1F">
        <w:rPr>
          <w:rFonts w:ascii="Arial" w:hAnsi="Arial" w:cs="Arial"/>
        </w:rPr>
        <w:t xml:space="preserve"> утрата стоимости в силу сокращения полезности</w:t>
      </w:r>
      <w:r w:rsidR="00325C1F">
        <w:rPr>
          <w:rFonts w:ascii="Arial" w:hAnsi="Arial" w:cs="Arial"/>
        </w:rPr>
        <w:t xml:space="preserve"> </w:t>
      </w:r>
      <w:r w:rsidR="00325C1F" w:rsidRPr="00325C1F">
        <w:rPr>
          <w:rFonts w:ascii="Arial" w:hAnsi="Arial" w:cs="Arial"/>
        </w:rPr>
        <w:t>имущества, вызванного его обветшанием, изменениями технологии, изменениями в</w:t>
      </w:r>
      <w:r w:rsidR="00325C1F">
        <w:rPr>
          <w:rFonts w:ascii="Arial" w:hAnsi="Arial" w:cs="Arial"/>
        </w:rPr>
        <w:t xml:space="preserve"> </w:t>
      </w:r>
      <w:r w:rsidR="00325C1F" w:rsidRPr="00325C1F">
        <w:rPr>
          <w:rFonts w:ascii="Arial" w:hAnsi="Arial" w:cs="Arial"/>
        </w:rPr>
        <w:t>поведении и вкусах людей или изменениями состояния окружающей среды</w:t>
      </w:r>
      <w:r w:rsidR="00325C1F">
        <w:rPr>
          <w:rFonts w:ascii="Arial" w:hAnsi="Arial" w:cs="Arial"/>
        </w:rPr>
        <w:t>.</w:t>
      </w:r>
    </w:p>
    <w:p w:rsidR="00325C1F" w:rsidRDefault="00325C1F" w:rsidP="00695032">
      <w:pPr>
        <w:ind w:firstLine="567"/>
        <w:jc w:val="both"/>
        <w:rPr>
          <w:rFonts w:ascii="Arial" w:hAnsi="Arial" w:cs="Arial"/>
        </w:rPr>
      </w:pPr>
      <w:r w:rsidRPr="00325C1F">
        <w:rPr>
          <w:rFonts w:ascii="Arial" w:hAnsi="Arial" w:cs="Arial"/>
        </w:rPr>
        <w:t>В зависимости от причин, вызывающих потерю стоимости устаревание</w:t>
      </w:r>
      <w:r>
        <w:rPr>
          <w:rFonts w:ascii="Arial" w:hAnsi="Arial" w:cs="Arial"/>
        </w:rPr>
        <w:t xml:space="preserve"> </w:t>
      </w:r>
      <w:r w:rsidRPr="00325C1F">
        <w:rPr>
          <w:rFonts w:ascii="Arial" w:hAnsi="Arial" w:cs="Arial"/>
        </w:rPr>
        <w:t>определяют следующие факторы:</w:t>
      </w:r>
      <w:r>
        <w:rPr>
          <w:rFonts w:ascii="Arial" w:hAnsi="Arial" w:cs="Arial"/>
        </w:rPr>
        <w:t xml:space="preserve"> физический износ, функциональное устаревание, внешнее (экономическое) устаревание</w:t>
      </w:r>
      <w:r w:rsidR="00695032">
        <w:rPr>
          <w:rFonts w:ascii="Arial" w:hAnsi="Arial" w:cs="Arial"/>
        </w:rPr>
        <w:t>.</w:t>
      </w:r>
    </w:p>
    <w:p w:rsidR="00325C1F" w:rsidRDefault="00325C1F" w:rsidP="00325C1F">
      <w:pPr>
        <w:ind w:firstLine="567"/>
        <w:rPr>
          <w:rFonts w:ascii="Arial" w:hAnsi="Arial" w:cs="Arial"/>
        </w:rPr>
      </w:pPr>
    </w:p>
    <w:p w:rsidR="00920F4A" w:rsidRPr="00920F4A" w:rsidRDefault="00920F4A" w:rsidP="00920F4A">
      <w:pPr>
        <w:ind w:firstLine="567"/>
        <w:jc w:val="center"/>
        <w:rPr>
          <w:rFonts w:ascii="Arial" w:hAnsi="Arial" w:cs="Arial"/>
          <w:b/>
          <w:i/>
        </w:rPr>
      </w:pPr>
      <w:r w:rsidRPr="00920F4A">
        <w:rPr>
          <w:rFonts w:ascii="Arial" w:hAnsi="Arial" w:cs="Arial"/>
          <w:b/>
          <w:i/>
        </w:rPr>
        <w:t>Определение износа</w:t>
      </w:r>
    </w:p>
    <w:p w:rsidR="005407DD" w:rsidRDefault="005407DD" w:rsidP="00312308">
      <w:pPr>
        <w:ind w:firstLine="567"/>
        <w:jc w:val="both"/>
        <w:rPr>
          <w:rFonts w:ascii="Arial" w:hAnsi="Arial" w:cs="Arial"/>
        </w:rPr>
      </w:pPr>
    </w:p>
    <w:p w:rsidR="007E140E" w:rsidRPr="007E140E" w:rsidRDefault="007E140E" w:rsidP="007E140E">
      <w:pPr>
        <w:ind w:firstLine="567"/>
        <w:jc w:val="both"/>
        <w:rPr>
          <w:rFonts w:ascii="Arial" w:hAnsi="Arial" w:cs="Arial"/>
        </w:rPr>
      </w:pPr>
      <w:r w:rsidRPr="007E140E">
        <w:rPr>
          <w:rFonts w:ascii="Arial" w:hAnsi="Arial" w:cs="Arial"/>
        </w:rPr>
        <w:t>Функциональное устаревание представляет потерю стоимости объектов результате несоответствия их функциональных характеристик требованиям рынка на дату оценки. К таким недостаткам можно отнести конструктивные элементы здания, строительные материалы, дизайн и др., которые снижают функциональность, полезность и, следовательно, ценность объекта.</w:t>
      </w:r>
    </w:p>
    <w:p w:rsidR="007E140E" w:rsidRPr="007E140E" w:rsidRDefault="007E140E" w:rsidP="007E140E">
      <w:pPr>
        <w:ind w:firstLine="567"/>
        <w:jc w:val="both"/>
        <w:rPr>
          <w:rFonts w:ascii="Arial" w:hAnsi="Arial" w:cs="Arial"/>
        </w:rPr>
      </w:pPr>
      <w:r w:rsidRPr="007E140E">
        <w:rPr>
          <w:rFonts w:ascii="Arial" w:hAnsi="Arial" w:cs="Arial"/>
        </w:rPr>
        <w:t>Экономическое устаревание представляет собой потерю стоимости объекта в результате отрицательного воздействия внешних по отношению к оцениваемому объекту факторов. Внешнее устаревание может возникнуть в результате изменения физического окружения объекта оценки или негативного влияния рыночной среды. Таким образом, локальная закрепленность объекта обуславливает существование внешних причин, которые не могут контролироваться собственником недвижимости,</w:t>
      </w:r>
      <w:r w:rsidR="007B326D">
        <w:rPr>
          <w:rFonts w:ascii="Arial" w:hAnsi="Arial" w:cs="Arial"/>
        </w:rPr>
        <w:t xml:space="preserve"> арендодателем или арендатором.</w:t>
      </w:r>
    </w:p>
    <w:p w:rsidR="007E140E" w:rsidRDefault="007E140E" w:rsidP="00312308">
      <w:pPr>
        <w:ind w:firstLine="567"/>
        <w:jc w:val="both"/>
        <w:rPr>
          <w:rFonts w:ascii="Arial" w:hAnsi="Arial" w:cs="Arial"/>
        </w:rPr>
      </w:pPr>
    </w:p>
    <w:p w:rsidR="007B326D" w:rsidRPr="009C79AB" w:rsidRDefault="007B326D" w:rsidP="007B326D">
      <w:pPr>
        <w:shd w:val="clear" w:color="auto" w:fill="FFFFFF"/>
        <w:ind w:firstLine="567"/>
        <w:jc w:val="both"/>
        <w:rPr>
          <w:rFonts w:ascii="Arial" w:hAnsi="Arial" w:cs="Arial"/>
          <w:color w:val="000000"/>
        </w:rPr>
      </w:pPr>
      <w:r>
        <w:rPr>
          <w:rFonts w:ascii="Arial" w:hAnsi="Arial" w:cs="Arial"/>
          <w:color w:val="000000"/>
        </w:rPr>
        <w:t>Существует</w:t>
      </w:r>
      <w:r w:rsidRPr="009C79AB">
        <w:rPr>
          <w:rFonts w:ascii="Arial" w:hAnsi="Arial" w:cs="Arial"/>
          <w:color w:val="000000"/>
        </w:rPr>
        <w:t xml:space="preserve"> 5 методов определения физического износа:</w:t>
      </w:r>
    </w:p>
    <w:p w:rsidR="007B326D" w:rsidRPr="009C79AB" w:rsidRDefault="007B326D" w:rsidP="003D7C11">
      <w:pPr>
        <w:numPr>
          <w:ilvl w:val="0"/>
          <w:numId w:val="9"/>
        </w:numPr>
        <w:shd w:val="clear" w:color="auto" w:fill="FFFFFF"/>
        <w:ind w:left="0" w:firstLine="567"/>
        <w:jc w:val="both"/>
        <w:rPr>
          <w:rFonts w:ascii="Arial" w:hAnsi="Arial" w:cs="Arial"/>
          <w:color w:val="000000"/>
        </w:rPr>
      </w:pPr>
      <w:r w:rsidRPr="009C79AB">
        <w:rPr>
          <w:rFonts w:ascii="Arial" w:hAnsi="Arial" w:cs="Arial"/>
          <w:color w:val="000000"/>
        </w:rPr>
        <w:t>Метод компенсации затрат (метод компенсационных затрат);</w:t>
      </w:r>
    </w:p>
    <w:p w:rsidR="007B326D" w:rsidRPr="009C79AB" w:rsidRDefault="007B326D" w:rsidP="003D7C11">
      <w:pPr>
        <w:numPr>
          <w:ilvl w:val="0"/>
          <w:numId w:val="9"/>
        </w:numPr>
        <w:shd w:val="clear" w:color="auto" w:fill="FFFFFF"/>
        <w:ind w:left="0" w:firstLine="567"/>
        <w:jc w:val="both"/>
        <w:rPr>
          <w:rFonts w:ascii="Arial" w:hAnsi="Arial" w:cs="Arial"/>
          <w:color w:val="000000"/>
        </w:rPr>
      </w:pPr>
      <w:r w:rsidRPr="009C79AB">
        <w:rPr>
          <w:rFonts w:ascii="Arial" w:hAnsi="Arial" w:cs="Arial"/>
          <w:color w:val="000000"/>
        </w:rPr>
        <w:t>Метод хронологического возраста;</w:t>
      </w:r>
    </w:p>
    <w:p w:rsidR="007B326D" w:rsidRPr="009C79AB" w:rsidRDefault="007B326D" w:rsidP="003D7C11">
      <w:pPr>
        <w:numPr>
          <w:ilvl w:val="0"/>
          <w:numId w:val="9"/>
        </w:numPr>
        <w:shd w:val="clear" w:color="auto" w:fill="FFFFFF"/>
        <w:ind w:left="0" w:firstLine="567"/>
        <w:jc w:val="both"/>
        <w:rPr>
          <w:rFonts w:ascii="Arial" w:hAnsi="Arial" w:cs="Arial"/>
          <w:color w:val="000000"/>
        </w:rPr>
      </w:pPr>
      <w:r w:rsidRPr="009C79AB">
        <w:rPr>
          <w:rFonts w:ascii="Arial" w:hAnsi="Arial" w:cs="Arial"/>
          <w:color w:val="000000"/>
        </w:rPr>
        <w:t>Метод эффективного возраста;</w:t>
      </w:r>
    </w:p>
    <w:p w:rsidR="007B326D" w:rsidRPr="009C79AB" w:rsidRDefault="007B326D" w:rsidP="003D7C11">
      <w:pPr>
        <w:numPr>
          <w:ilvl w:val="0"/>
          <w:numId w:val="9"/>
        </w:numPr>
        <w:shd w:val="clear" w:color="auto" w:fill="FFFFFF"/>
        <w:ind w:left="0" w:firstLine="567"/>
        <w:jc w:val="both"/>
        <w:rPr>
          <w:rFonts w:ascii="Arial" w:hAnsi="Arial" w:cs="Arial"/>
          <w:color w:val="000000"/>
        </w:rPr>
      </w:pPr>
      <w:r w:rsidRPr="009C79AB">
        <w:rPr>
          <w:rFonts w:ascii="Arial" w:hAnsi="Arial" w:cs="Arial"/>
          <w:color w:val="000000"/>
        </w:rPr>
        <w:t>Экспертный метод;</w:t>
      </w:r>
    </w:p>
    <w:p w:rsidR="007B326D" w:rsidRPr="009C79AB" w:rsidRDefault="007B326D" w:rsidP="003D7C11">
      <w:pPr>
        <w:numPr>
          <w:ilvl w:val="0"/>
          <w:numId w:val="9"/>
        </w:numPr>
        <w:shd w:val="clear" w:color="auto" w:fill="FFFFFF"/>
        <w:ind w:left="0" w:firstLine="567"/>
        <w:jc w:val="both"/>
        <w:rPr>
          <w:rFonts w:ascii="Arial" w:hAnsi="Arial" w:cs="Arial"/>
          <w:color w:val="000000"/>
        </w:rPr>
      </w:pPr>
      <w:r w:rsidRPr="009C79AB">
        <w:rPr>
          <w:rFonts w:ascii="Arial" w:hAnsi="Arial" w:cs="Arial"/>
          <w:color w:val="000000"/>
        </w:rPr>
        <w:t>Метод разбивки.</w:t>
      </w:r>
    </w:p>
    <w:p w:rsidR="007B326D" w:rsidRPr="009C79AB" w:rsidRDefault="007B326D" w:rsidP="007B326D">
      <w:pPr>
        <w:shd w:val="clear" w:color="auto" w:fill="FFFFFF"/>
        <w:ind w:firstLine="567"/>
        <w:jc w:val="both"/>
        <w:rPr>
          <w:rFonts w:ascii="Arial" w:hAnsi="Arial" w:cs="Arial"/>
          <w:color w:val="000000"/>
        </w:rPr>
      </w:pPr>
      <w:r w:rsidRPr="009C79AB">
        <w:rPr>
          <w:rFonts w:ascii="Arial" w:hAnsi="Arial" w:cs="Arial"/>
          <w:i/>
          <w:iCs/>
          <w:color w:val="000000"/>
        </w:rPr>
        <w:lastRenderedPageBreak/>
        <w:t>Метод компенсации затрат.</w:t>
      </w:r>
      <w:r w:rsidRPr="009C79AB">
        <w:rPr>
          <w:rFonts w:ascii="Arial" w:hAnsi="Arial" w:cs="Arial"/>
          <w:color w:val="000000"/>
        </w:rPr>
        <w:t> Величина физического износа, в общем виде, приравнивается к затратам на его устранение.</w:t>
      </w:r>
    </w:p>
    <w:p w:rsidR="007B326D" w:rsidRDefault="007B326D" w:rsidP="007B326D">
      <w:pPr>
        <w:shd w:val="clear" w:color="auto" w:fill="FFFFFF"/>
        <w:ind w:firstLine="567"/>
        <w:jc w:val="both"/>
        <w:rPr>
          <w:rFonts w:ascii="Arial" w:hAnsi="Arial" w:cs="Arial"/>
          <w:i/>
          <w:iCs/>
          <w:color w:val="000000"/>
        </w:rPr>
      </w:pPr>
    </w:p>
    <w:p w:rsidR="007B326D" w:rsidRPr="009C79AB" w:rsidRDefault="007B326D" w:rsidP="007B326D">
      <w:pPr>
        <w:shd w:val="clear" w:color="auto" w:fill="FFFFFF"/>
        <w:ind w:firstLine="567"/>
        <w:jc w:val="both"/>
        <w:rPr>
          <w:rFonts w:ascii="Arial" w:hAnsi="Arial" w:cs="Arial"/>
          <w:color w:val="000000"/>
        </w:rPr>
      </w:pPr>
      <w:r w:rsidRPr="009C79AB">
        <w:rPr>
          <w:rFonts w:ascii="Arial" w:hAnsi="Arial" w:cs="Arial"/>
          <w:i/>
          <w:iCs/>
          <w:color w:val="000000"/>
        </w:rPr>
        <w:t>Метод хронологического возраста</w:t>
      </w:r>
      <w:r w:rsidRPr="009C79AB">
        <w:rPr>
          <w:rFonts w:ascii="Arial" w:hAnsi="Arial" w:cs="Arial"/>
          <w:color w:val="000000"/>
        </w:rPr>
        <w:t>. Базовая формула для расчета:</w:t>
      </w:r>
    </w:p>
    <w:p w:rsidR="007B326D" w:rsidRPr="009C79AB" w:rsidRDefault="007B326D" w:rsidP="007B326D">
      <w:pPr>
        <w:shd w:val="clear" w:color="auto" w:fill="FFFFFF"/>
        <w:ind w:firstLine="567"/>
        <w:jc w:val="both"/>
        <w:rPr>
          <w:rFonts w:ascii="Arial" w:hAnsi="Arial" w:cs="Arial"/>
          <w:color w:val="000000"/>
        </w:rPr>
      </w:pPr>
      <w:r w:rsidRPr="009C79AB">
        <w:rPr>
          <w:rFonts w:ascii="Arial" w:hAnsi="Arial" w:cs="Arial"/>
          <w:i/>
          <w:iCs/>
          <w:color w:val="000000"/>
        </w:rPr>
        <w:t>Ифиз</w:t>
      </w:r>
      <w:r w:rsidRPr="009C79AB">
        <w:rPr>
          <w:rFonts w:ascii="Arial" w:hAnsi="Arial" w:cs="Arial"/>
          <w:color w:val="000000"/>
        </w:rPr>
        <w:t> = </w:t>
      </w:r>
      <w:r>
        <w:rPr>
          <w:rFonts w:ascii="Arial" w:hAnsi="Arial" w:cs="Arial"/>
          <w:noProof/>
          <w:color w:val="000000"/>
        </w:rPr>
        <w:drawing>
          <wp:inline distT="0" distB="0" distL="0" distR="0" wp14:anchorId="2869FB3F" wp14:editId="04D8650D">
            <wp:extent cx="302895" cy="391795"/>
            <wp:effectExtent l="0" t="0" r="1905" b="8255"/>
            <wp:docPr id="24" name="Рисунок 24" descr="Определение износ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Определение износа"/>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02895" cy="391795"/>
                    </a:xfrm>
                    <a:prstGeom prst="rect">
                      <a:avLst/>
                    </a:prstGeom>
                    <a:noFill/>
                    <a:ln>
                      <a:noFill/>
                    </a:ln>
                  </pic:spPr>
                </pic:pic>
              </a:graphicData>
            </a:graphic>
          </wp:inline>
        </w:drawing>
      </w:r>
      <w:r w:rsidRPr="009C79AB">
        <w:rPr>
          <w:rFonts w:ascii="Arial" w:hAnsi="Arial" w:cs="Arial"/>
          <w:color w:val="000000"/>
        </w:rPr>
        <w:t>×</w:t>
      </w:r>
      <w:r w:rsidRPr="009C79AB">
        <w:rPr>
          <w:rFonts w:ascii="Arial" w:hAnsi="Arial" w:cs="Arial"/>
          <w:i/>
          <w:iCs/>
          <w:color w:val="000000"/>
        </w:rPr>
        <w:t>100%</w:t>
      </w:r>
      <w:r w:rsidR="00695032">
        <w:rPr>
          <w:rFonts w:ascii="Arial" w:hAnsi="Arial" w:cs="Arial"/>
          <w:color w:val="000000"/>
        </w:rPr>
        <w:t> </w:t>
      </w:r>
    </w:p>
    <w:p w:rsidR="007B326D" w:rsidRDefault="007B326D" w:rsidP="007B326D">
      <w:pPr>
        <w:shd w:val="clear" w:color="auto" w:fill="FFFFFF"/>
        <w:ind w:firstLine="567"/>
        <w:jc w:val="both"/>
        <w:rPr>
          <w:rFonts w:ascii="Arial" w:hAnsi="Arial" w:cs="Arial"/>
          <w:color w:val="000000"/>
        </w:rPr>
      </w:pPr>
      <w:r w:rsidRPr="009C79AB">
        <w:rPr>
          <w:rFonts w:ascii="Arial" w:hAnsi="Arial" w:cs="Arial"/>
          <w:color w:val="000000"/>
        </w:rPr>
        <w:t>где </w:t>
      </w:r>
      <w:r w:rsidRPr="009C79AB">
        <w:rPr>
          <w:rFonts w:ascii="Arial" w:hAnsi="Arial" w:cs="Arial"/>
          <w:i/>
          <w:iCs/>
          <w:color w:val="000000"/>
        </w:rPr>
        <w:t>Вх</w:t>
      </w:r>
      <w:r w:rsidRPr="009C79AB">
        <w:rPr>
          <w:rFonts w:ascii="Arial" w:hAnsi="Arial" w:cs="Arial"/>
          <w:color w:val="000000"/>
        </w:rPr>
        <w:t> – фактический (хронологический) возраст объекта оценки;</w:t>
      </w:r>
    </w:p>
    <w:p w:rsidR="007B326D" w:rsidRDefault="007B326D" w:rsidP="007B326D">
      <w:pPr>
        <w:shd w:val="clear" w:color="auto" w:fill="FFFFFF"/>
        <w:ind w:firstLine="567"/>
        <w:jc w:val="both"/>
        <w:rPr>
          <w:rFonts w:ascii="Arial" w:hAnsi="Arial" w:cs="Arial"/>
          <w:color w:val="000000"/>
        </w:rPr>
      </w:pPr>
      <w:r w:rsidRPr="009C79AB">
        <w:rPr>
          <w:rFonts w:ascii="Arial" w:hAnsi="Arial" w:cs="Arial"/>
          <w:i/>
          <w:iCs/>
          <w:color w:val="000000"/>
        </w:rPr>
        <w:t>Всс</w:t>
      </w:r>
      <w:r w:rsidRPr="009C79AB">
        <w:rPr>
          <w:rFonts w:ascii="Arial" w:hAnsi="Arial" w:cs="Arial"/>
          <w:color w:val="000000"/>
        </w:rPr>
        <w:t> – нормативный срок эксплуатации (экономической жизни).</w:t>
      </w:r>
    </w:p>
    <w:p w:rsidR="007B326D" w:rsidRPr="009C79AB" w:rsidRDefault="007B326D" w:rsidP="007B326D">
      <w:pPr>
        <w:shd w:val="clear" w:color="auto" w:fill="FFFFFF"/>
        <w:ind w:firstLine="567"/>
        <w:jc w:val="both"/>
        <w:rPr>
          <w:rFonts w:ascii="Arial" w:hAnsi="Arial" w:cs="Arial"/>
          <w:color w:val="000000"/>
        </w:rPr>
      </w:pPr>
    </w:p>
    <w:p w:rsidR="007B326D" w:rsidRPr="009C79AB" w:rsidRDefault="007B326D" w:rsidP="007B326D">
      <w:pPr>
        <w:shd w:val="clear" w:color="auto" w:fill="FFFFFF"/>
        <w:ind w:firstLine="567"/>
        <w:jc w:val="both"/>
        <w:rPr>
          <w:rFonts w:ascii="Arial" w:hAnsi="Arial" w:cs="Arial"/>
          <w:color w:val="000000"/>
        </w:rPr>
      </w:pPr>
      <w:r w:rsidRPr="009C79AB">
        <w:rPr>
          <w:rFonts w:ascii="Arial" w:hAnsi="Arial" w:cs="Arial"/>
          <w:i/>
          <w:iCs/>
          <w:color w:val="000000"/>
        </w:rPr>
        <w:t>Метод эффективного возраста</w:t>
      </w:r>
      <w:r w:rsidRPr="009C79AB">
        <w:rPr>
          <w:rFonts w:ascii="Arial" w:hAnsi="Arial" w:cs="Arial"/>
          <w:color w:val="000000"/>
        </w:rPr>
        <w:t>. Базовая формула для расчета имеет 3 варианта написания:</w:t>
      </w:r>
    </w:p>
    <w:p w:rsidR="007B326D" w:rsidRDefault="007B326D" w:rsidP="007B326D">
      <w:pPr>
        <w:shd w:val="clear" w:color="auto" w:fill="FFFFFF"/>
        <w:ind w:firstLine="567"/>
        <w:jc w:val="both"/>
        <w:rPr>
          <w:rFonts w:ascii="Arial" w:hAnsi="Arial" w:cs="Arial"/>
          <w:color w:val="000000"/>
        </w:rPr>
      </w:pPr>
      <w:r w:rsidRPr="009C79AB">
        <w:rPr>
          <w:rFonts w:ascii="Arial" w:hAnsi="Arial" w:cs="Arial"/>
          <w:i/>
          <w:iCs/>
          <w:color w:val="000000"/>
        </w:rPr>
        <w:t>Ифиз</w:t>
      </w:r>
      <w:r w:rsidRPr="009C79AB">
        <w:rPr>
          <w:rFonts w:ascii="Arial" w:hAnsi="Arial" w:cs="Arial"/>
          <w:color w:val="000000"/>
        </w:rPr>
        <w:t> = </w:t>
      </w:r>
      <w:r>
        <w:rPr>
          <w:rFonts w:ascii="Arial" w:hAnsi="Arial" w:cs="Arial"/>
          <w:noProof/>
          <w:color w:val="000000"/>
        </w:rPr>
        <w:drawing>
          <wp:inline distT="0" distB="0" distL="0" distR="0" wp14:anchorId="7CA949EF" wp14:editId="05864818">
            <wp:extent cx="302895" cy="391795"/>
            <wp:effectExtent l="0" t="0" r="1905" b="8255"/>
            <wp:docPr id="5" name="Рисунок 5" descr="Определение износ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Определение износа"/>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02895" cy="391795"/>
                    </a:xfrm>
                    <a:prstGeom prst="rect">
                      <a:avLst/>
                    </a:prstGeom>
                    <a:noFill/>
                    <a:ln>
                      <a:noFill/>
                    </a:ln>
                  </pic:spPr>
                </pic:pic>
              </a:graphicData>
            </a:graphic>
          </wp:inline>
        </w:drawing>
      </w:r>
      <w:r w:rsidRPr="009C79AB">
        <w:rPr>
          <w:rFonts w:ascii="Arial" w:hAnsi="Arial" w:cs="Arial"/>
          <w:color w:val="000000"/>
        </w:rPr>
        <w:t>×</w:t>
      </w:r>
      <w:r w:rsidRPr="009C79AB">
        <w:rPr>
          <w:rFonts w:ascii="Arial" w:hAnsi="Arial" w:cs="Arial"/>
          <w:i/>
          <w:iCs/>
          <w:color w:val="000000"/>
        </w:rPr>
        <w:t>100% = </w:t>
      </w:r>
      <w:r>
        <w:rPr>
          <w:rFonts w:ascii="Arial" w:hAnsi="Arial" w:cs="Arial"/>
          <w:i/>
          <w:iCs/>
          <w:noProof/>
          <w:color w:val="000000"/>
        </w:rPr>
        <w:drawing>
          <wp:inline distT="0" distB="0" distL="0" distR="0" wp14:anchorId="0B887459" wp14:editId="0CE43395">
            <wp:extent cx="914400" cy="391795"/>
            <wp:effectExtent l="0" t="0" r="0" b="8255"/>
            <wp:docPr id="4" name="Рисунок 4" descr="Определение износ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Определение износа"/>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914400" cy="391795"/>
                    </a:xfrm>
                    <a:prstGeom prst="rect">
                      <a:avLst/>
                    </a:prstGeom>
                    <a:noFill/>
                    <a:ln>
                      <a:noFill/>
                    </a:ln>
                  </pic:spPr>
                </pic:pic>
              </a:graphicData>
            </a:graphic>
          </wp:inline>
        </w:drawing>
      </w:r>
      <w:r w:rsidRPr="009C79AB">
        <w:rPr>
          <w:rFonts w:ascii="Arial" w:hAnsi="Arial" w:cs="Arial"/>
          <w:i/>
          <w:iCs/>
          <w:color w:val="000000"/>
        </w:rPr>
        <w:t>×100% = </w:t>
      </w:r>
      <w:r>
        <w:rPr>
          <w:rFonts w:ascii="Arial" w:hAnsi="Arial" w:cs="Arial"/>
          <w:i/>
          <w:iCs/>
          <w:noProof/>
          <w:color w:val="000000"/>
        </w:rPr>
        <w:drawing>
          <wp:inline distT="0" distB="0" distL="0" distR="0" wp14:anchorId="299B85EA" wp14:editId="4E6D30FB">
            <wp:extent cx="760095" cy="427355"/>
            <wp:effectExtent l="0" t="0" r="1905" b="0"/>
            <wp:docPr id="3" name="Рисунок 3" descr="Определение износ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Определение износа"/>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760095" cy="427355"/>
                    </a:xfrm>
                    <a:prstGeom prst="rect">
                      <a:avLst/>
                    </a:prstGeom>
                    <a:noFill/>
                    <a:ln>
                      <a:noFill/>
                    </a:ln>
                  </pic:spPr>
                </pic:pic>
              </a:graphicData>
            </a:graphic>
          </wp:inline>
        </w:drawing>
      </w:r>
      <w:r w:rsidRPr="009C79AB">
        <w:rPr>
          <w:rFonts w:ascii="Arial" w:hAnsi="Arial" w:cs="Arial"/>
          <w:i/>
          <w:iCs/>
          <w:color w:val="000000"/>
        </w:rPr>
        <w:t>×100%</w:t>
      </w:r>
      <w:r w:rsidR="00695032">
        <w:rPr>
          <w:rFonts w:ascii="Arial" w:hAnsi="Arial" w:cs="Arial"/>
          <w:color w:val="000000"/>
        </w:rPr>
        <w:t> ;</w:t>
      </w:r>
    </w:p>
    <w:p w:rsidR="00695032" w:rsidRPr="009C79AB" w:rsidRDefault="00695032" w:rsidP="007B326D">
      <w:pPr>
        <w:shd w:val="clear" w:color="auto" w:fill="FFFFFF"/>
        <w:ind w:firstLine="567"/>
        <w:jc w:val="both"/>
        <w:rPr>
          <w:rFonts w:ascii="Arial" w:hAnsi="Arial" w:cs="Arial"/>
          <w:color w:val="000000"/>
        </w:rPr>
      </w:pPr>
    </w:p>
    <w:p w:rsidR="00695032" w:rsidRDefault="007B326D" w:rsidP="007B326D">
      <w:pPr>
        <w:shd w:val="clear" w:color="auto" w:fill="FFFFFF"/>
        <w:ind w:firstLine="567"/>
        <w:jc w:val="both"/>
        <w:rPr>
          <w:rFonts w:ascii="Arial" w:hAnsi="Arial" w:cs="Arial"/>
          <w:color w:val="000000"/>
        </w:rPr>
      </w:pPr>
      <w:r w:rsidRPr="009C79AB">
        <w:rPr>
          <w:rFonts w:ascii="Arial" w:hAnsi="Arial" w:cs="Arial"/>
          <w:color w:val="000000"/>
        </w:rPr>
        <w:t>где </w:t>
      </w:r>
      <w:r w:rsidRPr="009C79AB">
        <w:rPr>
          <w:rFonts w:ascii="Arial" w:hAnsi="Arial" w:cs="Arial"/>
          <w:i/>
          <w:iCs/>
          <w:color w:val="000000"/>
        </w:rPr>
        <w:t>Вэ</w:t>
      </w:r>
      <w:r w:rsidRPr="009C79AB">
        <w:rPr>
          <w:rFonts w:ascii="Arial" w:hAnsi="Arial" w:cs="Arial"/>
          <w:color w:val="000000"/>
        </w:rPr>
        <w:t> – эффективный возраст объекта оценки, т.е. на какой возраст выглядит объект;</w:t>
      </w:r>
    </w:p>
    <w:p w:rsidR="00695032" w:rsidRDefault="007B326D" w:rsidP="007B326D">
      <w:pPr>
        <w:shd w:val="clear" w:color="auto" w:fill="FFFFFF"/>
        <w:ind w:firstLine="567"/>
        <w:jc w:val="both"/>
        <w:rPr>
          <w:rFonts w:ascii="Arial" w:hAnsi="Arial" w:cs="Arial"/>
          <w:color w:val="000000"/>
        </w:rPr>
      </w:pPr>
      <w:r w:rsidRPr="009C79AB">
        <w:rPr>
          <w:rFonts w:ascii="Arial" w:hAnsi="Arial" w:cs="Arial"/>
          <w:i/>
          <w:iCs/>
          <w:color w:val="000000"/>
        </w:rPr>
        <w:t>Вост – </w:t>
      </w:r>
      <w:r w:rsidRPr="009C79AB">
        <w:rPr>
          <w:rFonts w:ascii="Arial" w:hAnsi="Arial" w:cs="Arial"/>
          <w:color w:val="000000"/>
        </w:rPr>
        <w:t>остающийся срок экономической жизни;</w:t>
      </w:r>
    </w:p>
    <w:p w:rsidR="007B326D" w:rsidRDefault="007B326D" w:rsidP="007B326D">
      <w:pPr>
        <w:shd w:val="clear" w:color="auto" w:fill="FFFFFF"/>
        <w:ind w:firstLine="567"/>
        <w:jc w:val="both"/>
        <w:rPr>
          <w:rFonts w:ascii="Arial" w:hAnsi="Arial" w:cs="Arial"/>
          <w:color w:val="000000"/>
        </w:rPr>
      </w:pPr>
      <w:r w:rsidRPr="009C79AB">
        <w:rPr>
          <w:rFonts w:ascii="Arial" w:hAnsi="Arial" w:cs="Arial"/>
          <w:i/>
          <w:iCs/>
          <w:color w:val="000000"/>
        </w:rPr>
        <w:t>Всс</w:t>
      </w:r>
      <w:r w:rsidRPr="009C79AB">
        <w:rPr>
          <w:rFonts w:ascii="Arial" w:hAnsi="Arial" w:cs="Arial"/>
          <w:color w:val="000000"/>
        </w:rPr>
        <w:t> – нормативный срок эксплуатации (экономической жизни).</w:t>
      </w:r>
    </w:p>
    <w:p w:rsidR="00695032" w:rsidRPr="009C79AB" w:rsidRDefault="00695032" w:rsidP="007B326D">
      <w:pPr>
        <w:shd w:val="clear" w:color="auto" w:fill="FFFFFF"/>
        <w:ind w:firstLine="567"/>
        <w:jc w:val="both"/>
        <w:rPr>
          <w:rFonts w:ascii="Arial" w:hAnsi="Arial" w:cs="Arial"/>
          <w:color w:val="000000"/>
        </w:rPr>
      </w:pPr>
    </w:p>
    <w:p w:rsidR="00695032" w:rsidRPr="009C79AB" w:rsidRDefault="00695032" w:rsidP="007B326D">
      <w:pPr>
        <w:shd w:val="clear" w:color="auto" w:fill="FFFFFF"/>
        <w:ind w:firstLine="567"/>
        <w:jc w:val="both"/>
        <w:rPr>
          <w:rFonts w:ascii="Arial" w:hAnsi="Arial" w:cs="Arial"/>
          <w:color w:val="000000"/>
        </w:rPr>
      </w:pPr>
    </w:p>
    <w:p w:rsidR="00920F4A" w:rsidRPr="00920F4A" w:rsidRDefault="00920F4A" w:rsidP="00920F4A">
      <w:pPr>
        <w:spacing w:before="120" w:after="120" w:line="276" w:lineRule="auto"/>
        <w:ind w:firstLine="708"/>
        <w:jc w:val="both"/>
        <w:rPr>
          <w:rFonts w:ascii="Arial" w:hAnsi="Arial" w:cs="Arial"/>
        </w:rPr>
      </w:pPr>
      <w:r w:rsidRPr="00920F4A">
        <w:rPr>
          <w:rFonts w:ascii="Arial" w:hAnsi="Arial" w:cs="Arial"/>
        </w:rPr>
        <w:t>Процесс снижения стоимости объекта за счёт накопления физического износа, как правило, протекает неравномерно. Чаще всего кривая изменения стоимости МО и ТС во времени имеет следующий вид:</w:t>
      </w:r>
    </w:p>
    <w:p w:rsidR="00920F4A" w:rsidRPr="00DC6632" w:rsidRDefault="00920F4A" w:rsidP="00920F4A">
      <w:pPr>
        <w:spacing w:before="60"/>
        <w:ind w:firstLine="90"/>
      </w:pPr>
    </w:p>
    <w:p w:rsidR="00920F4A" w:rsidRPr="00DC6632" w:rsidRDefault="00920F4A" w:rsidP="00920F4A">
      <w:pPr>
        <w:spacing w:before="60"/>
        <w:ind w:firstLine="91"/>
      </w:pPr>
      <w:r>
        <w:rPr>
          <w:noProof/>
        </w:rPr>
        <mc:AlternateContent>
          <mc:Choice Requires="wps">
            <w:drawing>
              <wp:anchor distT="0" distB="0" distL="114298" distR="114298" simplePos="0" relativeHeight="251675648" behindDoc="0" locked="0" layoutInCell="1" allowOverlap="1" wp14:anchorId="4DFCF841" wp14:editId="7CCCC51A">
                <wp:simplePos x="0" y="0"/>
                <wp:positionH relativeFrom="column">
                  <wp:posOffset>342899</wp:posOffset>
                </wp:positionH>
                <wp:positionV relativeFrom="paragraph">
                  <wp:posOffset>45085</wp:posOffset>
                </wp:positionV>
                <wp:extent cx="0" cy="1714500"/>
                <wp:effectExtent l="76200" t="38100" r="57150" b="19050"/>
                <wp:wrapNone/>
                <wp:docPr id="228" name="Прямая соединительная линия 22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17145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228" o:spid="_x0000_s1026" style="position:absolute;flip:y;z-index:251675648;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page;mso-height-relative:page" from="27pt,3.55pt" to="27pt,138.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">
                <v:stroke endarrow="block"/>
              </v:line>
            </w:pict>
          </mc:Fallback>
        </mc:AlternateContent>
      </w:r>
      <w:r w:rsidRPr="00DC6632">
        <w:t>С</w:t>
      </w:r>
      <w:r w:rsidRPr="00DC6632">
        <w:tab/>
      </w:r>
      <w:r w:rsidRPr="00DC6632">
        <w:tab/>
        <w:t xml:space="preserve">Новое </w:t>
      </w:r>
      <w:r>
        <w:t>имущество</w:t>
      </w:r>
    </w:p>
    <w:p w:rsidR="00920F4A" w:rsidRPr="00DC6632" w:rsidRDefault="00920F4A" w:rsidP="00920F4A">
      <w:pPr>
        <w:spacing w:before="60"/>
        <w:ind w:firstLine="91"/>
      </w:pPr>
      <w:r>
        <w:rPr>
          <w:noProof/>
        </w:rPr>
        <mc:AlternateContent>
          <mc:Choice Requires="wps">
            <w:drawing>
              <wp:anchor distT="0" distB="0" distL="114300" distR="114300" simplePos="0" relativeHeight="251678720" behindDoc="0" locked="0" layoutInCell="1" allowOverlap="1" wp14:anchorId="56B28170" wp14:editId="191C7D6E">
                <wp:simplePos x="0" y="0"/>
                <wp:positionH relativeFrom="column">
                  <wp:posOffset>1028700</wp:posOffset>
                </wp:positionH>
                <wp:positionV relativeFrom="paragraph">
                  <wp:posOffset>74930</wp:posOffset>
                </wp:positionV>
                <wp:extent cx="1028700" cy="685800"/>
                <wp:effectExtent l="0" t="0" r="19050" b="19050"/>
                <wp:wrapNone/>
                <wp:docPr id="227" name="Прямая соединительная линия 22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028700" cy="6858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227" o:spid="_x0000_s1026" style="position:absolute;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81pt,5.9pt" to="162pt,59.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"/>
            </w:pict>
          </mc:Fallback>
        </mc:AlternateContent>
      </w:r>
      <w:r>
        <w:rPr>
          <w:noProof/>
        </w:rPr>
        <mc:AlternateContent>
          <mc:Choice Requires="wps">
            <w:drawing>
              <wp:anchor distT="4294967294" distB="4294967294" distL="114300" distR="114300" simplePos="0" relativeHeight="251677696" behindDoc="0" locked="0" layoutInCell="1" allowOverlap="1" wp14:anchorId="7504B355" wp14:editId="5060C3EE">
                <wp:simplePos x="0" y="0"/>
                <wp:positionH relativeFrom="column">
                  <wp:posOffset>342900</wp:posOffset>
                </wp:positionH>
                <wp:positionV relativeFrom="paragraph">
                  <wp:posOffset>74929</wp:posOffset>
                </wp:positionV>
                <wp:extent cx="685800" cy="0"/>
                <wp:effectExtent l="0" t="0" r="19050" b="19050"/>
                <wp:wrapNone/>
                <wp:docPr id="226" name="Прямая соединительная линия 22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58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226" o:spid="_x0000_s1026" style="position:absolute;z-index:251677696;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from="27pt,5.9pt" to="81pt,5.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"/>
            </w:pict>
          </mc:Fallback>
        </mc:AlternateContent>
      </w:r>
      <w:r w:rsidRPr="00DC6632">
        <w:t>т</w:t>
      </w:r>
      <w:r w:rsidRPr="00DC6632">
        <w:tab/>
      </w:r>
      <w:r w:rsidRPr="00DC6632">
        <w:tab/>
      </w:r>
    </w:p>
    <w:p w:rsidR="00920F4A" w:rsidRPr="00DC6632" w:rsidRDefault="00920F4A" w:rsidP="00920F4A">
      <w:pPr>
        <w:spacing w:before="60"/>
        <w:ind w:firstLine="91"/>
      </w:pPr>
      <w:r w:rsidRPr="00DC6632">
        <w:t>о</w:t>
      </w:r>
      <w:r w:rsidRPr="00DC6632">
        <w:tab/>
      </w:r>
      <w:r w:rsidRPr="00DC6632">
        <w:tab/>
      </w:r>
      <w:r w:rsidRPr="00DC6632">
        <w:tab/>
      </w:r>
      <w:r w:rsidRPr="00DC6632">
        <w:tab/>
        <w:t>Плато средне изношенного</w:t>
      </w:r>
    </w:p>
    <w:p w:rsidR="00920F4A" w:rsidRPr="00DC6632" w:rsidRDefault="00920F4A" w:rsidP="00920F4A">
      <w:pPr>
        <w:spacing w:before="60"/>
        <w:ind w:firstLine="91"/>
      </w:pPr>
      <w:r w:rsidRPr="00DC6632">
        <w:t>и</w:t>
      </w:r>
      <w:r w:rsidRPr="00DC6632">
        <w:tab/>
      </w:r>
      <w:r w:rsidRPr="00DC6632">
        <w:tab/>
      </w:r>
      <w:r w:rsidRPr="00DC6632">
        <w:tab/>
      </w:r>
      <w:r w:rsidRPr="00DC6632">
        <w:tab/>
      </w:r>
      <w:r>
        <w:t>имущество</w:t>
      </w:r>
    </w:p>
    <w:p w:rsidR="00920F4A" w:rsidRPr="00DC6632" w:rsidRDefault="00920F4A" w:rsidP="00920F4A">
      <w:pPr>
        <w:spacing w:before="60"/>
        <w:ind w:firstLine="91"/>
      </w:pPr>
      <w:r w:rsidRPr="00DC6632">
        <w:t>м</w:t>
      </w:r>
    </w:p>
    <w:p w:rsidR="00920F4A" w:rsidRPr="00DC6632" w:rsidRDefault="00920F4A" w:rsidP="00920F4A">
      <w:pPr>
        <w:spacing w:before="60"/>
        <w:ind w:firstLine="91"/>
      </w:pPr>
      <w:r>
        <w:rPr>
          <w:noProof/>
        </w:rPr>
        <mc:AlternateContent>
          <mc:Choice Requires="wps">
            <w:drawing>
              <wp:anchor distT="0" distB="0" distL="114300" distR="114300" simplePos="0" relativeHeight="251679744" behindDoc="0" locked="0" layoutInCell="1" allowOverlap="1" wp14:anchorId="2B496BA3" wp14:editId="3AB30E74">
                <wp:simplePos x="0" y="0"/>
                <wp:positionH relativeFrom="column">
                  <wp:posOffset>2057400</wp:posOffset>
                </wp:positionH>
                <wp:positionV relativeFrom="paragraph">
                  <wp:posOffset>36195</wp:posOffset>
                </wp:positionV>
                <wp:extent cx="2286000" cy="457200"/>
                <wp:effectExtent l="0" t="0" r="19050" b="19050"/>
                <wp:wrapNone/>
                <wp:docPr id="225" name="Прямая соединительная линия 2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286000" cy="4572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225" o:spid="_x0000_s1026" style="position:absolute;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62pt,2.85pt" to="342pt,38.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"/>
            </w:pict>
          </mc:Fallback>
        </mc:AlternateContent>
      </w:r>
      <w:r w:rsidRPr="00DC6632">
        <w:t>о</w:t>
      </w:r>
      <w:r w:rsidRPr="00DC6632">
        <w:tab/>
      </w:r>
      <w:r w:rsidRPr="00DC6632">
        <w:tab/>
      </w:r>
      <w:r w:rsidRPr="00DC6632">
        <w:tab/>
      </w:r>
      <w:r w:rsidRPr="00DC6632">
        <w:tab/>
      </w:r>
      <w:r w:rsidRPr="00DC6632">
        <w:tab/>
      </w:r>
      <w:r w:rsidRPr="00DC6632">
        <w:tab/>
      </w:r>
      <w:r w:rsidRPr="00DC6632">
        <w:tab/>
        <w:t>Плато предельного износа</w:t>
      </w:r>
      <w:r w:rsidRPr="00DC6632">
        <w:tab/>
      </w:r>
      <w:r w:rsidRPr="00DC6632">
        <w:tab/>
      </w:r>
    </w:p>
    <w:p w:rsidR="00920F4A" w:rsidRPr="00DC6632" w:rsidRDefault="00920F4A" w:rsidP="00920F4A">
      <w:pPr>
        <w:spacing w:before="60"/>
        <w:ind w:firstLine="91"/>
      </w:pPr>
      <w:r w:rsidRPr="00DC6632">
        <w:t>с</w:t>
      </w:r>
      <w:r w:rsidRPr="00DC6632">
        <w:tab/>
      </w:r>
      <w:r w:rsidRPr="00DC6632">
        <w:tab/>
      </w:r>
      <w:r w:rsidRPr="00DC6632">
        <w:tab/>
      </w:r>
      <w:r w:rsidRPr="00DC6632">
        <w:tab/>
      </w:r>
      <w:r w:rsidRPr="00DC6632">
        <w:tab/>
      </w:r>
      <w:r w:rsidRPr="00DC6632">
        <w:tab/>
      </w:r>
    </w:p>
    <w:p w:rsidR="00920F4A" w:rsidRPr="00DC6632" w:rsidRDefault="00920F4A" w:rsidP="00920F4A">
      <w:pPr>
        <w:spacing w:before="60"/>
        <w:ind w:firstLine="91"/>
      </w:pPr>
      <w:r>
        <w:rPr>
          <w:noProof/>
        </w:rPr>
        <mc:AlternateContent>
          <mc:Choice Requires="wps">
            <w:drawing>
              <wp:anchor distT="0" distB="0" distL="114300" distR="114300" simplePos="0" relativeHeight="251680768" behindDoc="0" locked="0" layoutInCell="1" allowOverlap="1" wp14:anchorId="023E4180" wp14:editId="2963784F">
                <wp:simplePos x="0" y="0"/>
                <wp:positionH relativeFrom="column">
                  <wp:posOffset>4343400</wp:posOffset>
                </wp:positionH>
                <wp:positionV relativeFrom="paragraph">
                  <wp:posOffset>125095</wp:posOffset>
                </wp:positionV>
                <wp:extent cx="342900" cy="228600"/>
                <wp:effectExtent l="0" t="0" r="19050" b="19050"/>
                <wp:wrapNone/>
                <wp:docPr id="224" name="Прямая соединительная линия 2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42900" cy="2286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224" o:spid="_x0000_s1026" style="position:absolute;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42pt,9.85pt" to="369pt,27.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"/>
            </w:pict>
          </mc:Fallback>
        </mc:AlternateContent>
      </w:r>
      <w:r w:rsidRPr="00DC6632">
        <w:t>т</w:t>
      </w:r>
      <w:r w:rsidRPr="00DC6632">
        <w:tab/>
      </w:r>
      <w:r w:rsidRPr="00DC6632">
        <w:tab/>
      </w:r>
      <w:r w:rsidRPr="00DC6632">
        <w:tab/>
      </w:r>
      <w:r w:rsidRPr="00DC6632">
        <w:tab/>
      </w:r>
      <w:r w:rsidRPr="00DC6632">
        <w:tab/>
      </w:r>
      <w:r w:rsidRPr="00DC6632">
        <w:tab/>
      </w:r>
      <w:r w:rsidRPr="00DC6632">
        <w:tab/>
      </w:r>
      <w:r w:rsidRPr="00DC6632">
        <w:tab/>
      </w:r>
      <w:r w:rsidRPr="00DC6632">
        <w:tab/>
      </w:r>
      <w:r w:rsidRPr="00DC6632">
        <w:tab/>
        <w:t>Выход из строя</w:t>
      </w:r>
    </w:p>
    <w:p w:rsidR="00920F4A" w:rsidRPr="00DC6632" w:rsidRDefault="00920F4A" w:rsidP="00920F4A">
      <w:pPr>
        <w:spacing w:before="60"/>
        <w:ind w:firstLine="91"/>
      </w:pPr>
      <w:r>
        <w:rPr>
          <w:noProof/>
        </w:rPr>
        <mc:AlternateContent>
          <mc:Choice Requires="wps">
            <w:drawing>
              <wp:anchor distT="4294967294" distB="4294967294" distL="114300" distR="114300" simplePos="0" relativeHeight="251681792" behindDoc="0" locked="0" layoutInCell="1" allowOverlap="1" wp14:anchorId="680B3A01" wp14:editId="11BD17E6">
                <wp:simplePos x="0" y="0"/>
                <wp:positionH relativeFrom="column">
                  <wp:posOffset>4686300</wp:posOffset>
                </wp:positionH>
                <wp:positionV relativeFrom="paragraph">
                  <wp:posOffset>169544</wp:posOffset>
                </wp:positionV>
                <wp:extent cx="800100" cy="0"/>
                <wp:effectExtent l="0" t="0" r="0" b="19050"/>
                <wp:wrapNone/>
                <wp:docPr id="31" name="Прямая соединительная линия 3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80010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31" o:spid="_x0000_s1026" style="position:absolute;z-index:251681792;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from="369pt,13.35pt" to="6in,13.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">
                <v:stroke dashstyle="dash"/>
              </v:line>
            </w:pict>
          </mc:Fallback>
        </mc:AlternateContent>
      </w:r>
      <w:r w:rsidRPr="00DC6632">
        <w:t>ь</w:t>
      </w:r>
    </w:p>
    <w:p w:rsidR="00920F4A" w:rsidRPr="00DC6632" w:rsidRDefault="00920F4A" w:rsidP="00920F4A">
      <w:pPr>
        <w:spacing w:before="60"/>
        <w:ind w:firstLine="91"/>
      </w:pPr>
      <w:r>
        <w:rPr>
          <w:noProof/>
        </w:rPr>
        <mc:AlternateContent>
          <mc:Choice Requires="wps">
            <w:drawing>
              <wp:anchor distT="4294967294" distB="4294967294" distL="114300" distR="114300" simplePos="0" relativeHeight="251676672" behindDoc="0" locked="0" layoutInCell="1" allowOverlap="1" wp14:anchorId="1E4A9CBC" wp14:editId="2F6BAB65">
                <wp:simplePos x="0" y="0"/>
                <wp:positionH relativeFrom="column">
                  <wp:posOffset>342900</wp:posOffset>
                </wp:positionH>
                <wp:positionV relativeFrom="paragraph">
                  <wp:posOffset>99694</wp:posOffset>
                </wp:positionV>
                <wp:extent cx="5372100" cy="0"/>
                <wp:effectExtent l="0" t="76200" r="19050" b="95250"/>
                <wp:wrapNone/>
                <wp:docPr id="30" name="Прямая соединительная линия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37210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30" o:spid="_x0000_s1026" style="position:absolute;z-index:251676672;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from="27pt,7.85pt" to="450pt,7.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">
                <v:stroke endarrow="block"/>
              </v:line>
            </w:pict>
          </mc:Fallback>
        </mc:AlternateContent>
      </w:r>
    </w:p>
    <w:p w:rsidR="00920F4A" w:rsidRPr="00DC6632" w:rsidRDefault="00920F4A" w:rsidP="00920F4A">
      <w:pPr>
        <w:spacing w:before="60"/>
        <w:ind w:firstLine="91"/>
        <w:jc w:val="right"/>
      </w:pPr>
      <w:r w:rsidRPr="00DC6632">
        <w:t xml:space="preserve">          Время</w:t>
      </w:r>
    </w:p>
    <w:p w:rsidR="00920F4A" w:rsidRPr="00920F4A" w:rsidRDefault="00920F4A" w:rsidP="00920F4A">
      <w:pPr>
        <w:ind w:firstLine="709"/>
        <w:jc w:val="both"/>
        <w:rPr>
          <w:rFonts w:ascii="Arial" w:hAnsi="Arial" w:cs="Arial"/>
        </w:rPr>
      </w:pPr>
      <w:r w:rsidRPr="00920F4A">
        <w:rPr>
          <w:rFonts w:ascii="Arial" w:hAnsi="Arial" w:cs="Arial"/>
        </w:rPr>
        <w:t>МО и ТС с износом до 5-7% на рынке условно можно отнести к новому, т.к. в таком состоянии у него еще нет видимых дефектов и технические параметры держатся на максимуме. Со временем значения этих параметров заметно ухудшаются, накапливаются видимые дефекты, МО и ТС постепенно начинает дешеветь.</w:t>
      </w:r>
    </w:p>
    <w:p w:rsidR="00920F4A" w:rsidRPr="00920F4A" w:rsidRDefault="00920F4A" w:rsidP="00920F4A">
      <w:pPr>
        <w:ind w:firstLine="709"/>
        <w:jc w:val="both"/>
        <w:rPr>
          <w:rFonts w:ascii="Arial" w:hAnsi="Arial" w:cs="Arial"/>
        </w:rPr>
      </w:pPr>
      <w:r w:rsidRPr="00920F4A">
        <w:rPr>
          <w:rFonts w:ascii="Arial" w:hAnsi="Arial" w:cs="Arial"/>
        </w:rPr>
        <w:t>Через некоторое время темп изменения стоимости МО и ТС падает, оно всё ещё пригодно к дальнейшей эксплуатации, но периодически требует ремонта или замены короткоживущих элементов уже на данной стадии эксплуатации. Такое положение сохраняется достаточно долго, но с какого-то момента из строя начинают выходить не только короткоживущие узлы и агрегаты, но и те, срок службы которых может быть сопоставим со сроком службы МО и ТС в целом. Технические параметры МО и ТС резко ухудшаются, а его стоимость быстро падает.</w:t>
      </w:r>
    </w:p>
    <w:p w:rsidR="00920F4A" w:rsidRPr="00920F4A" w:rsidRDefault="00920F4A" w:rsidP="00920F4A">
      <w:pPr>
        <w:ind w:firstLine="709"/>
        <w:jc w:val="both"/>
        <w:rPr>
          <w:rFonts w:ascii="Arial" w:hAnsi="Arial" w:cs="Arial"/>
        </w:rPr>
      </w:pPr>
      <w:r w:rsidRPr="00920F4A">
        <w:rPr>
          <w:rFonts w:ascii="Arial" w:hAnsi="Arial" w:cs="Arial"/>
        </w:rPr>
        <w:t>Наконец, машина или единица МО и ТС переходит в стадию предельного износа. В этой стадии МО и ТС часто бывают неспособны выполнять целый ряд функций и в любой момент могут полностью выйти из строя. Характерной особенностью данного периода является экономическая нецелесообразность ремонта в случае их поломки. Отметим, что данная стадия отсутствует у целого ряда изделий, например, авиадвигатели и ядерные реакторы демонтируют задолго до её наступления.</w:t>
      </w:r>
    </w:p>
    <w:p w:rsidR="00920F4A" w:rsidRPr="00920F4A" w:rsidRDefault="00920F4A" w:rsidP="00920F4A">
      <w:pPr>
        <w:ind w:firstLine="709"/>
        <w:jc w:val="both"/>
        <w:rPr>
          <w:rFonts w:ascii="Arial" w:hAnsi="Arial" w:cs="Arial"/>
        </w:rPr>
      </w:pPr>
      <w:r w:rsidRPr="00920F4A">
        <w:rPr>
          <w:rFonts w:ascii="Arial" w:hAnsi="Arial" w:cs="Arial"/>
        </w:rPr>
        <w:t xml:space="preserve">В конце концов, МО и ТС окончательно выходят из строя. Они больше не могут выполнять своих функций. В результате этого стоимость резко падает до уровня цены лома или утиля (в том случае если данный агрегат может еще выполнять какие-то альтернативные функции, к примеру – списанная баржа способна некоторое время служить в роли дебаркадера). </w:t>
      </w:r>
    </w:p>
    <w:p w:rsidR="00920F4A" w:rsidRPr="00920F4A" w:rsidRDefault="00920F4A" w:rsidP="00920F4A">
      <w:pPr>
        <w:ind w:firstLine="709"/>
        <w:jc w:val="both"/>
        <w:rPr>
          <w:rFonts w:ascii="Arial" w:hAnsi="Arial" w:cs="Arial"/>
        </w:rPr>
      </w:pPr>
      <w:r w:rsidRPr="00920F4A">
        <w:rPr>
          <w:rFonts w:ascii="Arial" w:hAnsi="Arial" w:cs="Arial"/>
        </w:rPr>
        <w:t xml:space="preserve">Общий вид представленного на рисунке графика практически одинаков для любого типа МО и ТС, но точные значения уровней и границ плато специфичны для каждого его вида. И что ещё более важно, они могут существенно различаться даже у двух одинаковых станков, сошедших с конвейера один за другим. Чаще всего эти расхождения возникают из-за разных условий эксплуатации. МО и ТС, которые </w:t>
      </w:r>
      <w:r w:rsidRPr="00920F4A">
        <w:rPr>
          <w:rFonts w:ascii="Arial" w:hAnsi="Arial" w:cs="Arial"/>
        </w:rPr>
        <w:lastRenderedPageBreak/>
        <w:t>работают в пыльной, загрязненной, абразивной и/или коррозийной атмосфере, будут изнашиваться быстрее, чем станки, работающие в идеальных условиях. Машины, своевременно проходящие профилактику, текущий и капитальный ремонт, обычно находятся в лучшем физическом состоянии, чем те, которые лишены заботы хозяина.</w:t>
      </w:r>
    </w:p>
    <w:p w:rsidR="00920F4A" w:rsidRPr="00920F4A" w:rsidRDefault="00920F4A" w:rsidP="00920F4A">
      <w:pPr>
        <w:ind w:firstLine="709"/>
        <w:jc w:val="both"/>
        <w:rPr>
          <w:rFonts w:ascii="Arial" w:hAnsi="Arial" w:cs="Arial"/>
        </w:rPr>
      </w:pPr>
      <w:r w:rsidRPr="00920F4A">
        <w:rPr>
          <w:rFonts w:ascii="Arial" w:hAnsi="Arial" w:cs="Arial"/>
        </w:rPr>
        <w:t xml:space="preserve">По этой причине при определении физического износа </w:t>
      </w:r>
      <w:r w:rsidRPr="00920F4A">
        <w:rPr>
          <w:rFonts w:ascii="Arial" w:hAnsi="Arial" w:cs="Arial"/>
          <w:i/>
        </w:rPr>
        <w:t>полезно</w:t>
      </w:r>
      <w:r w:rsidRPr="00920F4A">
        <w:rPr>
          <w:rFonts w:ascii="Arial" w:hAnsi="Arial" w:cs="Arial"/>
        </w:rPr>
        <w:t xml:space="preserve"> бывает проанализировать все данные об оцениваемых МО и ТС, включая: информацию о установке и монтаже, знакомство с условиями производства и уровнем технологической культуры персонала, физический осмотр каждого объекта оценки и станков на соседних участках того же предприятия, анализ расходов на материально-техническое обслуживание. Затем, на основе полученной информации, Оценщик может сделать вывод о степени износа оцениваемого объекта или о величине какой-то характеристики, на основе которой рассчитывается процент износа. К примеру, ей может быть ожидаемый срок экономической жизни движимого имущества (его ещё часто называют «оставшимся сроком службы»).</w:t>
      </w:r>
    </w:p>
    <w:p w:rsidR="00920F4A" w:rsidRPr="00920F4A" w:rsidRDefault="00920F4A" w:rsidP="00920F4A">
      <w:pPr>
        <w:ind w:firstLine="709"/>
        <w:jc w:val="both"/>
        <w:rPr>
          <w:rFonts w:ascii="Arial" w:hAnsi="Arial" w:cs="Arial"/>
        </w:rPr>
      </w:pPr>
      <w:r w:rsidRPr="00920F4A">
        <w:rPr>
          <w:rFonts w:ascii="Arial" w:hAnsi="Arial" w:cs="Arial"/>
        </w:rPr>
        <w:t>Казалось бы, зачем это делать, если физический износ можно измерить объективно? Ведь существуют же методики, позволяющие определить, насколько сильно изменилась геометрия каждой детали станка? Неужели нельзя ими воспользоваться? Можно, конечно. Однако не стоит забывать, что полный цикл инструментальных измерений и производственных испытаний, который позволит напрямую определить все характеристики, влияющие на износ деталей оцениваемых объектов, по стоимости сопоставим с ценой нового станка.</w:t>
      </w:r>
    </w:p>
    <w:p w:rsidR="00920F4A" w:rsidRPr="00920F4A" w:rsidRDefault="00920F4A" w:rsidP="00920F4A">
      <w:pPr>
        <w:ind w:firstLine="709"/>
        <w:jc w:val="both"/>
        <w:rPr>
          <w:rFonts w:ascii="Arial" w:hAnsi="Arial" w:cs="Arial"/>
        </w:rPr>
      </w:pPr>
      <w:r w:rsidRPr="00920F4A">
        <w:rPr>
          <w:rFonts w:ascii="Arial" w:hAnsi="Arial" w:cs="Arial"/>
        </w:rPr>
        <w:t xml:space="preserve">Именно поэтому </w:t>
      </w:r>
      <w:r w:rsidRPr="00920F4A">
        <w:rPr>
          <w:rFonts w:ascii="Arial" w:hAnsi="Arial" w:cs="Arial"/>
          <w:b/>
        </w:rPr>
        <w:t>в оценке используют в основном косвенные методы определения физического износа</w:t>
      </w:r>
      <w:r w:rsidRPr="00920F4A">
        <w:rPr>
          <w:rFonts w:ascii="Arial" w:hAnsi="Arial" w:cs="Arial"/>
        </w:rPr>
        <w:t>. А техническими испытаниями занимаются отраслевые НИИ, которые на основе своих исследований составляют рекомендации по величине норм амортизации движимого имущества. Этими нормами, в числе прочего, Оценщики затем пользуются при расчёте величины износа. Однако, необходимо четко разграничить, что износ – это физический (объективный) процесс старения имущества, а амортизация – это начисление (субъективное) в бухгалтерском/налоговом учете расходов, связанных с этим старением. Поэтому динамика амортизации и износа могут не совпадать.</w:t>
      </w:r>
    </w:p>
    <w:p w:rsidR="00920F4A" w:rsidRPr="00920F4A" w:rsidRDefault="00920F4A" w:rsidP="00920F4A">
      <w:pPr>
        <w:ind w:firstLine="709"/>
        <w:jc w:val="both"/>
        <w:rPr>
          <w:rFonts w:ascii="Arial" w:hAnsi="Arial" w:cs="Arial"/>
        </w:rPr>
      </w:pPr>
      <w:r w:rsidRPr="00920F4A">
        <w:rPr>
          <w:rFonts w:ascii="Arial" w:hAnsi="Arial" w:cs="Arial"/>
        </w:rPr>
        <w:t>Поскольку износ объектов оценки обычно происходит неравномерно, результатом инструментальных исследований и комплексных технических испытаний может быть не только единая для всего периода эксплуатации норма амортизации, но и таблица, в которой каждому году жизни МО и ТС соответствуют свои, типичные для них величины физического износа. Ниже приведён пример подобной таблицы, составленной одним из технологических университетов США.</w:t>
      </w:r>
    </w:p>
    <w:p w:rsidR="00920F4A" w:rsidRPr="00920F4A" w:rsidRDefault="00920F4A" w:rsidP="00920F4A">
      <w:pPr>
        <w:pStyle w:val="Default"/>
        <w:spacing w:after="120"/>
        <w:jc w:val="both"/>
        <w:rPr>
          <w:rFonts w:ascii="Arial" w:hAnsi="Arial" w:cs="Arial"/>
          <w:b/>
          <w:bCs/>
          <w:i/>
          <w:color w:val="auto"/>
          <w:sz w:val="20"/>
          <w:szCs w:val="20"/>
        </w:rPr>
      </w:pPr>
      <w:r w:rsidRPr="00920F4A">
        <w:rPr>
          <w:rFonts w:ascii="Arial" w:hAnsi="Arial" w:cs="Arial"/>
          <w:b/>
          <w:sz w:val="20"/>
          <w:szCs w:val="20"/>
        </w:rPr>
        <w:t xml:space="preserve">Таблица </w:t>
      </w:r>
      <w:r w:rsidRPr="00920F4A">
        <w:rPr>
          <w:rFonts w:ascii="Arial" w:hAnsi="Arial" w:cs="Arial"/>
          <w:b/>
          <w:sz w:val="20"/>
          <w:szCs w:val="20"/>
        </w:rPr>
        <w:fldChar w:fldCharType="begin"/>
      </w:r>
      <w:r w:rsidRPr="00920F4A">
        <w:rPr>
          <w:rFonts w:ascii="Arial" w:hAnsi="Arial" w:cs="Arial"/>
          <w:b/>
          <w:sz w:val="20"/>
          <w:szCs w:val="20"/>
        </w:rPr>
        <w:instrText xml:space="preserve"> SEQ Таблица \* ARABIC </w:instrText>
      </w:r>
      <w:r w:rsidRPr="00920F4A">
        <w:rPr>
          <w:rFonts w:ascii="Arial" w:hAnsi="Arial" w:cs="Arial"/>
          <w:b/>
          <w:sz w:val="20"/>
          <w:szCs w:val="20"/>
        </w:rPr>
        <w:fldChar w:fldCharType="separate"/>
      </w:r>
      <w:r w:rsidR="00560EA8">
        <w:rPr>
          <w:rFonts w:ascii="Arial" w:hAnsi="Arial" w:cs="Arial"/>
          <w:b/>
          <w:noProof/>
          <w:sz w:val="20"/>
          <w:szCs w:val="20"/>
        </w:rPr>
        <w:t>8</w:t>
      </w:r>
      <w:r w:rsidRPr="00920F4A">
        <w:rPr>
          <w:rFonts w:ascii="Arial" w:hAnsi="Arial" w:cs="Arial"/>
          <w:b/>
          <w:sz w:val="20"/>
          <w:szCs w:val="20"/>
        </w:rPr>
        <w:fldChar w:fldCharType="end"/>
      </w:r>
      <w:r w:rsidRPr="00920F4A">
        <w:rPr>
          <w:rFonts w:ascii="Arial" w:hAnsi="Arial" w:cs="Arial"/>
          <w:b/>
          <w:sz w:val="20"/>
          <w:szCs w:val="20"/>
        </w:rPr>
        <w:t xml:space="preserve"> - </w:t>
      </w:r>
      <w:r w:rsidRPr="00920F4A">
        <w:rPr>
          <w:rFonts w:ascii="Arial" w:hAnsi="Arial" w:cs="Arial"/>
          <w:b/>
          <w:bCs/>
          <w:i/>
          <w:color w:val="auto"/>
          <w:sz w:val="20"/>
          <w:szCs w:val="20"/>
        </w:rPr>
        <w:t>Шкала экспертных оценок для определения коэффициента износа при обследовании технического состояния машин и оборудования</w:t>
      </w:r>
      <w:r w:rsidRPr="00920F4A">
        <w:rPr>
          <w:rStyle w:val="aff0"/>
          <w:rFonts w:ascii="Arial" w:hAnsi="Arial" w:cs="Arial"/>
          <w:b/>
          <w:bCs/>
          <w:i/>
          <w:color w:val="auto"/>
          <w:sz w:val="20"/>
          <w:szCs w:val="20"/>
        </w:rPr>
        <w:footnoteReference w:id="1"/>
      </w:r>
    </w:p>
    <w:tbl>
      <w:tblPr>
        <w:tblW w:w="8895" w:type="dxa"/>
        <w:jc w:val="center"/>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76"/>
        <w:gridCol w:w="567"/>
        <w:gridCol w:w="456"/>
        <w:gridCol w:w="456"/>
        <w:gridCol w:w="456"/>
        <w:gridCol w:w="456"/>
        <w:gridCol w:w="456"/>
        <w:gridCol w:w="456"/>
        <w:gridCol w:w="456"/>
        <w:gridCol w:w="456"/>
        <w:gridCol w:w="456"/>
        <w:gridCol w:w="456"/>
        <w:gridCol w:w="456"/>
        <w:gridCol w:w="456"/>
        <w:gridCol w:w="456"/>
        <w:gridCol w:w="456"/>
        <w:gridCol w:w="456"/>
        <w:gridCol w:w="456"/>
        <w:gridCol w:w="456"/>
      </w:tblGrid>
      <w:tr w:rsidR="00920F4A" w:rsidRPr="007F1D82" w:rsidTr="00920F4A">
        <w:trPr>
          <w:cantSplit/>
          <w:trHeight w:val="20"/>
          <w:tblHeader/>
          <w:jc w:val="center"/>
        </w:trPr>
        <w:tc>
          <w:tcPr>
            <w:tcW w:w="8895" w:type="dxa"/>
            <w:gridSpan w:val="19"/>
            <w:shd w:val="clear" w:color="auto" w:fill="auto"/>
            <w:hideMark/>
          </w:tcPr>
          <w:p w:rsidR="00920F4A" w:rsidRPr="007F1D82" w:rsidRDefault="00920F4A" w:rsidP="00920F4A">
            <w:pPr>
              <w:rPr>
                <w:b/>
                <w:bCs/>
                <w:color w:val="000000"/>
                <w:sz w:val="16"/>
                <w:szCs w:val="16"/>
              </w:rPr>
            </w:pPr>
            <w:r w:rsidRPr="007F1D82">
              <w:rPr>
                <w:b/>
                <w:bCs/>
                <w:color w:val="000000"/>
                <w:sz w:val="16"/>
                <w:szCs w:val="16"/>
              </w:rPr>
              <w:t>Типичная продолжительность жизни в годах</w:t>
            </w:r>
          </w:p>
        </w:tc>
      </w:tr>
      <w:tr w:rsidR="00920F4A" w:rsidRPr="007F1D82" w:rsidTr="00920F4A">
        <w:trPr>
          <w:cantSplit/>
          <w:trHeight w:val="20"/>
          <w:tblHeader/>
          <w:jc w:val="center"/>
        </w:trPr>
        <w:tc>
          <w:tcPr>
            <w:tcW w:w="576" w:type="dxa"/>
            <w:shd w:val="clear" w:color="auto" w:fill="auto"/>
            <w:hideMark/>
          </w:tcPr>
          <w:p w:rsidR="00920F4A" w:rsidRPr="007F1D82" w:rsidRDefault="00920F4A" w:rsidP="00920F4A">
            <w:pPr>
              <w:rPr>
                <w:color w:val="000000"/>
                <w:sz w:val="16"/>
                <w:szCs w:val="16"/>
              </w:rPr>
            </w:pPr>
            <w:r w:rsidRPr="007F1D82">
              <w:rPr>
                <w:color w:val="000000"/>
                <w:sz w:val="16"/>
                <w:szCs w:val="16"/>
              </w:rPr>
              <w:t> </w:t>
            </w:r>
          </w:p>
        </w:tc>
        <w:tc>
          <w:tcPr>
            <w:tcW w:w="567" w:type="dxa"/>
            <w:shd w:val="clear" w:color="auto" w:fill="auto"/>
            <w:hideMark/>
          </w:tcPr>
          <w:p w:rsidR="00920F4A" w:rsidRPr="007F1D82" w:rsidRDefault="00920F4A" w:rsidP="00920F4A">
            <w:pPr>
              <w:jc w:val="right"/>
              <w:rPr>
                <w:b/>
                <w:bCs/>
                <w:color w:val="000000"/>
                <w:sz w:val="16"/>
                <w:szCs w:val="16"/>
              </w:rPr>
            </w:pPr>
            <w:r w:rsidRPr="007F1D82">
              <w:rPr>
                <w:b/>
                <w:bCs/>
                <w:color w:val="000000"/>
                <w:sz w:val="16"/>
                <w:szCs w:val="16"/>
              </w:rPr>
              <w:t>30</w:t>
            </w:r>
          </w:p>
        </w:tc>
        <w:tc>
          <w:tcPr>
            <w:tcW w:w="456" w:type="dxa"/>
            <w:shd w:val="clear" w:color="auto" w:fill="auto"/>
            <w:hideMark/>
          </w:tcPr>
          <w:p w:rsidR="00920F4A" w:rsidRPr="007F1D82" w:rsidRDefault="00920F4A" w:rsidP="00920F4A">
            <w:pPr>
              <w:jc w:val="right"/>
              <w:rPr>
                <w:b/>
                <w:bCs/>
                <w:color w:val="000000"/>
                <w:sz w:val="16"/>
                <w:szCs w:val="16"/>
              </w:rPr>
            </w:pPr>
            <w:r w:rsidRPr="007F1D82">
              <w:rPr>
                <w:b/>
                <w:bCs/>
                <w:color w:val="000000"/>
                <w:sz w:val="16"/>
                <w:szCs w:val="16"/>
              </w:rPr>
              <w:t>25</w:t>
            </w:r>
          </w:p>
        </w:tc>
        <w:tc>
          <w:tcPr>
            <w:tcW w:w="456" w:type="dxa"/>
            <w:shd w:val="clear" w:color="auto" w:fill="auto"/>
            <w:hideMark/>
          </w:tcPr>
          <w:p w:rsidR="00920F4A" w:rsidRPr="007F1D82" w:rsidRDefault="00920F4A" w:rsidP="00920F4A">
            <w:pPr>
              <w:jc w:val="right"/>
              <w:rPr>
                <w:b/>
                <w:bCs/>
                <w:color w:val="000000"/>
                <w:sz w:val="16"/>
                <w:szCs w:val="16"/>
              </w:rPr>
            </w:pPr>
            <w:r w:rsidRPr="007F1D82">
              <w:rPr>
                <w:b/>
                <w:bCs/>
                <w:color w:val="000000"/>
                <w:sz w:val="16"/>
                <w:szCs w:val="16"/>
              </w:rPr>
              <w:t>20</w:t>
            </w:r>
          </w:p>
        </w:tc>
        <w:tc>
          <w:tcPr>
            <w:tcW w:w="456" w:type="dxa"/>
            <w:shd w:val="clear" w:color="auto" w:fill="auto"/>
            <w:hideMark/>
          </w:tcPr>
          <w:p w:rsidR="00920F4A" w:rsidRPr="007F1D82" w:rsidRDefault="00920F4A" w:rsidP="00920F4A">
            <w:pPr>
              <w:jc w:val="right"/>
              <w:rPr>
                <w:b/>
                <w:bCs/>
                <w:color w:val="000000"/>
                <w:sz w:val="16"/>
                <w:szCs w:val="16"/>
              </w:rPr>
            </w:pPr>
            <w:r w:rsidRPr="007F1D82">
              <w:rPr>
                <w:b/>
                <w:bCs/>
                <w:color w:val="000000"/>
                <w:sz w:val="16"/>
                <w:szCs w:val="16"/>
              </w:rPr>
              <w:t>19</w:t>
            </w:r>
          </w:p>
        </w:tc>
        <w:tc>
          <w:tcPr>
            <w:tcW w:w="456" w:type="dxa"/>
            <w:shd w:val="clear" w:color="auto" w:fill="auto"/>
            <w:hideMark/>
          </w:tcPr>
          <w:p w:rsidR="00920F4A" w:rsidRPr="007F1D82" w:rsidRDefault="00920F4A" w:rsidP="00920F4A">
            <w:pPr>
              <w:jc w:val="right"/>
              <w:rPr>
                <w:b/>
                <w:bCs/>
                <w:color w:val="000000"/>
                <w:sz w:val="16"/>
                <w:szCs w:val="16"/>
              </w:rPr>
            </w:pPr>
            <w:r w:rsidRPr="007F1D82">
              <w:rPr>
                <w:b/>
                <w:bCs/>
                <w:color w:val="000000"/>
                <w:sz w:val="16"/>
                <w:szCs w:val="16"/>
              </w:rPr>
              <w:t>18</w:t>
            </w:r>
          </w:p>
        </w:tc>
        <w:tc>
          <w:tcPr>
            <w:tcW w:w="456" w:type="dxa"/>
            <w:shd w:val="clear" w:color="auto" w:fill="auto"/>
            <w:hideMark/>
          </w:tcPr>
          <w:p w:rsidR="00920F4A" w:rsidRPr="007F1D82" w:rsidRDefault="00920F4A" w:rsidP="00920F4A">
            <w:pPr>
              <w:jc w:val="right"/>
              <w:rPr>
                <w:b/>
                <w:bCs/>
                <w:color w:val="000000"/>
                <w:sz w:val="16"/>
                <w:szCs w:val="16"/>
              </w:rPr>
            </w:pPr>
            <w:r w:rsidRPr="007F1D82">
              <w:rPr>
                <w:b/>
                <w:bCs/>
                <w:color w:val="000000"/>
                <w:sz w:val="16"/>
                <w:szCs w:val="16"/>
              </w:rPr>
              <w:t>17</w:t>
            </w:r>
          </w:p>
        </w:tc>
        <w:tc>
          <w:tcPr>
            <w:tcW w:w="456" w:type="dxa"/>
            <w:shd w:val="clear" w:color="auto" w:fill="auto"/>
            <w:hideMark/>
          </w:tcPr>
          <w:p w:rsidR="00920F4A" w:rsidRPr="007F1D82" w:rsidRDefault="00920F4A" w:rsidP="00920F4A">
            <w:pPr>
              <w:jc w:val="right"/>
              <w:rPr>
                <w:b/>
                <w:bCs/>
                <w:color w:val="000000"/>
                <w:sz w:val="16"/>
                <w:szCs w:val="16"/>
              </w:rPr>
            </w:pPr>
            <w:r w:rsidRPr="007F1D82">
              <w:rPr>
                <w:b/>
                <w:bCs/>
                <w:color w:val="000000"/>
                <w:sz w:val="16"/>
                <w:szCs w:val="16"/>
              </w:rPr>
              <w:t>16</w:t>
            </w:r>
          </w:p>
        </w:tc>
        <w:tc>
          <w:tcPr>
            <w:tcW w:w="456" w:type="dxa"/>
            <w:shd w:val="clear" w:color="auto" w:fill="auto"/>
            <w:hideMark/>
          </w:tcPr>
          <w:p w:rsidR="00920F4A" w:rsidRPr="007F1D82" w:rsidRDefault="00920F4A" w:rsidP="00920F4A">
            <w:pPr>
              <w:jc w:val="right"/>
              <w:rPr>
                <w:b/>
                <w:bCs/>
                <w:color w:val="000000"/>
                <w:sz w:val="16"/>
                <w:szCs w:val="16"/>
              </w:rPr>
            </w:pPr>
            <w:r w:rsidRPr="007F1D82">
              <w:rPr>
                <w:b/>
                <w:bCs/>
                <w:color w:val="000000"/>
                <w:sz w:val="16"/>
                <w:szCs w:val="16"/>
              </w:rPr>
              <w:t>15</w:t>
            </w:r>
          </w:p>
        </w:tc>
        <w:tc>
          <w:tcPr>
            <w:tcW w:w="456" w:type="dxa"/>
            <w:shd w:val="clear" w:color="auto" w:fill="auto"/>
            <w:hideMark/>
          </w:tcPr>
          <w:p w:rsidR="00920F4A" w:rsidRPr="007F1D82" w:rsidRDefault="00920F4A" w:rsidP="00920F4A">
            <w:pPr>
              <w:jc w:val="right"/>
              <w:rPr>
                <w:b/>
                <w:bCs/>
                <w:color w:val="000000"/>
                <w:sz w:val="16"/>
                <w:szCs w:val="16"/>
              </w:rPr>
            </w:pPr>
            <w:r w:rsidRPr="007F1D82">
              <w:rPr>
                <w:b/>
                <w:bCs/>
                <w:color w:val="000000"/>
                <w:sz w:val="16"/>
                <w:szCs w:val="16"/>
              </w:rPr>
              <w:t>14</w:t>
            </w:r>
          </w:p>
        </w:tc>
        <w:tc>
          <w:tcPr>
            <w:tcW w:w="456" w:type="dxa"/>
            <w:shd w:val="clear" w:color="auto" w:fill="auto"/>
            <w:hideMark/>
          </w:tcPr>
          <w:p w:rsidR="00920F4A" w:rsidRPr="007F1D82" w:rsidRDefault="00920F4A" w:rsidP="00920F4A">
            <w:pPr>
              <w:jc w:val="right"/>
              <w:rPr>
                <w:b/>
                <w:bCs/>
                <w:color w:val="000000"/>
                <w:sz w:val="16"/>
                <w:szCs w:val="16"/>
              </w:rPr>
            </w:pPr>
            <w:r w:rsidRPr="007F1D82">
              <w:rPr>
                <w:b/>
                <w:bCs/>
                <w:color w:val="000000"/>
                <w:sz w:val="16"/>
                <w:szCs w:val="16"/>
              </w:rPr>
              <w:t>13</w:t>
            </w:r>
          </w:p>
        </w:tc>
        <w:tc>
          <w:tcPr>
            <w:tcW w:w="456" w:type="dxa"/>
            <w:shd w:val="clear" w:color="auto" w:fill="auto"/>
            <w:hideMark/>
          </w:tcPr>
          <w:p w:rsidR="00920F4A" w:rsidRPr="007F1D82" w:rsidRDefault="00920F4A" w:rsidP="00920F4A">
            <w:pPr>
              <w:jc w:val="right"/>
              <w:rPr>
                <w:b/>
                <w:bCs/>
                <w:color w:val="000000"/>
                <w:sz w:val="16"/>
                <w:szCs w:val="16"/>
              </w:rPr>
            </w:pPr>
            <w:r w:rsidRPr="007F1D82">
              <w:rPr>
                <w:b/>
                <w:bCs/>
                <w:color w:val="000000"/>
                <w:sz w:val="16"/>
                <w:szCs w:val="16"/>
              </w:rPr>
              <w:t>12</w:t>
            </w:r>
          </w:p>
        </w:tc>
        <w:tc>
          <w:tcPr>
            <w:tcW w:w="456" w:type="dxa"/>
            <w:shd w:val="clear" w:color="auto" w:fill="auto"/>
            <w:hideMark/>
          </w:tcPr>
          <w:p w:rsidR="00920F4A" w:rsidRPr="007F1D82" w:rsidRDefault="00920F4A" w:rsidP="00920F4A">
            <w:pPr>
              <w:jc w:val="right"/>
              <w:rPr>
                <w:b/>
                <w:bCs/>
                <w:color w:val="000000"/>
                <w:sz w:val="16"/>
                <w:szCs w:val="16"/>
              </w:rPr>
            </w:pPr>
            <w:r w:rsidRPr="007F1D82">
              <w:rPr>
                <w:b/>
                <w:bCs/>
                <w:color w:val="000000"/>
                <w:sz w:val="16"/>
                <w:szCs w:val="16"/>
              </w:rPr>
              <w:t>11</w:t>
            </w:r>
          </w:p>
        </w:tc>
        <w:tc>
          <w:tcPr>
            <w:tcW w:w="456" w:type="dxa"/>
            <w:shd w:val="clear" w:color="auto" w:fill="auto"/>
            <w:hideMark/>
          </w:tcPr>
          <w:p w:rsidR="00920F4A" w:rsidRPr="007F1D82" w:rsidRDefault="00920F4A" w:rsidP="00920F4A">
            <w:pPr>
              <w:jc w:val="right"/>
              <w:rPr>
                <w:b/>
                <w:bCs/>
                <w:color w:val="000000"/>
                <w:sz w:val="16"/>
                <w:szCs w:val="16"/>
              </w:rPr>
            </w:pPr>
            <w:r w:rsidRPr="007F1D82">
              <w:rPr>
                <w:b/>
                <w:bCs/>
                <w:color w:val="000000"/>
                <w:sz w:val="16"/>
                <w:szCs w:val="16"/>
              </w:rPr>
              <w:t>10</w:t>
            </w:r>
          </w:p>
        </w:tc>
        <w:tc>
          <w:tcPr>
            <w:tcW w:w="456" w:type="dxa"/>
            <w:shd w:val="clear" w:color="auto" w:fill="auto"/>
            <w:hideMark/>
          </w:tcPr>
          <w:p w:rsidR="00920F4A" w:rsidRPr="007F1D82" w:rsidRDefault="00920F4A" w:rsidP="00920F4A">
            <w:pPr>
              <w:jc w:val="right"/>
              <w:rPr>
                <w:b/>
                <w:bCs/>
                <w:color w:val="000000"/>
                <w:sz w:val="16"/>
                <w:szCs w:val="16"/>
              </w:rPr>
            </w:pPr>
            <w:r w:rsidRPr="007F1D82">
              <w:rPr>
                <w:b/>
                <w:bCs/>
                <w:color w:val="000000"/>
                <w:sz w:val="16"/>
                <w:szCs w:val="16"/>
              </w:rPr>
              <w:t>9</w:t>
            </w:r>
          </w:p>
        </w:tc>
        <w:tc>
          <w:tcPr>
            <w:tcW w:w="456" w:type="dxa"/>
            <w:shd w:val="clear" w:color="auto" w:fill="auto"/>
            <w:hideMark/>
          </w:tcPr>
          <w:p w:rsidR="00920F4A" w:rsidRPr="007F1D82" w:rsidRDefault="00920F4A" w:rsidP="00920F4A">
            <w:pPr>
              <w:jc w:val="right"/>
              <w:rPr>
                <w:b/>
                <w:bCs/>
                <w:color w:val="000000"/>
                <w:sz w:val="16"/>
                <w:szCs w:val="16"/>
              </w:rPr>
            </w:pPr>
            <w:r w:rsidRPr="007F1D82">
              <w:rPr>
                <w:b/>
                <w:bCs/>
                <w:color w:val="000000"/>
                <w:sz w:val="16"/>
                <w:szCs w:val="16"/>
              </w:rPr>
              <w:t>8</w:t>
            </w:r>
          </w:p>
        </w:tc>
        <w:tc>
          <w:tcPr>
            <w:tcW w:w="456" w:type="dxa"/>
            <w:shd w:val="clear" w:color="auto" w:fill="auto"/>
            <w:hideMark/>
          </w:tcPr>
          <w:p w:rsidR="00920F4A" w:rsidRPr="007F1D82" w:rsidRDefault="00920F4A" w:rsidP="00920F4A">
            <w:pPr>
              <w:jc w:val="right"/>
              <w:rPr>
                <w:b/>
                <w:bCs/>
                <w:color w:val="000000"/>
                <w:sz w:val="16"/>
                <w:szCs w:val="16"/>
              </w:rPr>
            </w:pPr>
            <w:r w:rsidRPr="007F1D82">
              <w:rPr>
                <w:b/>
                <w:bCs/>
                <w:color w:val="000000"/>
                <w:sz w:val="16"/>
                <w:szCs w:val="16"/>
              </w:rPr>
              <w:t>7</w:t>
            </w:r>
          </w:p>
        </w:tc>
        <w:tc>
          <w:tcPr>
            <w:tcW w:w="456" w:type="dxa"/>
            <w:shd w:val="clear" w:color="auto" w:fill="auto"/>
            <w:hideMark/>
          </w:tcPr>
          <w:p w:rsidR="00920F4A" w:rsidRPr="007F1D82" w:rsidRDefault="00920F4A" w:rsidP="00920F4A">
            <w:pPr>
              <w:jc w:val="right"/>
              <w:rPr>
                <w:b/>
                <w:bCs/>
                <w:color w:val="000000"/>
                <w:sz w:val="16"/>
                <w:szCs w:val="16"/>
              </w:rPr>
            </w:pPr>
            <w:r w:rsidRPr="007F1D82">
              <w:rPr>
                <w:b/>
                <w:bCs/>
                <w:color w:val="000000"/>
                <w:sz w:val="16"/>
                <w:szCs w:val="16"/>
              </w:rPr>
              <w:t>6</w:t>
            </w:r>
          </w:p>
        </w:tc>
        <w:tc>
          <w:tcPr>
            <w:tcW w:w="456" w:type="dxa"/>
            <w:shd w:val="clear" w:color="auto" w:fill="auto"/>
            <w:hideMark/>
          </w:tcPr>
          <w:p w:rsidR="00920F4A" w:rsidRPr="007F1D82" w:rsidRDefault="00920F4A" w:rsidP="00920F4A">
            <w:pPr>
              <w:jc w:val="right"/>
              <w:rPr>
                <w:b/>
                <w:bCs/>
                <w:color w:val="000000"/>
                <w:sz w:val="16"/>
                <w:szCs w:val="16"/>
              </w:rPr>
            </w:pPr>
            <w:r w:rsidRPr="007F1D82">
              <w:rPr>
                <w:b/>
                <w:bCs/>
                <w:color w:val="000000"/>
                <w:sz w:val="16"/>
                <w:szCs w:val="16"/>
              </w:rPr>
              <w:t>5</w:t>
            </w:r>
          </w:p>
        </w:tc>
      </w:tr>
      <w:tr w:rsidR="00920F4A" w:rsidRPr="007F1D82" w:rsidTr="00920F4A">
        <w:trPr>
          <w:cantSplit/>
          <w:trHeight w:val="20"/>
          <w:jc w:val="center"/>
        </w:trPr>
        <w:tc>
          <w:tcPr>
            <w:tcW w:w="8895" w:type="dxa"/>
            <w:gridSpan w:val="19"/>
            <w:shd w:val="clear" w:color="auto" w:fill="auto"/>
            <w:hideMark/>
          </w:tcPr>
          <w:p w:rsidR="00920F4A" w:rsidRPr="007F1D82" w:rsidRDefault="00920F4A" w:rsidP="00920F4A">
            <w:pPr>
              <w:rPr>
                <w:b/>
                <w:bCs/>
                <w:color w:val="000000"/>
                <w:sz w:val="16"/>
                <w:szCs w:val="16"/>
              </w:rPr>
            </w:pPr>
            <w:r w:rsidRPr="007F1D82">
              <w:rPr>
                <w:b/>
                <w:bCs/>
                <w:color w:val="000000"/>
                <w:sz w:val="16"/>
                <w:szCs w:val="16"/>
              </w:rPr>
              <w:t>Нормальное обесценивание, %</w:t>
            </w:r>
          </w:p>
        </w:tc>
      </w:tr>
      <w:tr w:rsidR="00920F4A" w:rsidRPr="007F1D82" w:rsidTr="00920F4A">
        <w:trPr>
          <w:cantSplit/>
          <w:trHeight w:val="20"/>
          <w:jc w:val="center"/>
        </w:trPr>
        <w:tc>
          <w:tcPr>
            <w:tcW w:w="57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1</w:t>
            </w:r>
          </w:p>
        </w:tc>
        <w:tc>
          <w:tcPr>
            <w:tcW w:w="567"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2</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2</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3</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3</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4</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4</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4</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5</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5</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6</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6</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7</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8</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9</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10</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11</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13</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15</w:t>
            </w:r>
          </w:p>
        </w:tc>
      </w:tr>
      <w:tr w:rsidR="00920F4A" w:rsidRPr="007F1D82" w:rsidTr="00920F4A">
        <w:trPr>
          <w:cantSplit/>
          <w:trHeight w:val="20"/>
          <w:jc w:val="center"/>
        </w:trPr>
        <w:tc>
          <w:tcPr>
            <w:tcW w:w="57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2</w:t>
            </w:r>
          </w:p>
        </w:tc>
        <w:tc>
          <w:tcPr>
            <w:tcW w:w="567"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3</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5</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7</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7</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8</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9</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9</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10</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11</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12</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13</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14</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16</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18</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21</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24</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27</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31</w:t>
            </w:r>
          </w:p>
        </w:tc>
      </w:tr>
      <w:tr w:rsidR="00920F4A" w:rsidRPr="007F1D82" w:rsidTr="00920F4A">
        <w:trPr>
          <w:cantSplit/>
          <w:trHeight w:val="20"/>
          <w:jc w:val="center"/>
        </w:trPr>
        <w:tc>
          <w:tcPr>
            <w:tcW w:w="57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3</w:t>
            </w:r>
          </w:p>
        </w:tc>
        <w:tc>
          <w:tcPr>
            <w:tcW w:w="567"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5</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7</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10</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11</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12</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13</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14</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15</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16</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18</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20</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22</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24</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28</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33</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38</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43</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48</w:t>
            </w:r>
          </w:p>
        </w:tc>
      </w:tr>
      <w:tr w:rsidR="00920F4A" w:rsidRPr="007F1D82" w:rsidTr="00920F4A">
        <w:trPr>
          <w:cantSplit/>
          <w:trHeight w:val="20"/>
          <w:jc w:val="center"/>
        </w:trPr>
        <w:tc>
          <w:tcPr>
            <w:tcW w:w="57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4</w:t>
            </w:r>
          </w:p>
        </w:tc>
        <w:tc>
          <w:tcPr>
            <w:tcW w:w="567"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7</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10</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14</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15</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17</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18</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19</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21</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23</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25</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27</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30</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33</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39</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46</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52</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59</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66</w:t>
            </w:r>
          </w:p>
        </w:tc>
      </w:tr>
      <w:tr w:rsidR="00920F4A" w:rsidRPr="007F1D82" w:rsidTr="00920F4A">
        <w:trPr>
          <w:cantSplit/>
          <w:trHeight w:val="20"/>
          <w:jc w:val="center"/>
        </w:trPr>
        <w:tc>
          <w:tcPr>
            <w:tcW w:w="57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5</w:t>
            </w:r>
          </w:p>
        </w:tc>
        <w:tc>
          <w:tcPr>
            <w:tcW w:w="567"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9</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13</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18</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19</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21</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23</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25</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27</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29</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31</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34</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38</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42</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49</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57</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63</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70</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77</w:t>
            </w:r>
          </w:p>
        </w:tc>
      </w:tr>
      <w:tr w:rsidR="00920F4A" w:rsidRPr="007F1D82" w:rsidTr="00920F4A">
        <w:trPr>
          <w:cantSplit/>
          <w:trHeight w:val="20"/>
          <w:jc w:val="center"/>
        </w:trPr>
        <w:tc>
          <w:tcPr>
            <w:tcW w:w="57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6</w:t>
            </w:r>
          </w:p>
        </w:tc>
        <w:tc>
          <w:tcPr>
            <w:tcW w:w="567"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11</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16</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22</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23</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25</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27</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29</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32</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35</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38</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42</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46</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51</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59</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67</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72</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77</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82</w:t>
            </w:r>
          </w:p>
        </w:tc>
      </w:tr>
      <w:tr w:rsidR="00920F4A" w:rsidRPr="007F1D82" w:rsidTr="00920F4A">
        <w:trPr>
          <w:cantSplit/>
          <w:trHeight w:val="20"/>
          <w:jc w:val="center"/>
        </w:trPr>
        <w:tc>
          <w:tcPr>
            <w:tcW w:w="57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7</w:t>
            </w:r>
          </w:p>
        </w:tc>
        <w:tc>
          <w:tcPr>
            <w:tcW w:w="567"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14</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19</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26</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28</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30</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32</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35</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38</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42</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46</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50</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55</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61</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67</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74</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77</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81</w:t>
            </w:r>
          </w:p>
        </w:tc>
        <w:tc>
          <w:tcPr>
            <w:tcW w:w="456" w:type="dxa"/>
            <w:shd w:val="clear" w:color="auto" w:fill="auto"/>
            <w:hideMark/>
          </w:tcPr>
          <w:p w:rsidR="00920F4A" w:rsidRPr="007F1D82" w:rsidRDefault="00920F4A" w:rsidP="00920F4A">
            <w:pPr>
              <w:jc w:val="right"/>
              <w:rPr>
                <w:color w:val="000000"/>
                <w:sz w:val="16"/>
                <w:szCs w:val="16"/>
              </w:rPr>
            </w:pPr>
            <w:r>
              <w:rPr>
                <w:color w:val="000000"/>
                <w:sz w:val="16"/>
                <w:szCs w:val="16"/>
              </w:rPr>
              <w:t>-</w:t>
            </w:r>
          </w:p>
        </w:tc>
      </w:tr>
      <w:tr w:rsidR="00920F4A" w:rsidRPr="007F1D82" w:rsidTr="00920F4A">
        <w:trPr>
          <w:cantSplit/>
          <w:trHeight w:val="20"/>
          <w:jc w:val="center"/>
        </w:trPr>
        <w:tc>
          <w:tcPr>
            <w:tcW w:w="57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8</w:t>
            </w:r>
          </w:p>
        </w:tc>
        <w:tc>
          <w:tcPr>
            <w:tcW w:w="567"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16</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22</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30</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32</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35</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38</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42</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45</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49</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53</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57</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63</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70</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74</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78</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80</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r>
      <w:tr w:rsidR="00920F4A" w:rsidRPr="007F1D82" w:rsidTr="00920F4A">
        <w:trPr>
          <w:cantSplit/>
          <w:trHeight w:val="20"/>
          <w:jc w:val="center"/>
        </w:trPr>
        <w:tc>
          <w:tcPr>
            <w:tcW w:w="57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9</w:t>
            </w:r>
          </w:p>
        </w:tc>
        <w:tc>
          <w:tcPr>
            <w:tcW w:w="567"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18</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25</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35</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37</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40</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43</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47</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51</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55</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59</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64</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70</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76</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78</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80</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r>
      <w:tr w:rsidR="00920F4A" w:rsidRPr="007F1D82" w:rsidTr="00920F4A">
        <w:trPr>
          <w:cantSplit/>
          <w:trHeight w:val="20"/>
          <w:jc w:val="center"/>
        </w:trPr>
        <w:tc>
          <w:tcPr>
            <w:tcW w:w="57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10</w:t>
            </w:r>
          </w:p>
        </w:tc>
        <w:tc>
          <w:tcPr>
            <w:tcW w:w="567"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21</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29</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40</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43</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46</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49</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53</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57</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61</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66</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71</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75</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79</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80</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r>
      <w:tr w:rsidR="00920F4A" w:rsidRPr="007F1D82" w:rsidTr="00920F4A">
        <w:trPr>
          <w:cantSplit/>
          <w:trHeight w:val="20"/>
          <w:jc w:val="center"/>
        </w:trPr>
        <w:tc>
          <w:tcPr>
            <w:tcW w:w="57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11</w:t>
            </w:r>
          </w:p>
        </w:tc>
        <w:tc>
          <w:tcPr>
            <w:tcW w:w="567"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24</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32</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45</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48</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51</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54</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58</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63</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67</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71</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76</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78</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80</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r>
      <w:tr w:rsidR="00920F4A" w:rsidRPr="007F1D82" w:rsidTr="00920F4A">
        <w:trPr>
          <w:cantSplit/>
          <w:trHeight w:val="20"/>
          <w:jc w:val="center"/>
        </w:trPr>
        <w:tc>
          <w:tcPr>
            <w:tcW w:w="57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12</w:t>
            </w:r>
          </w:p>
        </w:tc>
        <w:tc>
          <w:tcPr>
            <w:tcW w:w="567"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26</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36</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50</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53</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56</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60</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64</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69</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72</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75</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78</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80</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r>
      <w:tr w:rsidR="00920F4A" w:rsidRPr="007F1D82" w:rsidTr="00920F4A">
        <w:trPr>
          <w:cantSplit/>
          <w:trHeight w:val="20"/>
          <w:jc w:val="center"/>
        </w:trPr>
        <w:tc>
          <w:tcPr>
            <w:tcW w:w="57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13</w:t>
            </w:r>
          </w:p>
        </w:tc>
        <w:tc>
          <w:tcPr>
            <w:tcW w:w="567"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29</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40</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55</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58</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61</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65</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69</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74</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76</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78</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80</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r>
      <w:tr w:rsidR="00920F4A" w:rsidRPr="007F1D82" w:rsidTr="00920F4A">
        <w:trPr>
          <w:cantSplit/>
          <w:trHeight w:val="20"/>
          <w:jc w:val="center"/>
        </w:trPr>
        <w:tc>
          <w:tcPr>
            <w:tcW w:w="57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14</w:t>
            </w:r>
          </w:p>
        </w:tc>
        <w:tc>
          <w:tcPr>
            <w:tcW w:w="567"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32</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44</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60</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63</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66</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69</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73</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77</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78</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80</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r>
      <w:tr w:rsidR="00920F4A" w:rsidRPr="007F1D82" w:rsidTr="00920F4A">
        <w:trPr>
          <w:cantSplit/>
          <w:trHeight w:val="20"/>
          <w:jc w:val="center"/>
        </w:trPr>
        <w:tc>
          <w:tcPr>
            <w:tcW w:w="57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15</w:t>
            </w:r>
          </w:p>
        </w:tc>
        <w:tc>
          <w:tcPr>
            <w:tcW w:w="567"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35</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48</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65</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67</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69</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72</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76</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79</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80</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r>
      <w:tr w:rsidR="00920F4A" w:rsidRPr="007F1D82" w:rsidTr="00920F4A">
        <w:trPr>
          <w:cantSplit/>
          <w:trHeight w:val="20"/>
          <w:jc w:val="center"/>
        </w:trPr>
        <w:tc>
          <w:tcPr>
            <w:tcW w:w="57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16</w:t>
            </w:r>
          </w:p>
        </w:tc>
        <w:tc>
          <w:tcPr>
            <w:tcW w:w="567"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39</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52</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69</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71</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73</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75</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78</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80</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r>
      <w:tr w:rsidR="00920F4A" w:rsidRPr="007F1D82" w:rsidTr="00920F4A">
        <w:trPr>
          <w:cantSplit/>
          <w:trHeight w:val="20"/>
          <w:jc w:val="center"/>
        </w:trPr>
        <w:tc>
          <w:tcPr>
            <w:tcW w:w="57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17</w:t>
            </w:r>
          </w:p>
        </w:tc>
        <w:tc>
          <w:tcPr>
            <w:tcW w:w="567"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42</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56</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73</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75</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77</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79</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80</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r>
      <w:tr w:rsidR="00920F4A" w:rsidRPr="007F1D82" w:rsidTr="00920F4A">
        <w:trPr>
          <w:cantSplit/>
          <w:trHeight w:val="20"/>
          <w:jc w:val="center"/>
        </w:trPr>
        <w:tc>
          <w:tcPr>
            <w:tcW w:w="57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18</w:t>
            </w:r>
          </w:p>
        </w:tc>
        <w:tc>
          <w:tcPr>
            <w:tcW w:w="567"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46</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61</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76</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77</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78</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80</w:t>
            </w:r>
          </w:p>
        </w:tc>
        <w:tc>
          <w:tcPr>
            <w:tcW w:w="456" w:type="dxa"/>
            <w:shd w:val="clear" w:color="auto" w:fill="auto"/>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r>
      <w:tr w:rsidR="00920F4A" w:rsidRPr="007F1D82" w:rsidTr="00920F4A">
        <w:trPr>
          <w:cantSplit/>
          <w:trHeight w:val="20"/>
          <w:jc w:val="center"/>
        </w:trPr>
        <w:tc>
          <w:tcPr>
            <w:tcW w:w="57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19</w:t>
            </w:r>
          </w:p>
        </w:tc>
        <w:tc>
          <w:tcPr>
            <w:tcW w:w="567"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49</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66</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78</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79</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80</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r>
      <w:tr w:rsidR="00920F4A" w:rsidRPr="007F1D82" w:rsidTr="00920F4A">
        <w:trPr>
          <w:cantSplit/>
          <w:trHeight w:val="20"/>
          <w:jc w:val="center"/>
        </w:trPr>
        <w:tc>
          <w:tcPr>
            <w:tcW w:w="57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20</w:t>
            </w:r>
          </w:p>
        </w:tc>
        <w:tc>
          <w:tcPr>
            <w:tcW w:w="567"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53</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70</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79</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80</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r>
      <w:tr w:rsidR="00920F4A" w:rsidRPr="007F1D82" w:rsidTr="00920F4A">
        <w:trPr>
          <w:cantSplit/>
          <w:trHeight w:val="20"/>
          <w:jc w:val="center"/>
        </w:trPr>
        <w:tc>
          <w:tcPr>
            <w:tcW w:w="57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22</w:t>
            </w:r>
          </w:p>
        </w:tc>
        <w:tc>
          <w:tcPr>
            <w:tcW w:w="567"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60</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74</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80</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r>
      <w:tr w:rsidR="00920F4A" w:rsidRPr="007F1D82" w:rsidTr="00920F4A">
        <w:trPr>
          <w:cantSplit/>
          <w:trHeight w:val="20"/>
          <w:jc w:val="center"/>
        </w:trPr>
        <w:tc>
          <w:tcPr>
            <w:tcW w:w="57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24</w:t>
            </w:r>
          </w:p>
        </w:tc>
        <w:tc>
          <w:tcPr>
            <w:tcW w:w="567"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66</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77</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r>
      <w:tr w:rsidR="00920F4A" w:rsidRPr="007F1D82" w:rsidTr="00920F4A">
        <w:trPr>
          <w:cantSplit/>
          <w:trHeight w:val="20"/>
          <w:jc w:val="center"/>
        </w:trPr>
        <w:tc>
          <w:tcPr>
            <w:tcW w:w="57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26</w:t>
            </w:r>
          </w:p>
        </w:tc>
        <w:tc>
          <w:tcPr>
            <w:tcW w:w="567"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72</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79</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r>
      <w:tr w:rsidR="00920F4A" w:rsidRPr="007F1D82" w:rsidTr="00920F4A">
        <w:trPr>
          <w:cantSplit/>
          <w:trHeight w:val="20"/>
          <w:jc w:val="center"/>
        </w:trPr>
        <w:tc>
          <w:tcPr>
            <w:tcW w:w="57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28</w:t>
            </w:r>
          </w:p>
        </w:tc>
        <w:tc>
          <w:tcPr>
            <w:tcW w:w="567"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77</w:t>
            </w:r>
          </w:p>
        </w:tc>
        <w:tc>
          <w:tcPr>
            <w:tcW w:w="456" w:type="dxa"/>
            <w:shd w:val="clear" w:color="auto" w:fill="auto"/>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r>
      <w:tr w:rsidR="00920F4A" w:rsidRPr="007F1D82" w:rsidTr="00920F4A">
        <w:trPr>
          <w:cantSplit/>
          <w:trHeight w:val="20"/>
          <w:jc w:val="center"/>
        </w:trPr>
        <w:tc>
          <w:tcPr>
            <w:tcW w:w="57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30</w:t>
            </w:r>
          </w:p>
        </w:tc>
        <w:tc>
          <w:tcPr>
            <w:tcW w:w="567"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79</w:t>
            </w:r>
          </w:p>
        </w:tc>
        <w:tc>
          <w:tcPr>
            <w:tcW w:w="456" w:type="dxa"/>
            <w:shd w:val="clear" w:color="auto" w:fill="auto"/>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hideMark/>
          </w:tcPr>
          <w:p w:rsidR="00920F4A" w:rsidRPr="007F1D82" w:rsidRDefault="00920F4A" w:rsidP="00920F4A">
            <w:pPr>
              <w:rPr>
                <w:color w:val="000000"/>
                <w:sz w:val="16"/>
                <w:szCs w:val="16"/>
              </w:rPr>
            </w:pPr>
            <w:r w:rsidRPr="007F1D82">
              <w:rPr>
                <w:color w:val="000000"/>
                <w:sz w:val="16"/>
                <w:szCs w:val="16"/>
              </w:rPr>
              <w:t>-</w:t>
            </w:r>
          </w:p>
        </w:tc>
      </w:tr>
      <w:tr w:rsidR="00920F4A" w:rsidRPr="007F1D82" w:rsidTr="00920F4A">
        <w:trPr>
          <w:cantSplit/>
          <w:trHeight w:val="20"/>
          <w:jc w:val="center"/>
        </w:trPr>
        <w:tc>
          <w:tcPr>
            <w:tcW w:w="57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32</w:t>
            </w:r>
          </w:p>
        </w:tc>
        <w:tc>
          <w:tcPr>
            <w:tcW w:w="567"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80</w:t>
            </w:r>
          </w:p>
        </w:tc>
        <w:tc>
          <w:tcPr>
            <w:tcW w:w="456" w:type="dxa"/>
            <w:shd w:val="clear" w:color="auto" w:fill="auto"/>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hideMark/>
          </w:tcPr>
          <w:p w:rsidR="00920F4A" w:rsidRPr="007F1D82" w:rsidRDefault="00920F4A" w:rsidP="00920F4A">
            <w:pPr>
              <w:rPr>
                <w:color w:val="000000"/>
                <w:sz w:val="16"/>
                <w:szCs w:val="16"/>
              </w:rPr>
            </w:pPr>
            <w:r w:rsidRPr="007F1D82">
              <w:rPr>
                <w:color w:val="000000"/>
                <w:sz w:val="16"/>
                <w:szCs w:val="16"/>
              </w:rPr>
              <w:t>-</w:t>
            </w:r>
          </w:p>
        </w:tc>
      </w:tr>
    </w:tbl>
    <w:p w:rsidR="00920F4A" w:rsidRPr="00920F4A" w:rsidRDefault="00920F4A" w:rsidP="00920F4A">
      <w:pPr>
        <w:ind w:left="34" w:right="51" w:firstLine="709"/>
        <w:jc w:val="both"/>
        <w:rPr>
          <w:rFonts w:ascii="Arial" w:hAnsi="Arial" w:cs="Arial"/>
        </w:rPr>
      </w:pPr>
      <w:r w:rsidRPr="00920F4A">
        <w:rPr>
          <w:rFonts w:ascii="Arial" w:hAnsi="Arial" w:cs="Arial"/>
        </w:rPr>
        <w:t>Обратим внимание, что в таблице указано обесценение и для периодов, лежащих за пределами типичной продолжительности жизни. Это обусловлено тем, что после окончания нормативного срока жизни объект накапливает износ, соответствующий аварийному техническому состоянию (~ 80%).</w:t>
      </w:r>
    </w:p>
    <w:p w:rsidR="00920F4A" w:rsidRPr="00920F4A" w:rsidRDefault="00920F4A" w:rsidP="00920F4A">
      <w:pPr>
        <w:shd w:val="clear" w:color="auto" w:fill="FFFFFF"/>
        <w:ind w:left="34" w:right="51" w:firstLine="709"/>
        <w:jc w:val="both"/>
        <w:rPr>
          <w:rFonts w:ascii="Arial" w:hAnsi="Arial" w:cs="Arial"/>
        </w:rPr>
      </w:pPr>
      <w:r w:rsidRPr="00920F4A">
        <w:rPr>
          <w:rFonts w:ascii="Arial" w:hAnsi="Arial" w:cs="Arial"/>
        </w:rPr>
        <w:lastRenderedPageBreak/>
        <w:t>В таблице указаны средние значения. Реальные сроки службы и величины износа варьируются из-за воздействия многих факторов: интенсивности и режима эксплуатации, наличия пиковых нагрузок, качества и периодичности технического обслуживания и ремонтов, состояния и условия окружающей среды и т.д.</w:t>
      </w:r>
    </w:p>
    <w:p w:rsidR="00920F4A" w:rsidRPr="00920F4A" w:rsidRDefault="00920F4A" w:rsidP="00920F4A">
      <w:pPr>
        <w:shd w:val="clear" w:color="auto" w:fill="FFFFFF"/>
        <w:ind w:left="34" w:right="51" w:firstLine="709"/>
        <w:jc w:val="both"/>
        <w:rPr>
          <w:rFonts w:ascii="Arial" w:hAnsi="Arial" w:cs="Arial"/>
        </w:rPr>
      </w:pPr>
      <w:r w:rsidRPr="00920F4A">
        <w:rPr>
          <w:rFonts w:ascii="Arial" w:hAnsi="Arial" w:cs="Arial"/>
        </w:rPr>
        <w:t>Необходимо отметить, что движимое имущество можно эксплуатировать:</w:t>
      </w:r>
    </w:p>
    <w:p w:rsidR="00920F4A" w:rsidRPr="00920F4A" w:rsidRDefault="00920F4A" w:rsidP="003D7C11">
      <w:pPr>
        <w:pStyle w:val="a8"/>
        <w:numPr>
          <w:ilvl w:val="0"/>
          <w:numId w:val="11"/>
        </w:numPr>
        <w:shd w:val="clear" w:color="auto" w:fill="FFFFFF"/>
        <w:ind w:right="51"/>
        <w:jc w:val="both"/>
        <w:rPr>
          <w:rFonts w:ascii="Arial" w:hAnsi="Arial" w:cs="Arial"/>
        </w:rPr>
      </w:pPr>
      <w:r w:rsidRPr="00920F4A">
        <w:rPr>
          <w:rFonts w:ascii="Arial" w:hAnsi="Arial" w:cs="Arial"/>
        </w:rPr>
        <w:t xml:space="preserve">как значительно дольше типичного срока его нормативной жизни, особенно если заблаговременно заменять вышедшие из строя детали и узлы новыми, </w:t>
      </w:r>
    </w:p>
    <w:p w:rsidR="00920F4A" w:rsidRPr="00920F4A" w:rsidRDefault="00920F4A" w:rsidP="003D7C11">
      <w:pPr>
        <w:pStyle w:val="a8"/>
        <w:numPr>
          <w:ilvl w:val="0"/>
          <w:numId w:val="11"/>
        </w:numPr>
        <w:shd w:val="clear" w:color="auto" w:fill="FFFFFF"/>
        <w:ind w:right="51"/>
        <w:jc w:val="both"/>
        <w:rPr>
          <w:rFonts w:ascii="Arial" w:hAnsi="Arial" w:cs="Arial"/>
        </w:rPr>
      </w:pPr>
      <w:r w:rsidRPr="00920F4A">
        <w:rPr>
          <w:rFonts w:ascii="Arial" w:hAnsi="Arial" w:cs="Arial"/>
        </w:rPr>
        <w:t xml:space="preserve">так и существенно меньше него, когда МО и ТС используются в неблагоприятных условиях (низкие/высокие температуры, агрессивная окружающая среда и пр.) и не получают надлежащего технического обслуживания. </w:t>
      </w:r>
    </w:p>
    <w:p w:rsidR="00920F4A" w:rsidRPr="00920F4A" w:rsidRDefault="00920F4A" w:rsidP="00920F4A">
      <w:pPr>
        <w:shd w:val="clear" w:color="auto" w:fill="FFFFFF"/>
        <w:ind w:left="34" w:right="51" w:firstLine="709"/>
        <w:jc w:val="both"/>
        <w:rPr>
          <w:rFonts w:ascii="Arial" w:hAnsi="Arial" w:cs="Arial"/>
        </w:rPr>
      </w:pPr>
      <w:r w:rsidRPr="00920F4A">
        <w:rPr>
          <w:rFonts w:ascii="Arial" w:hAnsi="Arial" w:cs="Arial"/>
        </w:rPr>
        <w:t xml:space="preserve">Но даже, несмотря на вышесказанное, для определения величины физического износа важнейшими характеристиками являются </w:t>
      </w:r>
      <w:r w:rsidRPr="00920F4A">
        <w:rPr>
          <w:rFonts w:ascii="Arial" w:hAnsi="Arial" w:cs="Arial"/>
          <w:i/>
        </w:rPr>
        <w:t>нормативный срок службы</w:t>
      </w:r>
      <w:r w:rsidRPr="00920F4A">
        <w:rPr>
          <w:rFonts w:ascii="Arial" w:hAnsi="Arial" w:cs="Arial"/>
        </w:rPr>
        <w:t xml:space="preserve"> объектов оценки и их </w:t>
      </w:r>
      <w:r w:rsidRPr="00920F4A">
        <w:rPr>
          <w:rFonts w:ascii="Arial" w:hAnsi="Arial" w:cs="Arial"/>
          <w:i/>
        </w:rPr>
        <w:t>производственный ресурс</w:t>
      </w:r>
      <w:r w:rsidRPr="00920F4A">
        <w:rPr>
          <w:rFonts w:ascii="Arial" w:hAnsi="Arial" w:cs="Arial"/>
        </w:rPr>
        <w:t xml:space="preserve">. </w:t>
      </w:r>
    </w:p>
    <w:p w:rsidR="00920F4A" w:rsidRPr="00920F4A" w:rsidRDefault="00920F4A" w:rsidP="00920F4A">
      <w:pPr>
        <w:shd w:val="clear" w:color="auto" w:fill="FFFFFF"/>
        <w:ind w:left="34" w:right="51" w:firstLine="709"/>
        <w:jc w:val="both"/>
        <w:rPr>
          <w:rFonts w:ascii="Arial" w:hAnsi="Arial" w:cs="Arial"/>
        </w:rPr>
      </w:pPr>
      <w:r w:rsidRPr="00920F4A">
        <w:rPr>
          <w:rFonts w:ascii="Arial" w:hAnsi="Arial" w:cs="Arial"/>
        </w:rPr>
        <w:t>Под нормативным сроком службы понимается период времени, в течение которого МО и ТС должно, с одной стороны, сохранять работоспособность, а, с другой стороны, их стоимость должна быть полностью возмещена за счет амортизации; производственным ресурсом – средний объём выпущенной за эти время продукции. В том или ином виде это характеристики используются в большинстве представленных ниже методов расчёта физического износа.</w:t>
      </w:r>
    </w:p>
    <w:p w:rsidR="00B228A0" w:rsidRDefault="00B228A0" w:rsidP="00B228A0">
      <w:pPr>
        <w:pStyle w:val="220"/>
        <w:widowControl/>
        <w:ind w:firstLine="0"/>
        <w:rPr>
          <w:sz w:val="23"/>
          <w:szCs w:val="23"/>
        </w:rPr>
      </w:pPr>
    </w:p>
    <w:p w:rsidR="00B228A0" w:rsidRPr="00B228A0" w:rsidRDefault="00B228A0" w:rsidP="00B228A0">
      <w:pPr>
        <w:pStyle w:val="220"/>
        <w:widowControl/>
        <w:ind w:firstLine="0"/>
        <w:rPr>
          <w:rFonts w:ascii="Arial" w:hAnsi="Arial" w:cs="Arial"/>
          <w:sz w:val="20"/>
        </w:rPr>
      </w:pPr>
      <w:r>
        <w:rPr>
          <w:sz w:val="23"/>
          <w:szCs w:val="23"/>
        </w:rPr>
        <w:tab/>
      </w:r>
      <w:r>
        <w:rPr>
          <w:rFonts w:ascii="Arial" w:hAnsi="Arial" w:cs="Arial"/>
          <w:sz w:val="20"/>
        </w:rPr>
        <w:t xml:space="preserve">В оценочной деятельности </w:t>
      </w:r>
      <w:r w:rsidRPr="00B228A0">
        <w:rPr>
          <w:rFonts w:ascii="Arial" w:hAnsi="Arial" w:cs="Arial"/>
          <w:sz w:val="20"/>
        </w:rPr>
        <w:t>при определении рыночной стоимости машин и  оборудования точность и достоверность результата оценки зависит от точности определения (расчета) совокупного (накопленного) износа оцениваемого имущества. Каждый из существующих видов износа оценивается с помощью различных методик в зависимости от имеющихся исходных данных для расчетов с учетом целей и особенностей оценки. При этом трудности в проведении таких расчетов, а также специфические особенности каждого из оцениваемых объектов, удивительные практические данные по эксплуатации машин и оборудования в различных отраслях Российской экономики позволяют применять основную зависимость для определения совокуп</w:t>
      </w:r>
      <w:r>
        <w:rPr>
          <w:rFonts w:ascii="Arial" w:hAnsi="Arial" w:cs="Arial"/>
          <w:sz w:val="20"/>
        </w:rPr>
        <w:t>ного (накопленного) износа</w:t>
      </w:r>
    </w:p>
    <w:p w:rsidR="00B228A0" w:rsidRPr="00B228A0" w:rsidRDefault="00B228A0" w:rsidP="00B228A0">
      <w:pPr>
        <w:pStyle w:val="ae"/>
        <w:jc w:val="center"/>
        <w:rPr>
          <w:rFonts w:ascii="Arial" w:hAnsi="Arial" w:cs="Arial"/>
        </w:rPr>
      </w:pPr>
      <w:r w:rsidRPr="00B228A0">
        <w:rPr>
          <w:rFonts w:ascii="Arial" w:hAnsi="Arial" w:cs="Arial"/>
          <w:b/>
          <w:bCs/>
        </w:rPr>
        <w:t>Иоб = 1- (1-Иф)*(1-Ифун)*(1-Ив),                         где:</w:t>
      </w:r>
      <w:r w:rsidRPr="00B228A0">
        <w:rPr>
          <w:rFonts w:ascii="Arial" w:hAnsi="Arial" w:cs="Arial"/>
        </w:rPr>
        <w:t xml:space="preserve"> </w:t>
      </w:r>
    </w:p>
    <w:p w:rsidR="00B228A0" w:rsidRPr="00B228A0" w:rsidRDefault="00B228A0" w:rsidP="00B228A0">
      <w:pPr>
        <w:ind w:firstLine="540"/>
        <w:rPr>
          <w:rFonts w:ascii="Arial" w:hAnsi="Arial" w:cs="Arial"/>
        </w:rPr>
      </w:pPr>
      <w:r w:rsidRPr="00B228A0">
        <w:rPr>
          <w:rFonts w:ascii="Arial" w:hAnsi="Arial" w:cs="Arial"/>
        </w:rPr>
        <w:t>Иоб - общий или совокупный износ;</w:t>
      </w:r>
    </w:p>
    <w:p w:rsidR="00B228A0" w:rsidRPr="00B228A0" w:rsidRDefault="00B228A0" w:rsidP="00B228A0">
      <w:pPr>
        <w:ind w:firstLine="540"/>
        <w:rPr>
          <w:rFonts w:ascii="Arial" w:hAnsi="Arial" w:cs="Arial"/>
        </w:rPr>
      </w:pPr>
      <w:r w:rsidRPr="00B228A0">
        <w:rPr>
          <w:rFonts w:ascii="Arial" w:hAnsi="Arial" w:cs="Arial"/>
        </w:rPr>
        <w:t>Иф - физический износ;</w:t>
      </w:r>
    </w:p>
    <w:p w:rsidR="00B228A0" w:rsidRPr="00B228A0" w:rsidRDefault="00B228A0" w:rsidP="00B228A0">
      <w:pPr>
        <w:ind w:firstLine="540"/>
        <w:rPr>
          <w:rFonts w:ascii="Arial" w:hAnsi="Arial" w:cs="Arial"/>
        </w:rPr>
      </w:pPr>
      <w:r w:rsidRPr="00B228A0">
        <w:rPr>
          <w:rFonts w:ascii="Arial" w:hAnsi="Arial" w:cs="Arial"/>
        </w:rPr>
        <w:t>Ифун - функциональный износ;</w:t>
      </w:r>
    </w:p>
    <w:p w:rsidR="00B228A0" w:rsidRPr="00B228A0" w:rsidRDefault="00B228A0" w:rsidP="00B228A0">
      <w:pPr>
        <w:ind w:firstLine="540"/>
        <w:rPr>
          <w:rFonts w:ascii="Arial" w:hAnsi="Arial" w:cs="Arial"/>
        </w:rPr>
      </w:pPr>
      <w:r w:rsidRPr="00B228A0">
        <w:rPr>
          <w:rFonts w:ascii="Arial" w:hAnsi="Arial" w:cs="Arial"/>
        </w:rPr>
        <w:t>Ив - внешний износ.</w:t>
      </w:r>
    </w:p>
    <w:p w:rsidR="00B228A0" w:rsidRPr="00B228A0" w:rsidRDefault="00B228A0" w:rsidP="00B228A0">
      <w:pPr>
        <w:ind w:left="2880" w:firstLine="540"/>
        <w:rPr>
          <w:rFonts w:ascii="Arial" w:hAnsi="Arial" w:cs="Arial"/>
        </w:rPr>
      </w:pPr>
    </w:p>
    <w:p w:rsidR="00B228A0" w:rsidRPr="00B228A0" w:rsidRDefault="00B228A0" w:rsidP="00B228A0">
      <w:pPr>
        <w:pStyle w:val="220"/>
        <w:widowControl/>
        <w:ind w:firstLine="0"/>
        <w:rPr>
          <w:rFonts w:ascii="Arial" w:hAnsi="Arial" w:cs="Arial"/>
          <w:sz w:val="20"/>
        </w:rPr>
      </w:pPr>
      <w:r w:rsidRPr="00B228A0">
        <w:rPr>
          <w:rFonts w:ascii="Arial" w:hAnsi="Arial" w:cs="Arial"/>
          <w:sz w:val="20"/>
        </w:rPr>
        <w:tab/>
      </w:r>
      <w:r>
        <w:rPr>
          <w:rFonts w:ascii="Arial" w:hAnsi="Arial" w:cs="Arial"/>
          <w:sz w:val="20"/>
        </w:rPr>
        <w:t>Или</w:t>
      </w:r>
      <w:r w:rsidRPr="00B228A0">
        <w:rPr>
          <w:rFonts w:ascii="Arial" w:hAnsi="Arial" w:cs="Arial"/>
          <w:sz w:val="20"/>
        </w:rPr>
        <w:t xml:space="preserve"> эта же зависимость рекомендуется с поправкой: действует при условии, если  И</w:t>
      </w:r>
      <w:r w:rsidRPr="00B228A0">
        <w:rPr>
          <w:rFonts w:ascii="Arial" w:hAnsi="Arial" w:cs="Arial"/>
          <w:sz w:val="20"/>
          <w:vertAlign w:val="subscript"/>
        </w:rPr>
        <w:t xml:space="preserve">об </w:t>
      </w:r>
      <w:r w:rsidRPr="00B228A0">
        <w:rPr>
          <w:rFonts w:ascii="Arial" w:hAnsi="Arial" w:cs="Arial"/>
          <w:sz w:val="20"/>
        </w:rPr>
        <w:t>&gt; 1.  При  значениях  И</w:t>
      </w:r>
      <w:r w:rsidRPr="00B228A0">
        <w:rPr>
          <w:rFonts w:ascii="Arial" w:hAnsi="Arial" w:cs="Arial"/>
          <w:sz w:val="20"/>
          <w:vertAlign w:val="subscript"/>
        </w:rPr>
        <w:t xml:space="preserve">об </w:t>
      </w:r>
      <w:r w:rsidRPr="00B228A0">
        <w:rPr>
          <w:rFonts w:ascii="Arial" w:hAnsi="Arial" w:cs="Arial"/>
          <w:sz w:val="20"/>
        </w:rPr>
        <w:t xml:space="preserve"> от  0  до  1  накопленный износ рекомендуется суммировать:</w:t>
      </w:r>
    </w:p>
    <w:p w:rsidR="00B228A0" w:rsidRPr="00B228A0" w:rsidRDefault="00B228A0" w:rsidP="00B228A0">
      <w:pPr>
        <w:pStyle w:val="220"/>
        <w:widowControl/>
        <w:ind w:firstLine="0"/>
        <w:rPr>
          <w:rFonts w:ascii="Arial" w:hAnsi="Arial" w:cs="Arial"/>
          <w:sz w:val="20"/>
        </w:rPr>
      </w:pPr>
      <w:r w:rsidRPr="00B228A0">
        <w:rPr>
          <w:rFonts w:ascii="Arial" w:hAnsi="Arial" w:cs="Arial"/>
          <w:sz w:val="20"/>
        </w:rPr>
        <w:t xml:space="preserve">                                                      </w:t>
      </w:r>
      <w:r w:rsidRPr="00B228A0">
        <w:rPr>
          <w:rFonts w:ascii="Arial" w:hAnsi="Arial" w:cs="Arial"/>
          <w:b/>
          <w:sz w:val="20"/>
        </w:rPr>
        <w:t>И</w:t>
      </w:r>
      <w:r w:rsidRPr="00B228A0">
        <w:rPr>
          <w:rFonts w:ascii="Arial" w:hAnsi="Arial" w:cs="Arial"/>
          <w:b/>
          <w:sz w:val="20"/>
          <w:vertAlign w:val="subscript"/>
        </w:rPr>
        <w:t>сов</w:t>
      </w:r>
      <w:r w:rsidRPr="00B228A0">
        <w:rPr>
          <w:rFonts w:ascii="Arial" w:hAnsi="Arial" w:cs="Arial"/>
          <w:b/>
          <w:sz w:val="20"/>
        </w:rPr>
        <w:t>=И</w:t>
      </w:r>
      <w:r w:rsidRPr="00B228A0">
        <w:rPr>
          <w:rFonts w:ascii="Arial" w:hAnsi="Arial" w:cs="Arial"/>
          <w:b/>
          <w:sz w:val="20"/>
          <w:vertAlign w:val="subscript"/>
        </w:rPr>
        <w:t>физ</w:t>
      </w:r>
      <w:r w:rsidRPr="00B228A0">
        <w:rPr>
          <w:rFonts w:ascii="Arial" w:hAnsi="Arial" w:cs="Arial"/>
          <w:b/>
          <w:sz w:val="20"/>
        </w:rPr>
        <w:t>+И</w:t>
      </w:r>
      <w:r w:rsidRPr="00B228A0">
        <w:rPr>
          <w:rFonts w:ascii="Arial" w:hAnsi="Arial" w:cs="Arial"/>
          <w:b/>
          <w:sz w:val="20"/>
          <w:vertAlign w:val="subscript"/>
        </w:rPr>
        <w:t>функц</w:t>
      </w:r>
      <w:r w:rsidRPr="00B228A0">
        <w:rPr>
          <w:rFonts w:ascii="Arial" w:hAnsi="Arial" w:cs="Arial"/>
          <w:b/>
          <w:sz w:val="20"/>
        </w:rPr>
        <w:t>+И</w:t>
      </w:r>
      <w:r w:rsidRPr="00B228A0">
        <w:rPr>
          <w:rFonts w:ascii="Arial" w:hAnsi="Arial" w:cs="Arial"/>
          <w:b/>
          <w:sz w:val="20"/>
          <w:vertAlign w:val="subscript"/>
        </w:rPr>
        <w:t xml:space="preserve">эк.  </w:t>
      </w:r>
    </w:p>
    <w:p w:rsidR="00B228A0" w:rsidRPr="00B228A0" w:rsidRDefault="00B228A0" w:rsidP="00B228A0">
      <w:pPr>
        <w:pStyle w:val="220"/>
        <w:widowControl/>
        <w:ind w:firstLine="0"/>
        <w:rPr>
          <w:rFonts w:ascii="Arial" w:hAnsi="Arial" w:cs="Arial"/>
          <w:sz w:val="20"/>
        </w:rPr>
      </w:pPr>
    </w:p>
    <w:p w:rsidR="00B228A0" w:rsidRPr="00B228A0" w:rsidRDefault="00B228A0" w:rsidP="00B228A0">
      <w:pPr>
        <w:pStyle w:val="ae"/>
        <w:ind w:firstLine="709"/>
        <w:jc w:val="both"/>
        <w:rPr>
          <w:rFonts w:ascii="Arial" w:hAnsi="Arial" w:cs="Arial"/>
        </w:rPr>
      </w:pPr>
      <w:r w:rsidRPr="00B228A0">
        <w:rPr>
          <w:rFonts w:ascii="Arial" w:hAnsi="Arial" w:cs="Arial"/>
        </w:rPr>
        <w:t xml:space="preserve">Для практики оценки машин и оборудования не являются единичными случаи оценки имущества, действительный возраст которого в несколько раз превышает отведенные ему сроки службы. При этом эти машины и оборудование продолжают работать и приносить доход, то есть имеют определенную рыночную стоимость. </w:t>
      </w:r>
    </w:p>
    <w:p w:rsidR="00B228A0" w:rsidRPr="00B228A0" w:rsidRDefault="00B228A0" w:rsidP="00B228A0">
      <w:pPr>
        <w:pStyle w:val="220"/>
        <w:widowControl/>
        <w:ind w:firstLine="709"/>
        <w:rPr>
          <w:rFonts w:ascii="Arial" w:hAnsi="Arial" w:cs="Arial"/>
          <w:sz w:val="20"/>
        </w:rPr>
      </w:pPr>
      <w:r w:rsidRPr="00B228A0">
        <w:rPr>
          <w:rFonts w:ascii="Arial" w:hAnsi="Arial" w:cs="Arial"/>
          <w:sz w:val="20"/>
        </w:rPr>
        <w:t xml:space="preserve"> Физический износ (ФИ)  есть потеря стоимости вследствие эксплуатации или длительного хранения. Это износ, приводящий к потере работоспособного или исправного технического состояния вследствие ухудшения первоначальных технико-экономических показателей, вызванного естественным изнашиванием машин и оборудования в процессе эксплуатации, длительного хранения или воздействия окружающей среды. </w:t>
      </w:r>
    </w:p>
    <w:p w:rsidR="00B228A0" w:rsidRPr="00B228A0" w:rsidRDefault="00B228A0" w:rsidP="00B228A0">
      <w:pPr>
        <w:pStyle w:val="aa"/>
        <w:spacing w:after="0"/>
        <w:ind w:left="0" w:firstLine="709"/>
        <w:jc w:val="both"/>
        <w:rPr>
          <w:rFonts w:ascii="Arial" w:hAnsi="Arial" w:cs="Arial"/>
        </w:rPr>
      </w:pPr>
      <w:r w:rsidRPr="00B228A0">
        <w:rPr>
          <w:rFonts w:ascii="Arial" w:hAnsi="Arial" w:cs="Arial"/>
        </w:rPr>
        <w:t>Срок службы машины (оборудования) – период времени (или службы) от даты ее установки до даты изъятия из эксплуатации.</w:t>
      </w:r>
    </w:p>
    <w:p w:rsidR="00B228A0" w:rsidRPr="00B228A0" w:rsidRDefault="00B228A0" w:rsidP="00B228A0">
      <w:pPr>
        <w:pStyle w:val="aa"/>
        <w:spacing w:after="0"/>
        <w:ind w:left="0" w:firstLine="709"/>
        <w:jc w:val="both"/>
        <w:rPr>
          <w:rFonts w:ascii="Arial" w:hAnsi="Arial" w:cs="Arial"/>
        </w:rPr>
      </w:pPr>
      <w:r w:rsidRPr="00B228A0">
        <w:rPr>
          <w:rFonts w:ascii="Arial" w:hAnsi="Arial" w:cs="Arial"/>
        </w:rPr>
        <w:t>Действительный возраст – количество лет с момента создания имущества.</w:t>
      </w:r>
    </w:p>
    <w:p w:rsidR="00B228A0" w:rsidRPr="00B228A0" w:rsidRDefault="00B228A0" w:rsidP="00B228A0">
      <w:pPr>
        <w:pStyle w:val="aa"/>
        <w:spacing w:after="0"/>
        <w:ind w:left="0" w:firstLine="709"/>
        <w:jc w:val="both"/>
        <w:rPr>
          <w:rFonts w:ascii="Arial" w:hAnsi="Arial" w:cs="Arial"/>
        </w:rPr>
      </w:pPr>
      <w:r w:rsidRPr="00B228A0">
        <w:rPr>
          <w:rFonts w:ascii="Arial" w:hAnsi="Arial" w:cs="Arial"/>
        </w:rPr>
        <w:t>Эффективный возраст – величина наработки за прошедший период эксплуатации.</w:t>
      </w:r>
    </w:p>
    <w:p w:rsidR="00B228A0" w:rsidRPr="00B228A0" w:rsidRDefault="00B228A0" w:rsidP="00B228A0">
      <w:pPr>
        <w:pStyle w:val="2f1"/>
        <w:spacing w:before="0" w:after="0"/>
        <w:ind w:right="-23" w:firstLine="709"/>
        <w:jc w:val="both"/>
        <w:rPr>
          <w:rFonts w:ascii="Arial" w:hAnsi="Arial" w:cs="Arial"/>
          <w:sz w:val="20"/>
        </w:rPr>
      </w:pPr>
      <w:r w:rsidRPr="00B228A0">
        <w:rPr>
          <w:rFonts w:ascii="Arial" w:hAnsi="Arial" w:cs="Arial"/>
          <w:sz w:val="20"/>
        </w:rPr>
        <w:t>Оставшийся срок службы (реальный ) – период эффективного использования имущества до его изъятия из эксплуатации.</w:t>
      </w:r>
    </w:p>
    <w:p w:rsidR="00B228A0" w:rsidRPr="00B228A0" w:rsidRDefault="00B228A0" w:rsidP="00B228A0">
      <w:pPr>
        <w:pStyle w:val="2f1"/>
        <w:spacing w:before="0" w:after="0"/>
        <w:ind w:right="-23" w:firstLine="709"/>
        <w:jc w:val="both"/>
        <w:rPr>
          <w:rFonts w:ascii="Arial" w:hAnsi="Arial" w:cs="Arial"/>
          <w:sz w:val="20"/>
        </w:rPr>
      </w:pPr>
      <w:r w:rsidRPr="00B228A0">
        <w:rPr>
          <w:rFonts w:ascii="Arial" w:hAnsi="Arial" w:cs="Arial"/>
          <w:sz w:val="20"/>
        </w:rPr>
        <w:t>Нормативный срок службы - период эффективного использования имущества в соответствии с его техническими возможностями</w:t>
      </w:r>
    </w:p>
    <w:p w:rsidR="00B228A0" w:rsidRPr="00B228A0" w:rsidRDefault="00B228A0" w:rsidP="00B228A0">
      <w:pPr>
        <w:pStyle w:val="aa"/>
        <w:spacing w:after="0"/>
        <w:ind w:left="0" w:firstLine="709"/>
        <w:rPr>
          <w:rFonts w:ascii="Arial" w:hAnsi="Arial" w:cs="Arial"/>
        </w:rPr>
      </w:pPr>
    </w:p>
    <w:p w:rsidR="00B228A0" w:rsidRPr="00B228A0" w:rsidRDefault="00B228A0" w:rsidP="00B228A0">
      <w:pPr>
        <w:pStyle w:val="aa"/>
        <w:spacing w:after="0"/>
        <w:ind w:left="0" w:firstLine="709"/>
        <w:rPr>
          <w:rFonts w:ascii="Arial" w:hAnsi="Arial" w:cs="Arial"/>
        </w:rPr>
      </w:pPr>
      <w:r w:rsidRPr="00B228A0">
        <w:rPr>
          <w:rFonts w:ascii="Arial" w:hAnsi="Arial" w:cs="Arial"/>
        </w:rPr>
        <w:t>Актуальность учета физического износа при оценке машин и оборудования проистекает из следующих особенностей этого вида оценки:</w:t>
      </w:r>
    </w:p>
    <w:p w:rsidR="00B228A0" w:rsidRPr="00B228A0" w:rsidRDefault="00B228A0" w:rsidP="00B228A0">
      <w:pPr>
        <w:pStyle w:val="aa"/>
        <w:spacing w:after="0"/>
        <w:ind w:left="0" w:firstLine="709"/>
        <w:rPr>
          <w:rFonts w:ascii="Arial" w:hAnsi="Arial" w:cs="Arial"/>
        </w:rPr>
      </w:pPr>
      <w:r w:rsidRPr="00B228A0">
        <w:rPr>
          <w:rFonts w:ascii="Arial" w:hAnsi="Arial" w:cs="Arial"/>
        </w:rPr>
        <w:t>- относительно короткий (по сравнению с объектами недвижимости) срок жизни объекта;</w:t>
      </w:r>
    </w:p>
    <w:p w:rsidR="00B228A0" w:rsidRPr="00B228A0" w:rsidRDefault="00B228A0" w:rsidP="00B228A0">
      <w:pPr>
        <w:pStyle w:val="aa"/>
        <w:spacing w:after="0"/>
        <w:ind w:left="0" w:firstLine="709"/>
        <w:rPr>
          <w:rFonts w:ascii="Arial" w:hAnsi="Arial" w:cs="Arial"/>
        </w:rPr>
      </w:pPr>
      <w:r w:rsidRPr="00B228A0">
        <w:rPr>
          <w:rFonts w:ascii="Arial" w:hAnsi="Arial" w:cs="Arial"/>
        </w:rPr>
        <w:t>- существенное влияние величины износа на стоимость объекта (как правило, величина физического износа составляет десятки процентов от стоимости объекта).</w:t>
      </w:r>
    </w:p>
    <w:p w:rsidR="00B228A0" w:rsidRPr="00B228A0" w:rsidRDefault="00B228A0" w:rsidP="00B228A0">
      <w:pPr>
        <w:pStyle w:val="aa"/>
        <w:spacing w:after="0"/>
        <w:ind w:left="0" w:firstLine="709"/>
        <w:rPr>
          <w:rFonts w:ascii="Arial" w:hAnsi="Arial" w:cs="Arial"/>
        </w:rPr>
      </w:pPr>
    </w:p>
    <w:p w:rsidR="00B228A0" w:rsidRPr="00B228A0" w:rsidRDefault="00B228A0" w:rsidP="00B228A0">
      <w:pPr>
        <w:pStyle w:val="aa"/>
        <w:ind w:left="0" w:firstLine="709"/>
        <w:rPr>
          <w:rFonts w:ascii="Arial" w:hAnsi="Arial" w:cs="Arial"/>
        </w:rPr>
      </w:pPr>
      <w:r w:rsidRPr="00B228A0">
        <w:rPr>
          <w:rFonts w:ascii="Arial" w:hAnsi="Arial" w:cs="Arial"/>
        </w:rPr>
        <w:lastRenderedPageBreak/>
        <w:t>В общем виде, учет ФИ выполняется при расчете стоимости объек</w:t>
      </w:r>
      <w:r>
        <w:rPr>
          <w:rFonts w:ascii="Arial" w:hAnsi="Arial" w:cs="Arial"/>
        </w:rPr>
        <w:t>та затратным под</w:t>
      </w:r>
      <w:r w:rsidRPr="00B228A0">
        <w:rPr>
          <w:rFonts w:ascii="Arial" w:hAnsi="Arial" w:cs="Arial"/>
        </w:rPr>
        <w:t>ходом при условии отсутствия функционального и внешнего износов :</w:t>
      </w:r>
    </w:p>
    <w:p w:rsidR="00B228A0" w:rsidRDefault="00B228A0" w:rsidP="00B228A0">
      <w:pPr>
        <w:pStyle w:val="aa"/>
        <w:ind w:left="0" w:firstLine="709"/>
        <w:jc w:val="center"/>
        <w:rPr>
          <w:rFonts w:ascii="Arial" w:hAnsi="Arial" w:cs="Arial"/>
        </w:rPr>
      </w:pPr>
      <w:r w:rsidRPr="00B228A0">
        <w:rPr>
          <w:rFonts w:ascii="Arial" w:hAnsi="Arial" w:cs="Arial"/>
        </w:rPr>
        <w:t>С</w:t>
      </w:r>
      <w:r w:rsidRPr="00B228A0">
        <w:rPr>
          <w:rFonts w:ascii="Arial" w:hAnsi="Arial" w:cs="Arial"/>
          <w:vertAlign w:val="subscript"/>
        </w:rPr>
        <w:t xml:space="preserve">ост </w:t>
      </w:r>
      <w:r w:rsidRPr="00B228A0">
        <w:rPr>
          <w:rFonts w:ascii="Arial" w:hAnsi="Arial" w:cs="Arial"/>
        </w:rPr>
        <w:t>= С * (1 - Ф</w:t>
      </w:r>
      <w:r w:rsidRPr="00B228A0">
        <w:rPr>
          <w:rFonts w:ascii="Arial" w:hAnsi="Arial" w:cs="Arial"/>
          <w:vertAlign w:val="subscript"/>
        </w:rPr>
        <w:t>и</w:t>
      </w:r>
      <w:r w:rsidRPr="00B228A0">
        <w:rPr>
          <w:rFonts w:ascii="Arial" w:hAnsi="Arial" w:cs="Arial"/>
        </w:rPr>
        <w:t xml:space="preserve">)      ,       </w:t>
      </w:r>
    </w:p>
    <w:p w:rsidR="00B228A0" w:rsidRPr="00B228A0" w:rsidRDefault="00B228A0" w:rsidP="00B228A0">
      <w:pPr>
        <w:pStyle w:val="aa"/>
        <w:ind w:left="0" w:firstLine="709"/>
        <w:jc w:val="both"/>
        <w:rPr>
          <w:rFonts w:ascii="Arial" w:hAnsi="Arial" w:cs="Arial"/>
        </w:rPr>
      </w:pPr>
      <w:r w:rsidRPr="00B228A0">
        <w:rPr>
          <w:rFonts w:ascii="Arial" w:hAnsi="Arial" w:cs="Arial"/>
        </w:rPr>
        <w:t>Где:</w:t>
      </w:r>
      <w:r>
        <w:rPr>
          <w:rFonts w:ascii="Arial" w:hAnsi="Arial" w:cs="Arial"/>
        </w:rPr>
        <w:t xml:space="preserve"> </w:t>
      </w:r>
    </w:p>
    <w:p w:rsidR="00B228A0" w:rsidRPr="00B228A0" w:rsidRDefault="00B228A0" w:rsidP="00B228A0">
      <w:pPr>
        <w:pStyle w:val="aa"/>
        <w:spacing w:after="0"/>
        <w:ind w:left="0" w:firstLine="709"/>
        <w:jc w:val="both"/>
        <w:rPr>
          <w:rFonts w:ascii="Arial" w:hAnsi="Arial" w:cs="Arial"/>
        </w:rPr>
      </w:pPr>
      <w:r w:rsidRPr="00B228A0">
        <w:rPr>
          <w:rFonts w:ascii="Arial" w:hAnsi="Arial" w:cs="Arial"/>
        </w:rPr>
        <w:tab/>
        <w:t>С – первоначальная (восстановительная) стоимость</w:t>
      </w:r>
    </w:p>
    <w:p w:rsidR="00B228A0" w:rsidRPr="00B228A0" w:rsidRDefault="00B228A0" w:rsidP="00B228A0">
      <w:pPr>
        <w:pStyle w:val="aa"/>
        <w:spacing w:after="0"/>
        <w:ind w:left="0" w:firstLine="709"/>
        <w:jc w:val="both"/>
        <w:rPr>
          <w:rFonts w:ascii="Arial" w:hAnsi="Arial" w:cs="Arial"/>
        </w:rPr>
      </w:pPr>
      <w:r w:rsidRPr="00B228A0">
        <w:rPr>
          <w:rFonts w:ascii="Arial" w:hAnsi="Arial" w:cs="Arial"/>
        </w:rPr>
        <w:tab/>
        <w:t>Ф</w:t>
      </w:r>
      <w:r w:rsidRPr="00B228A0">
        <w:rPr>
          <w:rFonts w:ascii="Arial" w:hAnsi="Arial" w:cs="Arial"/>
          <w:vertAlign w:val="subscript"/>
        </w:rPr>
        <w:t>и</w:t>
      </w:r>
      <w:r w:rsidRPr="00B228A0">
        <w:rPr>
          <w:rFonts w:ascii="Arial" w:hAnsi="Arial" w:cs="Arial"/>
        </w:rPr>
        <w:t xml:space="preserve"> – физический износ в относительном выражении.</w:t>
      </w:r>
      <w:r w:rsidR="00A50369">
        <w:rPr>
          <w:rFonts w:ascii="Arial" w:hAnsi="Arial" w:cs="Arial"/>
        </w:rPr>
        <w:t xml:space="preserve"> </w:t>
      </w:r>
    </w:p>
    <w:p w:rsidR="00B228A0" w:rsidRDefault="00B228A0" w:rsidP="00B228A0">
      <w:pPr>
        <w:pStyle w:val="aa"/>
        <w:spacing w:after="0"/>
        <w:rPr>
          <w:sz w:val="23"/>
          <w:szCs w:val="23"/>
        </w:rPr>
      </w:pPr>
    </w:p>
    <w:p w:rsidR="00B228A0" w:rsidRPr="00695032" w:rsidRDefault="00B228A0" w:rsidP="00B228A0">
      <w:pPr>
        <w:pStyle w:val="a5"/>
        <w:keepNext/>
        <w:rPr>
          <w:rFonts w:ascii="Arial" w:hAnsi="Arial" w:cs="Arial"/>
          <w:b/>
          <w:sz w:val="20"/>
          <w:szCs w:val="20"/>
        </w:rPr>
      </w:pPr>
      <w:r w:rsidRPr="00695032">
        <w:rPr>
          <w:rFonts w:ascii="Arial" w:hAnsi="Arial" w:cs="Arial"/>
          <w:b/>
          <w:sz w:val="20"/>
          <w:szCs w:val="20"/>
        </w:rPr>
        <w:t xml:space="preserve">Таблица </w:t>
      </w:r>
      <w:r w:rsidRPr="00695032">
        <w:rPr>
          <w:rFonts w:ascii="Arial" w:hAnsi="Arial" w:cs="Arial"/>
          <w:b/>
          <w:sz w:val="20"/>
          <w:szCs w:val="20"/>
        </w:rPr>
        <w:fldChar w:fldCharType="begin"/>
      </w:r>
      <w:r w:rsidRPr="00695032">
        <w:rPr>
          <w:rFonts w:ascii="Arial" w:hAnsi="Arial" w:cs="Arial"/>
          <w:b/>
          <w:sz w:val="20"/>
          <w:szCs w:val="20"/>
        </w:rPr>
        <w:instrText xml:space="preserve"> SEQ Таблица \* ARABIC </w:instrText>
      </w:r>
      <w:r w:rsidRPr="00695032">
        <w:rPr>
          <w:rFonts w:ascii="Arial" w:hAnsi="Arial" w:cs="Arial"/>
          <w:b/>
          <w:sz w:val="20"/>
          <w:szCs w:val="20"/>
        </w:rPr>
        <w:fldChar w:fldCharType="separate"/>
      </w:r>
      <w:r w:rsidR="00560EA8">
        <w:rPr>
          <w:rFonts w:ascii="Arial" w:hAnsi="Arial" w:cs="Arial"/>
          <w:b/>
          <w:noProof/>
          <w:sz w:val="20"/>
          <w:szCs w:val="20"/>
        </w:rPr>
        <w:t>9</w:t>
      </w:r>
      <w:r w:rsidRPr="00695032">
        <w:rPr>
          <w:rFonts w:ascii="Arial" w:hAnsi="Arial" w:cs="Arial"/>
          <w:b/>
          <w:sz w:val="20"/>
          <w:szCs w:val="20"/>
        </w:rPr>
        <w:fldChar w:fldCharType="end"/>
      </w:r>
      <w:r w:rsidRPr="00695032">
        <w:rPr>
          <w:rFonts w:ascii="Arial" w:hAnsi="Arial" w:cs="Arial"/>
          <w:b/>
          <w:sz w:val="20"/>
          <w:szCs w:val="20"/>
        </w:rPr>
        <w:t xml:space="preserve"> – Виды физического износа для оборудования</w:t>
      </w:r>
    </w:p>
    <w:tbl>
      <w:tblPr>
        <w:tblW w:w="100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600" w:firstRow="0" w:lastRow="0" w:firstColumn="0" w:lastColumn="0" w:noHBand="1" w:noVBand="1"/>
      </w:tblPr>
      <w:tblGrid>
        <w:gridCol w:w="2160"/>
        <w:gridCol w:w="1570"/>
        <w:gridCol w:w="6350"/>
      </w:tblGrid>
      <w:tr w:rsidR="00B228A0" w:rsidRPr="00695032" w:rsidTr="000F1B37">
        <w:trPr>
          <w:trHeight w:val="20"/>
        </w:trPr>
        <w:tc>
          <w:tcPr>
            <w:tcW w:w="2160" w:type="dxa"/>
            <w:hideMark/>
          </w:tcPr>
          <w:p w:rsidR="00B228A0" w:rsidRPr="00695032" w:rsidRDefault="00B228A0" w:rsidP="00B228A0">
            <w:pPr>
              <w:jc w:val="center"/>
              <w:rPr>
                <w:rFonts w:ascii="Arial" w:hAnsi="Arial" w:cs="Arial"/>
                <w:b/>
                <w:bCs/>
                <w:color w:val="000000"/>
                <w:sz w:val="18"/>
                <w:szCs w:val="18"/>
              </w:rPr>
            </w:pPr>
            <w:r w:rsidRPr="00695032">
              <w:rPr>
                <w:rFonts w:ascii="Arial" w:hAnsi="Arial" w:cs="Arial"/>
                <w:b/>
                <w:bCs/>
                <w:color w:val="000000"/>
                <w:sz w:val="18"/>
                <w:szCs w:val="18"/>
              </w:rPr>
              <w:t>Классификационные признаки</w:t>
            </w:r>
          </w:p>
        </w:tc>
        <w:tc>
          <w:tcPr>
            <w:tcW w:w="1540" w:type="dxa"/>
            <w:hideMark/>
          </w:tcPr>
          <w:p w:rsidR="00B228A0" w:rsidRPr="00695032" w:rsidRDefault="00B228A0" w:rsidP="00B228A0">
            <w:pPr>
              <w:jc w:val="center"/>
              <w:rPr>
                <w:rFonts w:ascii="Arial" w:hAnsi="Arial" w:cs="Arial"/>
                <w:b/>
                <w:bCs/>
                <w:color w:val="000000"/>
                <w:sz w:val="18"/>
                <w:szCs w:val="18"/>
              </w:rPr>
            </w:pPr>
            <w:r w:rsidRPr="00695032">
              <w:rPr>
                <w:rFonts w:ascii="Arial" w:hAnsi="Arial" w:cs="Arial"/>
                <w:b/>
                <w:bCs/>
                <w:color w:val="000000"/>
                <w:sz w:val="18"/>
                <w:szCs w:val="18"/>
              </w:rPr>
              <w:t>Вид износа</w:t>
            </w:r>
          </w:p>
        </w:tc>
        <w:tc>
          <w:tcPr>
            <w:tcW w:w="6380" w:type="dxa"/>
            <w:hideMark/>
          </w:tcPr>
          <w:p w:rsidR="00B228A0" w:rsidRPr="00695032" w:rsidRDefault="00B228A0" w:rsidP="00B228A0">
            <w:pPr>
              <w:jc w:val="center"/>
              <w:rPr>
                <w:rFonts w:ascii="Arial" w:hAnsi="Arial" w:cs="Arial"/>
                <w:b/>
                <w:bCs/>
                <w:color w:val="000000"/>
                <w:sz w:val="18"/>
                <w:szCs w:val="18"/>
              </w:rPr>
            </w:pPr>
            <w:r w:rsidRPr="00695032">
              <w:rPr>
                <w:rFonts w:ascii="Arial" w:hAnsi="Arial" w:cs="Arial"/>
                <w:b/>
                <w:bCs/>
                <w:color w:val="000000"/>
                <w:sz w:val="18"/>
                <w:szCs w:val="18"/>
              </w:rPr>
              <w:t>Примечания</w:t>
            </w:r>
          </w:p>
        </w:tc>
      </w:tr>
      <w:tr w:rsidR="00B228A0" w:rsidRPr="00695032" w:rsidTr="000F1B37">
        <w:trPr>
          <w:trHeight w:val="20"/>
        </w:trPr>
        <w:tc>
          <w:tcPr>
            <w:tcW w:w="2160" w:type="dxa"/>
            <w:vMerge w:val="restart"/>
            <w:hideMark/>
          </w:tcPr>
          <w:p w:rsidR="00B228A0" w:rsidRPr="00695032" w:rsidRDefault="00B228A0" w:rsidP="00B228A0">
            <w:pPr>
              <w:rPr>
                <w:rFonts w:ascii="Arial" w:hAnsi="Arial" w:cs="Arial"/>
                <w:color w:val="000000"/>
                <w:sz w:val="18"/>
                <w:szCs w:val="18"/>
              </w:rPr>
            </w:pPr>
            <w:r w:rsidRPr="00695032">
              <w:rPr>
                <w:rFonts w:ascii="Arial" w:hAnsi="Arial" w:cs="Arial"/>
                <w:color w:val="000000"/>
                <w:sz w:val="18"/>
                <w:szCs w:val="18"/>
              </w:rPr>
              <w:t>Внешнее проявление</w:t>
            </w:r>
          </w:p>
        </w:tc>
        <w:tc>
          <w:tcPr>
            <w:tcW w:w="1540" w:type="dxa"/>
            <w:hideMark/>
          </w:tcPr>
          <w:p w:rsidR="00B228A0" w:rsidRPr="00695032" w:rsidRDefault="00B228A0" w:rsidP="00B228A0">
            <w:pPr>
              <w:rPr>
                <w:rFonts w:ascii="Arial" w:hAnsi="Arial" w:cs="Arial"/>
                <w:color w:val="000000"/>
                <w:sz w:val="18"/>
                <w:szCs w:val="18"/>
              </w:rPr>
            </w:pPr>
            <w:r w:rsidRPr="00695032">
              <w:rPr>
                <w:rFonts w:ascii="Arial" w:hAnsi="Arial" w:cs="Arial"/>
                <w:color w:val="000000"/>
                <w:sz w:val="18"/>
                <w:szCs w:val="18"/>
              </w:rPr>
              <w:t>Механический</w:t>
            </w:r>
          </w:p>
        </w:tc>
        <w:tc>
          <w:tcPr>
            <w:tcW w:w="6380" w:type="dxa"/>
            <w:hideMark/>
          </w:tcPr>
          <w:p w:rsidR="00B228A0" w:rsidRPr="00695032" w:rsidRDefault="00B228A0" w:rsidP="00B228A0">
            <w:pPr>
              <w:rPr>
                <w:rFonts w:ascii="Arial" w:hAnsi="Arial" w:cs="Arial"/>
                <w:color w:val="000000"/>
                <w:sz w:val="18"/>
                <w:szCs w:val="18"/>
              </w:rPr>
            </w:pPr>
            <w:r w:rsidRPr="00695032">
              <w:rPr>
                <w:rFonts w:ascii="Arial" w:hAnsi="Arial" w:cs="Arial"/>
                <w:color w:val="000000"/>
                <w:sz w:val="18"/>
                <w:szCs w:val="18"/>
              </w:rPr>
              <w:t>Снижение точности (отклонение от</w:t>
            </w:r>
            <w:r>
              <w:rPr>
                <w:rFonts w:ascii="Arial" w:hAnsi="Arial" w:cs="Arial"/>
                <w:color w:val="000000"/>
                <w:sz w:val="18"/>
                <w:szCs w:val="18"/>
              </w:rPr>
              <w:t xml:space="preserve"> </w:t>
            </w:r>
            <w:r w:rsidRPr="00695032">
              <w:rPr>
                <w:rFonts w:ascii="Arial" w:hAnsi="Arial" w:cs="Arial"/>
                <w:color w:val="000000"/>
                <w:sz w:val="18"/>
                <w:szCs w:val="18"/>
              </w:rPr>
              <w:t>параллельности и цилиндричности)</w:t>
            </w:r>
          </w:p>
        </w:tc>
      </w:tr>
      <w:tr w:rsidR="00B228A0" w:rsidRPr="00695032" w:rsidTr="000F1B37">
        <w:trPr>
          <w:trHeight w:val="20"/>
        </w:trPr>
        <w:tc>
          <w:tcPr>
            <w:tcW w:w="2160" w:type="dxa"/>
            <w:vMerge/>
            <w:hideMark/>
          </w:tcPr>
          <w:p w:rsidR="00B228A0" w:rsidRPr="00695032" w:rsidRDefault="00B228A0" w:rsidP="00B228A0">
            <w:pPr>
              <w:rPr>
                <w:rFonts w:ascii="Arial" w:hAnsi="Arial" w:cs="Arial"/>
                <w:color w:val="000000"/>
                <w:sz w:val="18"/>
                <w:szCs w:val="18"/>
              </w:rPr>
            </w:pPr>
          </w:p>
        </w:tc>
        <w:tc>
          <w:tcPr>
            <w:tcW w:w="1540" w:type="dxa"/>
            <w:hideMark/>
          </w:tcPr>
          <w:p w:rsidR="00B228A0" w:rsidRPr="00695032" w:rsidRDefault="00B228A0" w:rsidP="00B228A0">
            <w:pPr>
              <w:rPr>
                <w:rFonts w:ascii="Arial" w:hAnsi="Arial" w:cs="Arial"/>
                <w:color w:val="000000"/>
                <w:sz w:val="18"/>
                <w:szCs w:val="18"/>
              </w:rPr>
            </w:pPr>
            <w:r w:rsidRPr="00695032">
              <w:rPr>
                <w:rFonts w:ascii="Arial" w:hAnsi="Arial" w:cs="Arial"/>
                <w:color w:val="000000"/>
                <w:sz w:val="18"/>
                <w:szCs w:val="18"/>
              </w:rPr>
              <w:t>Абразивный</w:t>
            </w:r>
          </w:p>
        </w:tc>
        <w:tc>
          <w:tcPr>
            <w:tcW w:w="6380" w:type="dxa"/>
            <w:hideMark/>
          </w:tcPr>
          <w:p w:rsidR="00B228A0" w:rsidRPr="00695032" w:rsidRDefault="00B228A0" w:rsidP="00B228A0">
            <w:pPr>
              <w:rPr>
                <w:rFonts w:ascii="Arial" w:hAnsi="Arial" w:cs="Arial"/>
                <w:color w:val="000000"/>
                <w:sz w:val="18"/>
                <w:szCs w:val="18"/>
              </w:rPr>
            </w:pPr>
            <w:r w:rsidRPr="00695032">
              <w:rPr>
                <w:rFonts w:ascii="Arial" w:hAnsi="Arial" w:cs="Arial"/>
                <w:color w:val="000000"/>
                <w:sz w:val="18"/>
                <w:szCs w:val="18"/>
              </w:rPr>
              <w:t>Появление царапин</w:t>
            </w:r>
            <w:r>
              <w:rPr>
                <w:rFonts w:ascii="Arial" w:hAnsi="Arial" w:cs="Arial"/>
                <w:color w:val="000000"/>
                <w:sz w:val="18"/>
                <w:szCs w:val="18"/>
              </w:rPr>
              <w:t xml:space="preserve"> </w:t>
            </w:r>
            <w:r w:rsidRPr="00695032">
              <w:rPr>
                <w:rFonts w:ascii="Arial" w:hAnsi="Arial" w:cs="Arial"/>
                <w:color w:val="000000"/>
                <w:sz w:val="18"/>
                <w:szCs w:val="18"/>
              </w:rPr>
              <w:t>и задиров на сопрягаемых поверхностях</w:t>
            </w:r>
          </w:p>
        </w:tc>
      </w:tr>
      <w:tr w:rsidR="00B228A0" w:rsidRPr="00695032" w:rsidTr="000F1B37">
        <w:trPr>
          <w:trHeight w:val="20"/>
        </w:trPr>
        <w:tc>
          <w:tcPr>
            <w:tcW w:w="2160" w:type="dxa"/>
            <w:vMerge/>
            <w:hideMark/>
          </w:tcPr>
          <w:p w:rsidR="00B228A0" w:rsidRPr="00695032" w:rsidRDefault="00B228A0" w:rsidP="00B228A0">
            <w:pPr>
              <w:rPr>
                <w:rFonts w:ascii="Arial" w:hAnsi="Arial" w:cs="Arial"/>
                <w:color w:val="000000"/>
                <w:sz w:val="18"/>
                <w:szCs w:val="18"/>
              </w:rPr>
            </w:pPr>
          </w:p>
        </w:tc>
        <w:tc>
          <w:tcPr>
            <w:tcW w:w="1540" w:type="dxa"/>
            <w:hideMark/>
          </w:tcPr>
          <w:p w:rsidR="00B228A0" w:rsidRPr="00695032" w:rsidRDefault="00B228A0" w:rsidP="00B228A0">
            <w:pPr>
              <w:rPr>
                <w:rFonts w:ascii="Arial" w:hAnsi="Arial" w:cs="Arial"/>
                <w:color w:val="000000"/>
                <w:sz w:val="18"/>
                <w:szCs w:val="18"/>
              </w:rPr>
            </w:pPr>
            <w:r w:rsidRPr="00695032">
              <w:rPr>
                <w:rFonts w:ascii="Arial" w:hAnsi="Arial" w:cs="Arial"/>
                <w:color w:val="000000"/>
                <w:sz w:val="18"/>
                <w:szCs w:val="18"/>
              </w:rPr>
              <w:t>Усталостный износ</w:t>
            </w:r>
          </w:p>
        </w:tc>
        <w:tc>
          <w:tcPr>
            <w:tcW w:w="6380" w:type="dxa"/>
            <w:hideMark/>
          </w:tcPr>
          <w:p w:rsidR="00B228A0" w:rsidRPr="00695032" w:rsidRDefault="00B228A0" w:rsidP="00B228A0">
            <w:pPr>
              <w:rPr>
                <w:rFonts w:ascii="Arial" w:hAnsi="Arial" w:cs="Arial"/>
                <w:color w:val="000000"/>
                <w:sz w:val="18"/>
                <w:szCs w:val="18"/>
              </w:rPr>
            </w:pPr>
            <w:r w:rsidRPr="00695032">
              <w:rPr>
                <w:rFonts w:ascii="Arial" w:hAnsi="Arial" w:cs="Arial"/>
                <w:color w:val="000000"/>
                <w:sz w:val="18"/>
                <w:szCs w:val="18"/>
              </w:rPr>
              <w:t>Ведет</w:t>
            </w:r>
            <w:r>
              <w:rPr>
                <w:rFonts w:ascii="Arial" w:hAnsi="Arial" w:cs="Arial"/>
                <w:color w:val="000000"/>
                <w:sz w:val="18"/>
                <w:szCs w:val="18"/>
              </w:rPr>
              <w:t xml:space="preserve"> </w:t>
            </w:r>
            <w:r w:rsidRPr="00695032">
              <w:rPr>
                <w:rFonts w:ascii="Arial" w:hAnsi="Arial" w:cs="Arial"/>
                <w:color w:val="000000"/>
                <w:sz w:val="18"/>
                <w:szCs w:val="18"/>
              </w:rPr>
              <w:t>к</w:t>
            </w:r>
            <w:r>
              <w:rPr>
                <w:rFonts w:ascii="Arial" w:hAnsi="Arial" w:cs="Arial"/>
                <w:color w:val="000000"/>
                <w:sz w:val="18"/>
                <w:szCs w:val="18"/>
              </w:rPr>
              <w:t xml:space="preserve"> </w:t>
            </w:r>
            <w:r w:rsidRPr="00695032">
              <w:rPr>
                <w:rFonts w:ascii="Arial" w:hAnsi="Arial" w:cs="Arial"/>
                <w:color w:val="000000"/>
                <w:sz w:val="18"/>
                <w:szCs w:val="18"/>
              </w:rPr>
              <w:t>появлению</w:t>
            </w:r>
            <w:r>
              <w:rPr>
                <w:rFonts w:ascii="Arial" w:hAnsi="Arial" w:cs="Arial"/>
                <w:color w:val="000000"/>
                <w:sz w:val="18"/>
                <w:szCs w:val="18"/>
              </w:rPr>
              <w:t xml:space="preserve"> </w:t>
            </w:r>
            <w:r w:rsidRPr="00695032">
              <w:rPr>
                <w:rFonts w:ascii="Arial" w:hAnsi="Arial" w:cs="Arial"/>
                <w:color w:val="000000"/>
                <w:sz w:val="18"/>
                <w:szCs w:val="18"/>
              </w:rPr>
              <w:t>трещин, излому деталей</w:t>
            </w:r>
          </w:p>
        </w:tc>
      </w:tr>
      <w:tr w:rsidR="00B228A0" w:rsidRPr="00695032" w:rsidTr="000F1B37">
        <w:trPr>
          <w:trHeight w:val="20"/>
        </w:trPr>
        <w:tc>
          <w:tcPr>
            <w:tcW w:w="2160" w:type="dxa"/>
            <w:vMerge/>
            <w:hideMark/>
          </w:tcPr>
          <w:p w:rsidR="00B228A0" w:rsidRPr="00695032" w:rsidRDefault="00B228A0" w:rsidP="00B228A0">
            <w:pPr>
              <w:rPr>
                <w:rFonts w:ascii="Arial" w:hAnsi="Arial" w:cs="Arial"/>
                <w:color w:val="000000"/>
                <w:sz w:val="18"/>
                <w:szCs w:val="18"/>
              </w:rPr>
            </w:pPr>
          </w:p>
        </w:tc>
        <w:tc>
          <w:tcPr>
            <w:tcW w:w="1540" w:type="dxa"/>
            <w:hideMark/>
          </w:tcPr>
          <w:p w:rsidR="00B228A0" w:rsidRPr="00695032" w:rsidRDefault="00B228A0" w:rsidP="00B228A0">
            <w:pPr>
              <w:rPr>
                <w:rFonts w:ascii="Arial" w:hAnsi="Arial" w:cs="Arial"/>
                <w:color w:val="000000"/>
                <w:sz w:val="18"/>
                <w:szCs w:val="18"/>
              </w:rPr>
            </w:pPr>
            <w:r w:rsidRPr="00695032">
              <w:rPr>
                <w:rFonts w:ascii="Arial" w:hAnsi="Arial" w:cs="Arial"/>
                <w:color w:val="000000"/>
                <w:sz w:val="18"/>
                <w:szCs w:val="18"/>
              </w:rPr>
              <w:t>Заедание</w:t>
            </w:r>
          </w:p>
        </w:tc>
        <w:tc>
          <w:tcPr>
            <w:tcW w:w="6380" w:type="dxa"/>
            <w:hideMark/>
          </w:tcPr>
          <w:p w:rsidR="00B228A0" w:rsidRPr="00695032" w:rsidRDefault="00B228A0" w:rsidP="00B228A0">
            <w:pPr>
              <w:rPr>
                <w:rFonts w:ascii="Arial" w:hAnsi="Arial" w:cs="Arial"/>
                <w:color w:val="000000"/>
                <w:sz w:val="18"/>
                <w:szCs w:val="18"/>
              </w:rPr>
            </w:pPr>
            <w:r w:rsidRPr="00695032">
              <w:rPr>
                <w:rFonts w:ascii="Arial" w:hAnsi="Arial" w:cs="Arial"/>
                <w:color w:val="000000"/>
                <w:sz w:val="18"/>
                <w:szCs w:val="18"/>
              </w:rPr>
              <w:t>Проявляется в прилипании сопрягаемых поверхностей</w:t>
            </w:r>
          </w:p>
        </w:tc>
      </w:tr>
      <w:tr w:rsidR="00B228A0" w:rsidRPr="00695032" w:rsidTr="000F1B37">
        <w:trPr>
          <w:trHeight w:val="20"/>
        </w:trPr>
        <w:tc>
          <w:tcPr>
            <w:tcW w:w="2160" w:type="dxa"/>
            <w:vMerge/>
            <w:hideMark/>
          </w:tcPr>
          <w:p w:rsidR="00B228A0" w:rsidRPr="00695032" w:rsidRDefault="00B228A0" w:rsidP="00B228A0">
            <w:pPr>
              <w:rPr>
                <w:rFonts w:ascii="Arial" w:hAnsi="Arial" w:cs="Arial"/>
                <w:color w:val="000000"/>
                <w:sz w:val="18"/>
                <w:szCs w:val="18"/>
              </w:rPr>
            </w:pPr>
          </w:p>
        </w:tc>
        <w:tc>
          <w:tcPr>
            <w:tcW w:w="1540" w:type="dxa"/>
            <w:hideMark/>
          </w:tcPr>
          <w:p w:rsidR="00B228A0" w:rsidRPr="00695032" w:rsidRDefault="00B228A0" w:rsidP="00B228A0">
            <w:pPr>
              <w:rPr>
                <w:rFonts w:ascii="Arial" w:hAnsi="Arial" w:cs="Arial"/>
                <w:color w:val="000000"/>
                <w:sz w:val="18"/>
                <w:szCs w:val="18"/>
              </w:rPr>
            </w:pPr>
            <w:r w:rsidRPr="00695032">
              <w:rPr>
                <w:rFonts w:ascii="Arial" w:hAnsi="Arial" w:cs="Arial"/>
                <w:color w:val="000000"/>
                <w:sz w:val="18"/>
                <w:szCs w:val="18"/>
              </w:rPr>
              <w:t>Коррозийный износ</w:t>
            </w:r>
          </w:p>
        </w:tc>
        <w:tc>
          <w:tcPr>
            <w:tcW w:w="6380" w:type="dxa"/>
            <w:hideMark/>
          </w:tcPr>
          <w:p w:rsidR="00B228A0" w:rsidRPr="00695032" w:rsidRDefault="00B228A0" w:rsidP="00B228A0">
            <w:pPr>
              <w:rPr>
                <w:rFonts w:ascii="Arial" w:hAnsi="Arial" w:cs="Arial"/>
                <w:color w:val="000000"/>
                <w:sz w:val="18"/>
                <w:szCs w:val="18"/>
              </w:rPr>
            </w:pPr>
            <w:r w:rsidRPr="00695032">
              <w:rPr>
                <w:rFonts w:ascii="Arial" w:hAnsi="Arial" w:cs="Arial"/>
                <w:color w:val="000000"/>
                <w:sz w:val="18"/>
                <w:szCs w:val="18"/>
              </w:rPr>
              <w:t>Проявляется в окислении изнашиваемой поверхности</w:t>
            </w:r>
          </w:p>
        </w:tc>
      </w:tr>
      <w:tr w:rsidR="00B228A0" w:rsidRPr="00695032" w:rsidTr="000F1B37">
        <w:trPr>
          <w:trHeight w:val="20"/>
        </w:trPr>
        <w:tc>
          <w:tcPr>
            <w:tcW w:w="2160" w:type="dxa"/>
            <w:vMerge w:val="restart"/>
            <w:hideMark/>
          </w:tcPr>
          <w:p w:rsidR="00B228A0" w:rsidRPr="00695032" w:rsidRDefault="00B228A0" w:rsidP="00B228A0">
            <w:pPr>
              <w:rPr>
                <w:rFonts w:ascii="Arial" w:hAnsi="Arial" w:cs="Arial"/>
                <w:color w:val="000000"/>
                <w:sz w:val="18"/>
                <w:szCs w:val="18"/>
              </w:rPr>
            </w:pPr>
            <w:r w:rsidRPr="00695032">
              <w:rPr>
                <w:rFonts w:ascii="Arial" w:hAnsi="Arial" w:cs="Arial"/>
                <w:color w:val="000000"/>
                <w:sz w:val="18"/>
                <w:szCs w:val="18"/>
              </w:rPr>
              <w:t>Причины,</w:t>
            </w:r>
            <w:r>
              <w:rPr>
                <w:rFonts w:ascii="Arial" w:hAnsi="Arial" w:cs="Arial"/>
                <w:color w:val="000000"/>
                <w:sz w:val="18"/>
                <w:szCs w:val="18"/>
              </w:rPr>
              <w:t xml:space="preserve"> </w:t>
            </w:r>
            <w:r w:rsidRPr="00695032">
              <w:rPr>
                <w:rFonts w:ascii="Arial" w:hAnsi="Arial" w:cs="Arial"/>
                <w:color w:val="000000"/>
                <w:sz w:val="18"/>
                <w:szCs w:val="18"/>
              </w:rPr>
              <w:t>вызвавшие износ</w:t>
            </w:r>
          </w:p>
        </w:tc>
        <w:tc>
          <w:tcPr>
            <w:tcW w:w="1540" w:type="dxa"/>
            <w:hideMark/>
          </w:tcPr>
          <w:p w:rsidR="00B228A0" w:rsidRPr="00695032" w:rsidRDefault="00B228A0" w:rsidP="00B228A0">
            <w:pPr>
              <w:rPr>
                <w:rFonts w:ascii="Arial" w:hAnsi="Arial" w:cs="Arial"/>
                <w:color w:val="000000"/>
                <w:sz w:val="18"/>
                <w:szCs w:val="18"/>
              </w:rPr>
            </w:pPr>
            <w:r w:rsidRPr="00695032">
              <w:rPr>
                <w:rFonts w:ascii="Arial" w:hAnsi="Arial" w:cs="Arial"/>
                <w:color w:val="000000"/>
                <w:sz w:val="18"/>
                <w:szCs w:val="18"/>
              </w:rPr>
              <w:t>Износ первого рода</w:t>
            </w:r>
          </w:p>
        </w:tc>
        <w:tc>
          <w:tcPr>
            <w:tcW w:w="6380" w:type="dxa"/>
            <w:hideMark/>
          </w:tcPr>
          <w:p w:rsidR="00B228A0" w:rsidRPr="00695032" w:rsidRDefault="00B228A0" w:rsidP="00B228A0">
            <w:pPr>
              <w:rPr>
                <w:rFonts w:ascii="Arial" w:hAnsi="Arial" w:cs="Arial"/>
                <w:color w:val="000000"/>
                <w:sz w:val="18"/>
                <w:szCs w:val="18"/>
              </w:rPr>
            </w:pPr>
            <w:r w:rsidRPr="00695032">
              <w:rPr>
                <w:rFonts w:ascii="Arial" w:hAnsi="Arial" w:cs="Arial"/>
                <w:color w:val="000000"/>
                <w:sz w:val="18"/>
                <w:szCs w:val="18"/>
              </w:rPr>
              <w:t>Износ, накопившийся в результате нормальной эксплуатации</w:t>
            </w:r>
          </w:p>
        </w:tc>
      </w:tr>
      <w:tr w:rsidR="00B228A0" w:rsidRPr="00695032" w:rsidTr="000F1B37">
        <w:trPr>
          <w:trHeight w:val="20"/>
        </w:trPr>
        <w:tc>
          <w:tcPr>
            <w:tcW w:w="2160" w:type="dxa"/>
            <w:vMerge/>
            <w:hideMark/>
          </w:tcPr>
          <w:p w:rsidR="00B228A0" w:rsidRPr="00695032" w:rsidRDefault="00B228A0" w:rsidP="00B228A0">
            <w:pPr>
              <w:rPr>
                <w:rFonts w:ascii="Arial" w:hAnsi="Arial" w:cs="Arial"/>
                <w:color w:val="000000"/>
                <w:sz w:val="18"/>
                <w:szCs w:val="18"/>
              </w:rPr>
            </w:pPr>
          </w:p>
        </w:tc>
        <w:tc>
          <w:tcPr>
            <w:tcW w:w="1540" w:type="dxa"/>
            <w:hideMark/>
          </w:tcPr>
          <w:p w:rsidR="00B228A0" w:rsidRPr="00695032" w:rsidRDefault="00B228A0" w:rsidP="00B228A0">
            <w:pPr>
              <w:rPr>
                <w:rFonts w:ascii="Arial" w:hAnsi="Arial" w:cs="Arial"/>
                <w:color w:val="000000"/>
                <w:sz w:val="18"/>
                <w:szCs w:val="18"/>
              </w:rPr>
            </w:pPr>
            <w:r w:rsidRPr="00695032">
              <w:rPr>
                <w:rFonts w:ascii="Arial" w:hAnsi="Arial" w:cs="Arial"/>
                <w:color w:val="000000"/>
                <w:sz w:val="18"/>
                <w:szCs w:val="18"/>
              </w:rPr>
              <w:t>Износ второго рода</w:t>
            </w:r>
          </w:p>
        </w:tc>
        <w:tc>
          <w:tcPr>
            <w:tcW w:w="6380" w:type="dxa"/>
            <w:hideMark/>
          </w:tcPr>
          <w:p w:rsidR="00B228A0" w:rsidRPr="00695032" w:rsidRDefault="00B228A0" w:rsidP="00B228A0">
            <w:pPr>
              <w:rPr>
                <w:rFonts w:ascii="Arial" w:hAnsi="Arial" w:cs="Arial"/>
                <w:color w:val="000000"/>
                <w:sz w:val="18"/>
                <w:szCs w:val="18"/>
              </w:rPr>
            </w:pPr>
            <w:r w:rsidRPr="00695032">
              <w:rPr>
                <w:rFonts w:ascii="Arial" w:hAnsi="Arial" w:cs="Arial"/>
                <w:color w:val="000000"/>
                <w:sz w:val="18"/>
                <w:szCs w:val="18"/>
              </w:rPr>
              <w:t>Износ,</w:t>
            </w:r>
            <w:r>
              <w:rPr>
                <w:rFonts w:ascii="Arial" w:hAnsi="Arial" w:cs="Arial"/>
                <w:color w:val="000000"/>
                <w:sz w:val="18"/>
                <w:szCs w:val="18"/>
              </w:rPr>
              <w:t xml:space="preserve"> </w:t>
            </w:r>
            <w:r w:rsidRPr="00695032">
              <w:rPr>
                <w:rFonts w:ascii="Arial" w:hAnsi="Arial" w:cs="Arial"/>
                <w:color w:val="000000"/>
                <w:sz w:val="18"/>
                <w:szCs w:val="18"/>
              </w:rPr>
              <w:t>возникающий вследствие стихийных бедствий,</w:t>
            </w:r>
            <w:r>
              <w:rPr>
                <w:rFonts w:ascii="Arial" w:hAnsi="Arial" w:cs="Arial"/>
                <w:color w:val="000000"/>
                <w:sz w:val="18"/>
                <w:szCs w:val="18"/>
              </w:rPr>
              <w:t xml:space="preserve"> </w:t>
            </w:r>
            <w:r w:rsidRPr="00695032">
              <w:rPr>
                <w:rFonts w:ascii="Arial" w:hAnsi="Arial" w:cs="Arial"/>
                <w:color w:val="000000"/>
                <w:sz w:val="18"/>
                <w:szCs w:val="18"/>
              </w:rPr>
              <w:t>аварий,</w:t>
            </w:r>
            <w:r>
              <w:rPr>
                <w:rFonts w:ascii="Arial" w:hAnsi="Arial" w:cs="Arial"/>
                <w:color w:val="000000"/>
                <w:sz w:val="18"/>
                <w:szCs w:val="18"/>
              </w:rPr>
              <w:t xml:space="preserve"> </w:t>
            </w:r>
            <w:r w:rsidRPr="00695032">
              <w:rPr>
                <w:rFonts w:ascii="Arial" w:hAnsi="Arial" w:cs="Arial"/>
                <w:color w:val="000000"/>
                <w:sz w:val="18"/>
                <w:szCs w:val="18"/>
              </w:rPr>
              <w:t>нарушений норм</w:t>
            </w:r>
            <w:r>
              <w:rPr>
                <w:rFonts w:ascii="Arial" w:hAnsi="Arial" w:cs="Arial"/>
                <w:color w:val="000000"/>
                <w:sz w:val="18"/>
                <w:szCs w:val="18"/>
              </w:rPr>
              <w:t xml:space="preserve"> </w:t>
            </w:r>
            <w:r w:rsidRPr="00695032">
              <w:rPr>
                <w:rFonts w:ascii="Arial" w:hAnsi="Arial" w:cs="Arial"/>
                <w:color w:val="000000"/>
                <w:sz w:val="18"/>
                <w:szCs w:val="18"/>
              </w:rPr>
              <w:t>эксплуатации и т.д.</w:t>
            </w:r>
          </w:p>
        </w:tc>
      </w:tr>
      <w:tr w:rsidR="00B228A0" w:rsidRPr="00695032" w:rsidTr="000F1B37">
        <w:trPr>
          <w:trHeight w:val="20"/>
        </w:trPr>
        <w:tc>
          <w:tcPr>
            <w:tcW w:w="2160" w:type="dxa"/>
            <w:vMerge w:val="restart"/>
            <w:hideMark/>
          </w:tcPr>
          <w:p w:rsidR="00B228A0" w:rsidRPr="00695032" w:rsidRDefault="00B228A0" w:rsidP="00B228A0">
            <w:pPr>
              <w:rPr>
                <w:rFonts w:ascii="Arial" w:hAnsi="Arial" w:cs="Arial"/>
                <w:color w:val="000000"/>
                <w:sz w:val="18"/>
                <w:szCs w:val="18"/>
              </w:rPr>
            </w:pPr>
            <w:r w:rsidRPr="00695032">
              <w:rPr>
                <w:rFonts w:ascii="Arial" w:hAnsi="Arial" w:cs="Arial"/>
                <w:color w:val="000000"/>
                <w:sz w:val="18"/>
                <w:szCs w:val="18"/>
              </w:rPr>
              <w:t>Время протекания</w:t>
            </w:r>
          </w:p>
        </w:tc>
        <w:tc>
          <w:tcPr>
            <w:tcW w:w="1540" w:type="dxa"/>
            <w:hideMark/>
          </w:tcPr>
          <w:p w:rsidR="00B228A0" w:rsidRPr="00695032" w:rsidRDefault="00B228A0" w:rsidP="00B228A0">
            <w:pPr>
              <w:rPr>
                <w:rFonts w:ascii="Arial" w:hAnsi="Arial" w:cs="Arial"/>
                <w:color w:val="000000"/>
                <w:sz w:val="18"/>
                <w:szCs w:val="18"/>
              </w:rPr>
            </w:pPr>
            <w:r w:rsidRPr="00695032">
              <w:rPr>
                <w:rFonts w:ascii="Arial" w:hAnsi="Arial" w:cs="Arial"/>
                <w:color w:val="000000"/>
                <w:sz w:val="18"/>
                <w:szCs w:val="18"/>
              </w:rPr>
              <w:t>Непрерывный</w:t>
            </w:r>
          </w:p>
        </w:tc>
        <w:tc>
          <w:tcPr>
            <w:tcW w:w="6380" w:type="dxa"/>
            <w:hideMark/>
          </w:tcPr>
          <w:p w:rsidR="00B228A0" w:rsidRPr="00695032" w:rsidRDefault="00B228A0" w:rsidP="00B228A0">
            <w:pPr>
              <w:rPr>
                <w:rFonts w:ascii="Arial" w:hAnsi="Arial" w:cs="Arial"/>
                <w:color w:val="000000"/>
                <w:sz w:val="18"/>
                <w:szCs w:val="18"/>
              </w:rPr>
            </w:pPr>
            <w:r w:rsidRPr="00695032">
              <w:rPr>
                <w:rFonts w:ascii="Arial" w:hAnsi="Arial" w:cs="Arial"/>
                <w:color w:val="000000"/>
                <w:sz w:val="18"/>
                <w:szCs w:val="18"/>
              </w:rPr>
              <w:t>Это постепенное снижение технико– экономических показателей объекта при правильной, но длительной</w:t>
            </w:r>
            <w:r w:rsidRPr="00695032">
              <w:rPr>
                <w:rFonts w:ascii="Arial" w:hAnsi="Arial" w:cs="Arial"/>
                <w:color w:val="000000"/>
                <w:sz w:val="18"/>
                <w:szCs w:val="18"/>
              </w:rPr>
              <w:br/>
              <w:t>эксплуатации</w:t>
            </w:r>
          </w:p>
        </w:tc>
      </w:tr>
      <w:tr w:rsidR="00B228A0" w:rsidRPr="00695032" w:rsidTr="000F1B37">
        <w:trPr>
          <w:trHeight w:val="20"/>
        </w:trPr>
        <w:tc>
          <w:tcPr>
            <w:tcW w:w="2160" w:type="dxa"/>
            <w:vMerge/>
            <w:hideMark/>
          </w:tcPr>
          <w:p w:rsidR="00B228A0" w:rsidRPr="00695032" w:rsidRDefault="00B228A0" w:rsidP="00B228A0">
            <w:pPr>
              <w:rPr>
                <w:rFonts w:ascii="Arial" w:hAnsi="Arial" w:cs="Arial"/>
                <w:color w:val="000000"/>
                <w:sz w:val="18"/>
                <w:szCs w:val="18"/>
              </w:rPr>
            </w:pPr>
          </w:p>
        </w:tc>
        <w:tc>
          <w:tcPr>
            <w:tcW w:w="1540" w:type="dxa"/>
            <w:hideMark/>
          </w:tcPr>
          <w:p w:rsidR="00B228A0" w:rsidRPr="00695032" w:rsidRDefault="00B228A0" w:rsidP="00B228A0">
            <w:pPr>
              <w:rPr>
                <w:rFonts w:ascii="Arial" w:hAnsi="Arial" w:cs="Arial"/>
                <w:color w:val="000000"/>
                <w:sz w:val="18"/>
                <w:szCs w:val="18"/>
              </w:rPr>
            </w:pPr>
            <w:r w:rsidRPr="00695032">
              <w:rPr>
                <w:rFonts w:ascii="Arial" w:hAnsi="Arial" w:cs="Arial"/>
                <w:color w:val="000000"/>
                <w:sz w:val="18"/>
                <w:szCs w:val="18"/>
              </w:rPr>
              <w:t>Аварийный</w:t>
            </w:r>
          </w:p>
        </w:tc>
        <w:tc>
          <w:tcPr>
            <w:tcW w:w="6380" w:type="dxa"/>
            <w:hideMark/>
          </w:tcPr>
          <w:p w:rsidR="00B228A0" w:rsidRPr="00695032" w:rsidRDefault="00B228A0" w:rsidP="00B228A0">
            <w:pPr>
              <w:rPr>
                <w:rFonts w:ascii="Arial" w:hAnsi="Arial" w:cs="Arial"/>
                <w:color w:val="000000"/>
                <w:sz w:val="18"/>
                <w:szCs w:val="18"/>
              </w:rPr>
            </w:pPr>
            <w:r w:rsidRPr="00695032">
              <w:rPr>
                <w:rFonts w:ascii="Arial" w:hAnsi="Arial" w:cs="Arial"/>
                <w:color w:val="000000"/>
                <w:sz w:val="18"/>
                <w:szCs w:val="18"/>
              </w:rPr>
              <w:t>Это быстрый по времени износ, достигающий таких размеров, что дальнейшая эксплуатация объекта становится</w:t>
            </w:r>
            <w:r w:rsidRPr="00695032">
              <w:rPr>
                <w:rFonts w:ascii="Arial" w:hAnsi="Arial" w:cs="Arial"/>
                <w:color w:val="000000"/>
                <w:sz w:val="18"/>
                <w:szCs w:val="18"/>
              </w:rPr>
              <w:br/>
              <w:t>невозможной</w:t>
            </w:r>
          </w:p>
        </w:tc>
      </w:tr>
      <w:tr w:rsidR="00B228A0" w:rsidRPr="00695032" w:rsidTr="000F1B37">
        <w:trPr>
          <w:trHeight w:val="20"/>
        </w:trPr>
        <w:tc>
          <w:tcPr>
            <w:tcW w:w="2160" w:type="dxa"/>
            <w:vMerge w:val="restart"/>
            <w:hideMark/>
          </w:tcPr>
          <w:p w:rsidR="00B228A0" w:rsidRPr="00695032" w:rsidRDefault="00B228A0" w:rsidP="00B228A0">
            <w:pPr>
              <w:rPr>
                <w:rFonts w:ascii="Arial" w:hAnsi="Arial" w:cs="Arial"/>
                <w:color w:val="000000"/>
                <w:sz w:val="18"/>
                <w:szCs w:val="18"/>
              </w:rPr>
            </w:pPr>
            <w:r w:rsidRPr="00695032">
              <w:rPr>
                <w:rFonts w:ascii="Arial" w:hAnsi="Arial" w:cs="Arial"/>
                <w:color w:val="000000"/>
                <w:sz w:val="18"/>
                <w:szCs w:val="18"/>
              </w:rPr>
              <w:t>Степень и характер распространения</w:t>
            </w:r>
          </w:p>
        </w:tc>
        <w:tc>
          <w:tcPr>
            <w:tcW w:w="1540" w:type="dxa"/>
            <w:hideMark/>
          </w:tcPr>
          <w:p w:rsidR="00B228A0" w:rsidRPr="00695032" w:rsidRDefault="00B228A0" w:rsidP="00B228A0">
            <w:pPr>
              <w:rPr>
                <w:rFonts w:ascii="Arial" w:hAnsi="Arial" w:cs="Arial"/>
                <w:color w:val="000000"/>
                <w:sz w:val="18"/>
                <w:szCs w:val="18"/>
              </w:rPr>
            </w:pPr>
            <w:r w:rsidRPr="00695032">
              <w:rPr>
                <w:rFonts w:ascii="Arial" w:hAnsi="Arial" w:cs="Arial"/>
                <w:color w:val="000000"/>
                <w:sz w:val="18"/>
                <w:szCs w:val="18"/>
              </w:rPr>
              <w:t>Глобальный</w:t>
            </w:r>
          </w:p>
        </w:tc>
        <w:tc>
          <w:tcPr>
            <w:tcW w:w="6380" w:type="dxa"/>
            <w:hideMark/>
          </w:tcPr>
          <w:p w:rsidR="00B228A0" w:rsidRPr="00695032" w:rsidRDefault="00B228A0" w:rsidP="00B228A0">
            <w:pPr>
              <w:rPr>
                <w:rFonts w:ascii="Arial" w:hAnsi="Arial" w:cs="Arial"/>
                <w:color w:val="000000"/>
                <w:sz w:val="18"/>
                <w:szCs w:val="18"/>
              </w:rPr>
            </w:pPr>
            <w:r w:rsidRPr="00695032">
              <w:rPr>
                <w:rFonts w:ascii="Arial" w:hAnsi="Arial" w:cs="Arial"/>
                <w:color w:val="000000"/>
                <w:sz w:val="18"/>
                <w:szCs w:val="18"/>
              </w:rPr>
              <w:t>Износ,</w:t>
            </w:r>
            <w:r>
              <w:rPr>
                <w:rFonts w:ascii="Arial" w:hAnsi="Arial" w:cs="Arial"/>
                <w:color w:val="000000"/>
                <w:sz w:val="18"/>
                <w:szCs w:val="18"/>
              </w:rPr>
              <w:t xml:space="preserve"> </w:t>
            </w:r>
            <w:r w:rsidRPr="00695032">
              <w:rPr>
                <w:rFonts w:ascii="Arial" w:hAnsi="Arial" w:cs="Arial"/>
                <w:color w:val="000000"/>
                <w:sz w:val="18"/>
                <w:szCs w:val="18"/>
              </w:rPr>
              <w:t>распространяющийся на весь</w:t>
            </w:r>
            <w:r>
              <w:rPr>
                <w:rFonts w:ascii="Arial" w:hAnsi="Arial" w:cs="Arial"/>
                <w:color w:val="000000"/>
                <w:sz w:val="18"/>
                <w:szCs w:val="18"/>
              </w:rPr>
              <w:t xml:space="preserve"> </w:t>
            </w:r>
            <w:r w:rsidRPr="00695032">
              <w:rPr>
                <w:rFonts w:ascii="Arial" w:hAnsi="Arial" w:cs="Arial"/>
                <w:color w:val="000000"/>
                <w:sz w:val="18"/>
                <w:szCs w:val="18"/>
              </w:rPr>
              <w:t>объект</w:t>
            </w:r>
            <w:r>
              <w:rPr>
                <w:rFonts w:ascii="Arial" w:hAnsi="Arial" w:cs="Arial"/>
                <w:color w:val="000000"/>
                <w:sz w:val="18"/>
                <w:szCs w:val="18"/>
              </w:rPr>
              <w:t xml:space="preserve"> </w:t>
            </w:r>
            <w:r w:rsidRPr="00695032">
              <w:rPr>
                <w:rFonts w:ascii="Arial" w:hAnsi="Arial" w:cs="Arial"/>
                <w:color w:val="000000"/>
                <w:sz w:val="18"/>
                <w:szCs w:val="18"/>
              </w:rPr>
              <w:t>в целом</w:t>
            </w:r>
          </w:p>
        </w:tc>
      </w:tr>
      <w:tr w:rsidR="00B228A0" w:rsidRPr="00695032" w:rsidTr="000F1B37">
        <w:trPr>
          <w:trHeight w:val="20"/>
        </w:trPr>
        <w:tc>
          <w:tcPr>
            <w:tcW w:w="2160" w:type="dxa"/>
            <w:vMerge/>
            <w:hideMark/>
          </w:tcPr>
          <w:p w:rsidR="00B228A0" w:rsidRPr="00695032" w:rsidRDefault="00B228A0" w:rsidP="00B228A0">
            <w:pPr>
              <w:rPr>
                <w:rFonts w:ascii="Arial" w:hAnsi="Arial" w:cs="Arial"/>
                <w:color w:val="000000"/>
                <w:sz w:val="18"/>
                <w:szCs w:val="18"/>
              </w:rPr>
            </w:pPr>
          </w:p>
        </w:tc>
        <w:tc>
          <w:tcPr>
            <w:tcW w:w="1540" w:type="dxa"/>
            <w:hideMark/>
          </w:tcPr>
          <w:p w:rsidR="00B228A0" w:rsidRPr="00695032" w:rsidRDefault="00B228A0" w:rsidP="00B228A0">
            <w:pPr>
              <w:rPr>
                <w:rFonts w:ascii="Arial" w:hAnsi="Arial" w:cs="Arial"/>
                <w:color w:val="000000"/>
                <w:sz w:val="18"/>
                <w:szCs w:val="18"/>
              </w:rPr>
            </w:pPr>
            <w:r w:rsidRPr="00695032">
              <w:rPr>
                <w:rFonts w:ascii="Arial" w:hAnsi="Arial" w:cs="Arial"/>
                <w:color w:val="000000"/>
                <w:sz w:val="18"/>
                <w:szCs w:val="18"/>
              </w:rPr>
              <w:t>Локальный</w:t>
            </w:r>
          </w:p>
        </w:tc>
        <w:tc>
          <w:tcPr>
            <w:tcW w:w="6380" w:type="dxa"/>
            <w:hideMark/>
          </w:tcPr>
          <w:p w:rsidR="00B228A0" w:rsidRPr="00695032" w:rsidRDefault="00B228A0" w:rsidP="00B228A0">
            <w:pPr>
              <w:rPr>
                <w:rFonts w:ascii="Arial" w:hAnsi="Arial" w:cs="Arial"/>
                <w:color w:val="000000"/>
                <w:sz w:val="18"/>
                <w:szCs w:val="18"/>
              </w:rPr>
            </w:pPr>
            <w:r w:rsidRPr="00695032">
              <w:rPr>
                <w:rFonts w:ascii="Arial" w:hAnsi="Arial" w:cs="Arial"/>
                <w:color w:val="000000"/>
                <w:sz w:val="18"/>
                <w:szCs w:val="18"/>
              </w:rPr>
              <w:t>Износ,</w:t>
            </w:r>
            <w:r>
              <w:rPr>
                <w:rFonts w:ascii="Arial" w:hAnsi="Arial" w:cs="Arial"/>
                <w:color w:val="000000"/>
                <w:sz w:val="18"/>
                <w:szCs w:val="18"/>
              </w:rPr>
              <w:t xml:space="preserve"> </w:t>
            </w:r>
            <w:r w:rsidRPr="00695032">
              <w:rPr>
                <w:rFonts w:ascii="Arial" w:hAnsi="Arial" w:cs="Arial"/>
                <w:color w:val="000000"/>
                <w:sz w:val="18"/>
                <w:szCs w:val="18"/>
              </w:rPr>
              <w:t>в разной степени поражающий различные детали и узлы объекта</w:t>
            </w:r>
          </w:p>
        </w:tc>
      </w:tr>
      <w:tr w:rsidR="00B228A0" w:rsidRPr="00695032" w:rsidTr="000F1B37">
        <w:trPr>
          <w:trHeight w:val="20"/>
        </w:trPr>
        <w:tc>
          <w:tcPr>
            <w:tcW w:w="2160" w:type="dxa"/>
            <w:hideMark/>
          </w:tcPr>
          <w:p w:rsidR="00B228A0" w:rsidRPr="00695032" w:rsidRDefault="00B228A0" w:rsidP="00B228A0">
            <w:pPr>
              <w:rPr>
                <w:rFonts w:ascii="Arial" w:hAnsi="Arial" w:cs="Arial"/>
                <w:color w:val="000000"/>
                <w:sz w:val="18"/>
                <w:szCs w:val="18"/>
              </w:rPr>
            </w:pPr>
            <w:r w:rsidRPr="00695032">
              <w:rPr>
                <w:rFonts w:ascii="Arial" w:hAnsi="Arial" w:cs="Arial"/>
                <w:color w:val="000000"/>
                <w:sz w:val="18"/>
                <w:szCs w:val="18"/>
              </w:rPr>
              <w:t>Техническая возможность и</w:t>
            </w:r>
            <w:r w:rsidRPr="00695032">
              <w:rPr>
                <w:rFonts w:ascii="Arial" w:hAnsi="Arial" w:cs="Arial"/>
                <w:color w:val="000000"/>
                <w:sz w:val="18"/>
                <w:szCs w:val="18"/>
              </w:rPr>
              <w:br/>
              <w:t>экономическая целесообразность</w:t>
            </w:r>
            <w:r w:rsidRPr="00695032">
              <w:rPr>
                <w:rFonts w:ascii="Arial" w:hAnsi="Arial" w:cs="Arial"/>
                <w:color w:val="000000"/>
                <w:sz w:val="18"/>
                <w:szCs w:val="18"/>
              </w:rPr>
              <w:br/>
              <w:t>восстановления объекта</w:t>
            </w:r>
          </w:p>
        </w:tc>
        <w:tc>
          <w:tcPr>
            <w:tcW w:w="1540" w:type="dxa"/>
            <w:hideMark/>
          </w:tcPr>
          <w:p w:rsidR="00B228A0" w:rsidRPr="00695032" w:rsidRDefault="00B228A0" w:rsidP="00B228A0">
            <w:pPr>
              <w:rPr>
                <w:rFonts w:ascii="Arial" w:hAnsi="Arial" w:cs="Arial"/>
                <w:color w:val="000000"/>
                <w:sz w:val="18"/>
                <w:szCs w:val="18"/>
              </w:rPr>
            </w:pPr>
            <w:r w:rsidRPr="00695032">
              <w:rPr>
                <w:rFonts w:ascii="Arial" w:hAnsi="Arial" w:cs="Arial"/>
                <w:color w:val="000000"/>
                <w:sz w:val="18"/>
                <w:szCs w:val="18"/>
              </w:rPr>
              <w:t>Устранимый</w:t>
            </w:r>
          </w:p>
        </w:tc>
        <w:tc>
          <w:tcPr>
            <w:tcW w:w="6380" w:type="dxa"/>
            <w:hideMark/>
          </w:tcPr>
          <w:p w:rsidR="00B228A0" w:rsidRPr="00695032" w:rsidRDefault="00B228A0" w:rsidP="00B228A0">
            <w:pPr>
              <w:rPr>
                <w:rFonts w:ascii="Arial" w:hAnsi="Arial" w:cs="Arial"/>
                <w:color w:val="000000"/>
                <w:sz w:val="18"/>
                <w:szCs w:val="18"/>
              </w:rPr>
            </w:pPr>
            <w:r w:rsidRPr="00695032">
              <w:rPr>
                <w:rFonts w:ascii="Arial" w:hAnsi="Arial" w:cs="Arial"/>
                <w:color w:val="000000"/>
                <w:sz w:val="18"/>
                <w:szCs w:val="18"/>
              </w:rPr>
              <w:t>Износ, устранение которого физически возможно и экономически оправдано.</w:t>
            </w:r>
          </w:p>
        </w:tc>
      </w:tr>
      <w:tr w:rsidR="00B228A0" w:rsidRPr="00695032" w:rsidTr="000F1B37">
        <w:trPr>
          <w:trHeight w:val="20"/>
        </w:trPr>
        <w:tc>
          <w:tcPr>
            <w:tcW w:w="2160" w:type="dxa"/>
            <w:hideMark/>
          </w:tcPr>
          <w:p w:rsidR="00B228A0" w:rsidRPr="00695032" w:rsidRDefault="00B228A0" w:rsidP="00B228A0">
            <w:pPr>
              <w:rPr>
                <w:rFonts w:ascii="Arial" w:hAnsi="Arial" w:cs="Arial"/>
                <w:color w:val="000000"/>
                <w:sz w:val="18"/>
                <w:szCs w:val="18"/>
              </w:rPr>
            </w:pPr>
            <w:r w:rsidRPr="00695032">
              <w:rPr>
                <w:rFonts w:ascii="Arial" w:hAnsi="Arial" w:cs="Arial"/>
                <w:color w:val="000000"/>
                <w:sz w:val="18"/>
                <w:szCs w:val="18"/>
              </w:rPr>
              <w:t>Утраченных потребительских свойств</w:t>
            </w:r>
            <w:r w:rsidRPr="00695032">
              <w:rPr>
                <w:rFonts w:ascii="Arial" w:hAnsi="Arial" w:cs="Arial"/>
                <w:color w:val="000000"/>
                <w:sz w:val="18"/>
                <w:szCs w:val="18"/>
              </w:rPr>
              <w:br/>
              <w:t>объекта</w:t>
            </w:r>
          </w:p>
        </w:tc>
        <w:tc>
          <w:tcPr>
            <w:tcW w:w="1540" w:type="dxa"/>
            <w:hideMark/>
          </w:tcPr>
          <w:p w:rsidR="00B228A0" w:rsidRPr="00695032" w:rsidRDefault="00B228A0" w:rsidP="00B228A0">
            <w:pPr>
              <w:rPr>
                <w:rFonts w:ascii="Arial" w:hAnsi="Arial" w:cs="Arial"/>
                <w:color w:val="000000"/>
                <w:sz w:val="18"/>
                <w:szCs w:val="18"/>
              </w:rPr>
            </w:pPr>
            <w:r w:rsidRPr="00695032">
              <w:rPr>
                <w:rFonts w:ascii="Arial" w:hAnsi="Arial" w:cs="Arial"/>
                <w:color w:val="000000"/>
                <w:sz w:val="18"/>
                <w:szCs w:val="18"/>
              </w:rPr>
              <w:t>Неустранимый</w:t>
            </w:r>
          </w:p>
        </w:tc>
        <w:tc>
          <w:tcPr>
            <w:tcW w:w="6380" w:type="dxa"/>
            <w:hideMark/>
          </w:tcPr>
          <w:p w:rsidR="00B228A0" w:rsidRPr="00695032" w:rsidRDefault="00B228A0" w:rsidP="00B228A0">
            <w:pPr>
              <w:rPr>
                <w:rFonts w:ascii="Arial" w:hAnsi="Arial" w:cs="Arial"/>
                <w:color w:val="000000"/>
                <w:sz w:val="18"/>
                <w:szCs w:val="18"/>
              </w:rPr>
            </w:pPr>
            <w:r w:rsidRPr="00695032">
              <w:rPr>
                <w:rFonts w:ascii="Arial" w:hAnsi="Arial" w:cs="Arial"/>
                <w:color w:val="000000"/>
                <w:sz w:val="18"/>
                <w:szCs w:val="18"/>
              </w:rPr>
              <w:t>Износ, который невозможно устранить из-за конструктивных особенностей объекта или нецелесообразно</w:t>
            </w:r>
            <w:r w:rsidRPr="00695032">
              <w:rPr>
                <w:rFonts w:ascii="Arial" w:hAnsi="Arial" w:cs="Arial"/>
                <w:color w:val="000000"/>
                <w:sz w:val="18"/>
                <w:szCs w:val="18"/>
              </w:rPr>
              <w:br/>
              <w:t>устранять по экономическим соображениям – расходы на устранение превышают прирост стоимости</w:t>
            </w:r>
            <w:r w:rsidRPr="00695032">
              <w:rPr>
                <w:rFonts w:ascii="Arial" w:hAnsi="Arial" w:cs="Arial"/>
                <w:color w:val="000000"/>
                <w:sz w:val="18"/>
                <w:szCs w:val="18"/>
              </w:rPr>
              <w:br/>
              <w:t>соответствующего объекта</w:t>
            </w:r>
          </w:p>
        </w:tc>
      </w:tr>
      <w:tr w:rsidR="00B228A0" w:rsidRPr="00695032" w:rsidTr="000F1B37">
        <w:trPr>
          <w:trHeight w:val="20"/>
        </w:trPr>
        <w:tc>
          <w:tcPr>
            <w:tcW w:w="2160" w:type="dxa"/>
            <w:vMerge w:val="restart"/>
            <w:hideMark/>
          </w:tcPr>
          <w:p w:rsidR="00B228A0" w:rsidRPr="00695032" w:rsidRDefault="00B228A0" w:rsidP="00B228A0">
            <w:pPr>
              <w:rPr>
                <w:rFonts w:ascii="Arial" w:hAnsi="Arial" w:cs="Arial"/>
                <w:color w:val="000000"/>
                <w:sz w:val="18"/>
                <w:szCs w:val="18"/>
              </w:rPr>
            </w:pPr>
            <w:r w:rsidRPr="00695032">
              <w:rPr>
                <w:rFonts w:ascii="Arial" w:hAnsi="Arial" w:cs="Arial"/>
                <w:color w:val="000000"/>
                <w:sz w:val="18"/>
                <w:szCs w:val="18"/>
              </w:rPr>
              <w:t>Форма проявления</w:t>
            </w:r>
          </w:p>
        </w:tc>
        <w:tc>
          <w:tcPr>
            <w:tcW w:w="1540" w:type="dxa"/>
            <w:hideMark/>
          </w:tcPr>
          <w:p w:rsidR="00B228A0" w:rsidRPr="00695032" w:rsidRDefault="00B228A0" w:rsidP="00B228A0">
            <w:pPr>
              <w:rPr>
                <w:rFonts w:ascii="Arial" w:hAnsi="Arial" w:cs="Arial"/>
                <w:color w:val="000000"/>
                <w:sz w:val="18"/>
                <w:szCs w:val="18"/>
              </w:rPr>
            </w:pPr>
            <w:r w:rsidRPr="00695032">
              <w:rPr>
                <w:rFonts w:ascii="Arial" w:hAnsi="Arial" w:cs="Arial"/>
                <w:color w:val="000000"/>
                <w:sz w:val="18"/>
                <w:szCs w:val="18"/>
              </w:rPr>
              <w:t>Технический</w:t>
            </w:r>
          </w:p>
        </w:tc>
        <w:tc>
          <w:tcPr>
            <w:tcW w:w="6380" w:type="dxa"/>
            <w:hideMark/>
          </w:tcPr>
          <w:p w:rsidR="00B228A0" w:rsidRPr="00695032" w:rsidRDefault="00B228A0" w:rsidP="00B228A0">
            <w:pPr>
              <w:rPr>
                <w:rFonts w:ascii="Arial" w:hAnsi="Arial" w:cs="Arial"/>
                <w:color w:val="000000"/>
                <w:sz w:val="18"/>
                <w:szCs w:val="18"/>
              </w:rPr>
            </w:pPr>
            <w:r w:rsidRPr="00695032">
              <w:rPr>
                <w:rFonts w:ascii="Arial" w:hAnsi="Arial" w:cs="Arial"/>
                <w:color w:val="000000"/>
                <w:sz w:val="18"/>
                <w:szCs w:val="18"/>
              </w:rPr>
              <w:t>Это снижение фактических значений технико–экономических параметров объекта по сравнению с</w:t>
            </w:r>
            <w:r w:rsidRPr="00695032">
              <w:rPr>
                <w:rFonts w:ascii="Arial" w:hAnsi="Arial" w:cs="Arial"/>
                <w:color w:val="000000"/>
                <w:sz w:val="18"/>
                <w:szCs w:val="18"/>
              </w:rPr>
              <w:br/>
              <w:t>нормативными, паспортными данными</w:t>
            </w:r>
          </w:p>
        </w:tc>
      </w:tr>
      <w:tr w:rsidR="00B228A0" w:rsidRPr="00695032" w:rsidTr="000F1B37">
        <w:trPr>
          <w:trHeight w:val="20"/>
        </w:trPr>
        <w:tc>
          <w:tcPr>
            <w:tcW w:w="2160" w:type="dxa"/>
            <w:vMerge/>
            <w:hideMark/>
          </w:tcPr>
          <w:p w:rsidR="00B228A0" w:rsidRPr="00695032" w:rsidRDefault="00B228A0" w:rsidP="00B228A0">
            <w:pPr>
              <w:rPr>
                <w:rFonts w:ascii="Arial" w:hAnsi="Arial" w:cs="Arial"/>
                <w:color w:val="000000"/>
                <w:sz w:val="18"/>
                <w:szCs w:val="18"/>
              </w:rPr>
            </w:pPr>
          </w:p>
        </w:tc>
        <w:tc>
          <w:tcPr>
            <w:tcW w:w="1540" w:type="dxa"/>
            <w:hideMark/>
          </w:tcPr>
          <w:p w:rsidR="00B228A0" w:rsidRPr="00695032" w:rsidRDefault="00B228A0" w:rsidP="00B228A0">
            <w:pPr>
              <w:rPr>
                <w:rFonts w:ascii="Arial" w:hAnsi="Arial" w:cs="Arial"/>
                <w:color w:val="000000"/>
                <w:sz w:val="18"/>
                <w:szCs w:val="18"/>
              </w:rPr>
            </w:pPr>
            <w:r w:rsidRPr="00695032">
              <w:rPr>
                <w:rFonts w:ascii="Arial" w:hAnsi="Arial" w:cs="Arial"/>
                <w:color w:val="000000"/>
                <w:sz w:val="18"/>
                <w:szCs w:val="18"/>
              </w:rPr>
              <w:t>Конструктивный</w:t>
            </w:r>
          </w:p>
        </w:tc>
        <w:tc>
          <w:tcPr>
            <w:tcW w:w="6380" w:type="dxa"/>
            <w:hideMark/>
          </w:tcPr>
          <w:p w:rsidR="00B228A0" w:rsidRPr="00695032" w:rsidRDefault="00B228A0" w:rsidP="00B228A0">
            <w:pPr>
              <w:rPr>
                <w:rFonts w:ascii="Arial" w:hAnsi="Arial" w:cs="Arial"/>
                <w:color w:val="000000"/>
                <w:sz w:val="18"/>
                <w:szCs w:val="18"/>
              </w:rPr>
            </w:pPr>
            <w:r w:rsidRPr="00695032">
              <w:rPr>
                <w:rFonts w:ascii="Arial" w:hAnsi="Arial" w:cs="Arial"/>
                <w:color w:val="000000"/>
                <w:sz w:val="18"/>
                <w:szCs w:val="18"/>
              </w:rPr>
              <w:t>Это ухудшение защитных свойств внешних покрытий</w:t>
            </w:r>
          </w:p>
        </w:tc>
      </w:tr>
    </w:tbl>
    <w:p w:rsidR="00B228A0" w:rsidRDefault="00B228A0" w:rsidP="00B228A0">
      <w:pPr>
        <w:pStyle w:val="220"/>
        <w:widowControl/>
        <w:ind w:firstLine="0"/>
        <w:jc w:val="left"/>
        <w:rPr>
          <w:b/>
          <w:sz w:val="23"/>
          <w:szCs w:val="23"/>
        </w:rPr>
      </w:pPr>
    </w:p>
    <w:p w:rsidR="00B228A0" w:rsidRPr="00B228A0" w:rsidRDefault="00B228A0" w:rsidP="00B228A0">
      <w:pPr>
        <w:pStyle w:val="220"/>
        <w:widowControl/>
        <w:ind w:firstLine="567"/>
        <w:rPr>
          <w:rFonts w:ascii="Arial" w:hAnsi="Arial" w:cs="Arial"/>
          <w:sz w:val="20"/>
        </w:rPr>
      </w:pPr>
      <w:r w:rsidRPr="00B228A0">
        <w:rPr>
          <w:rFonts w:ascii="Arial" w:hAnsi="Arial" w:cs="Arial"/>
          <w:b/>
          <w:sz w:val="20"/>
        </w:rPr>
        <w:t>Метод снижения потребительских свойств</w:t>
      </w:r>
      <w:r w:rsidRPr="00B228A0">
        <w:rPr>
          <w:rFonts w:ascii="Arial" w:hAnsi="Arial" w:cs="Arial"/>
          <w:sz w:val="20"/>
        </w:rPr>
        <w:t xml:space="preserve"> (частный случай – метод потери производительности). Расчет осуществляется по формулам:</w:t>
      </w:r>
    </w:p>
    <w:p w:rsidR="00B228A0" w:rsidRPr="00B228A0" w:rsidRDefault="00B53D4F" w:rsidP="00B228A0">
      <w:pPr>
        <w:pStyle w:val="220"/>
        <w:widowControl/>
        <w:ind w:firstLine="0"/>
        <w:jc w:val="left"/>
        <w:rPr>
          <w:rFonts w:ascii="Arial" w:hAnsi="Arial" w:cs="Arial"/>
          <w:noProof/>
          <w:sz w:val="20"/>
        </w:rPr>
      </w:pPr>
      <w:r>
        <w:rPr>
          <w:rFonts w:ascii="Arial" w:hAnsi="Arial" w:cs="Arial"/>
          <w:noProof/>
          <w:sz w:val="20"/>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30" type="#_x0000_t75" style="position:absolute;margin-left:9pt;margin-top:14.7pt;width:157.65pt;height:32.4pt;z-index:251673600">
            <v:imagedata r:id="rId13" o:title=""/>
            <w10:wrap type="topAndBottom"/>
            <w10:anchorlock/>
          </v:shape>
          <o:OLEObject Type="Embed" ProgID="Equation.3" ShapeID="_x0000_s1030" DrawAspect="Content" ObjectID="_1619512038" r:id="rId14"/>
        </w:pict>
      </w:r>
    </w:p>
    <w:p w:rsidR="00B228A0" w:rsidRPr="00B228A0" w:rsidRDefault="00B228A0" w:rsidP="00B228A0">
      <w:pPr>
        <w:pStyle w:val="220"/>
        <w:widowControl/>
        <w:ind w:firstLine="0"/>
        <w:jc w:val="left"/>
        <w:rPr>
          <w:rFonts w:ascii="Arial" w:hAnsi="Arial" w:cs="Arial"/>
          <w:noProof/>
          <w:sz w:val="20"/>
        </w:rPr>
      </w:pPr>
    </w:p>
    <w:p w:rsidR="00B228A0" w:rsidRPr="00B228A0" w:rsidRDefault="00B53D4F" w:rsidP="00B228A0">
      <w:pPr>
        <w:pStyle w:val="220"/>
        <w:widowControl/>
        <w:ind w:firstLine="900"/>
        <w:rPr>
          <w:rFonts w:ascii="Arial" w:hAnsi="Arial" w:cs="Arial"/>
          <w:sz w:val="20"/>
        </w:rPr>
      </w:pPr>
      <w:r>
        <w:rPr>
          <w:rFonts w:ascii="Arial" w:hAnsi="Arial" w:cs="Arial"/>
          <w:noProof/>
          <w:sz w:val="20"/>
        </w:rPr>
        <w:pict>
          <v:shape id="_x0000_s1029" type="#_x0000_t75" style="position:absolute;left:0;text-align:left;margin-left:243pt;margin-top:-45.05pt;width:152.3pt;height:45.8pt;z-index:251672576">
            <v:imagedata r:id="rId15" o:title=""/>
            <w10:wrap type="topAndBottom"/>
            <w10:anchorlock/>
          </v:shape>
          <o:OLEObject Type="Embed" ProgID="Equation.3" ShapeID="_x0000_s1029" DrawAspect="Content" ObjectID="_1619512039" r:id="rId16"/>
        </w:pict>
      </w:r>
      <w:r w:rsidR="00B228A0" w:rsidRPr="00B228A0">
        <w:rPr>
          <w:rFonts w:ascii="Arial" w:hAnsi="Arial" w:cs="Arial"/>
          <w:sz w:val="20"/>
        </w:rPr>
        <w:t xml:space="preserve">где:  </w:t>
      </w:r>
      <w:r w:rsidR="00B228A0" w:rsidRPr="00B228A0">
        <w:rPr>
          <w:rFonts w:ascii="Arial" w:hAnsi="Arial" w:cs="Arial"/>
          <w:sz w:val="20"/>
          <w:lang w:val="en-US"/>
        </w:rPr>
        <w:t>Q</w:t>
      </w:r>
      <w:r w:rsidR="00B228A0" w:rsidRPr="00B228A0">
        <w:rPr>
          <w:rFonts w:ascii="Arial" w:hAnsi="Arial" w:cs="Arial"/>
          <w:sz w:val="20"/>
          <w:vertAlign w:val="subscript"/>
          <w:lang w:val="en-US"/>
        </w:rPr>
        <w:t>o</w:t>
      </w:r>
      <w:r w:rsidR="00B228A0" w:rsidRPr="00B228A0">
        <w:rPr>
          <w:rFonts w:ascii="Arial" w:hAnsi="Arial" w:cs="Arial"/>
          <w:sz w:val="20"/>
        </w:rPr>
        <w:t xml:space="preserve">  -  начальная производительность;</w:t>
      </w:r>
    </w:p>
    <w:p w:rsidR="00B228A0" w:rsidRPr="00B228A0" w:rsidRDefault="00B228A0" w:rsidP="00B228A0">
      <w:pPr>
        <w:ind w:firstLine="900"/>
        <w:rPr>
          <w:rFonts w:ascii="Arial" w:hAnsi="Arial" w:cs="Arial"/>
        </w:rPr>
      </w:pPr>
      <w:r w:rsidRPr="00B228A0">
        <w:rPr>
          <w:rFonts w:ascii="Arial" w:hAnsi="Arial" w:cs="Arial"/>
        </w:rPr>
        <w:tab/>
      </w:r>
      <w:r w:rsidRPr="00B228A0">
        <w:rPr>
          <w:rFonts w:ascii="Arial" w:hAnsi="Arial" w:cs="Arial"/>
          <w:lang w:val="en-US"/>
        </w:rPr>
        <w:t>Q</w:t>
      </w:r>
      <w:r w:rsidRPr="00B228A0">
        <w:rPr>
          <w:rFonts w:ascii="Arial" w:hAnsi="Arial" w:cs="Arial"/>
          <w:vertAlign w:val="subscript"/>
          <w:lang w:val="en-US"/>
        </w:rPr>
        <w:t>t</w:t>
      </w:r>
      <w:r w:rsidRPr="00B228A0">
        <w:rPr>
          <w:rFonts w:ascii="Arial" w:hAnsi="Arial" w:cs="Arial"/>
        </w:rPr>
        <w:t xml:space="preserve">  -  производительность на дату оценки;</w:t>
      </w:r>
    </w:p>
    <w:p w:rsidR="00B228A0" w:rsidRPr="00B228A0" w:rsidRDefault="00B228A0" w:rsidP="00B228A0">
      <w:pPr>
        <w:ind w:firstLine="900"/>
        <w:jc w:val="both"/>
        <w:rPr>
          <w:rFonts w:ascii="Arial" w:hAnsi="Arial" w:cs="Arial"/>
        </w:rPr>
      </w:pPr>
      <w:r w:rsidRPr="00B228A0">
        <w:rPr>
          <w:rFonts w:ascii="Arial" w:hAnsi="Arial" w:cs="Arial"/>
        </w:rPr>
        <w:t xml:space="preserve">          </w:t>
      </w:r>
      <w:r w:rsidRPr="00B228A0">
        <w:rPr>
          <w:rFonts w:ascii="Arial" w:hAnsi="Arial" w:cs="Arial"/>
          <w:lang w:val="en-US"/>
        </w:rPr>
        <w:t>n</w:t>
      </w:r>
      <w:r w:rsidRPr="00B228A0">
        <w:rPr>
          <w:rFonts w:ascii="Arial" w:hAnsi="Arial" w:cs="Arial"/>
        </w:rPr>
        <w:t xml:space="preserve"> – коэффициент, отражающий влияние производительности на стоимость. </w:t>
      </w:r>
    </w:p>
    <w:p w:rsidR="00B228A0" w:rsidRPr="00B228A0" w:rsidRDefault="00B228A0" w:rsidP="00B228A0">
      <w:pPr>
        <w:rPr>
          <w:rFonts w:ascii="Arial" w:hAnsi="Arial" w:cs="Arial"/>
        </w:rPr>
      </w:pPr>
      <w:r w:rsidRPr="00B228A0">
        <w:rPr>
          <w:rFonts w:ascii="Arial" w:hAnsi="Arial" w:cs="Arial"/>
        </w:rPr>
        <w:t xml:space="preserve"> </w:t>
      </w:r>
    </w:p>
    <w:p w:rsidR="00B228A0" w:rsidRPr="00B228A0" w:rsidRDefault="00B228A0" w:rsidP="00B228A0">
      <w:pPr>
        <w:jc w:val="both"/>
        <w:rPr>
          <w:rFonts w:ascii="Arial" w:hAnsi="Arial" w:cs="Arial"/>
        </w:rPr>
      </w:pPr>
      <w:r w:rsidRPr="00B228A0">
        <w:rPr>
          <w:rFonts w:ascii="Arial" w:hAnsi="Arial" w:cs="Arial"/>
        </w:rPr>
        <w:tab/>
        <w:t xml:space="preserve">Метод эффективного возраста применяется в случае, когда известен нормативный срок службы объекта оценки и можно с помощью средств инструментальной диагностики определить эффективный возраст объекта оценки: </w:t>
      </w:r>
    </w:p>
    <w:p w:rsidR="00B228A0" w:rsidRPr="00B228A0" w:rsidRDefault="00B228A0" w:rsidP="00B228A0">
      <w:pPr>
        <w:pStyle w:val="ae"/>
        <w:ind w:left="720"/>
        <w:jc w:val="center"/>
        <w:rPr>
          <w:rFonts w:ascii="Arial" w:hAnsi="Arial" w:cs="Arial"/>
        </w:rPr>
      </w:pPr>
      <w:r w:rsidRPr="00B228A0">
        <w:rPr>
          <w:rFonts w:ascii="Arial" w:hAnsi="Arial" w:cs="Arial"/>
          <w:b/>
          <w:bCs/>
        </w:rPr>
        <w:lastRenderedPageBreak/>
        <w:t xml:space="preserve">Иф = (Тэф / Тн) * 100%, </w:t>
      </w:r>
      <w:r w:rsidRPr="00B228A0">
        <w:rPr>
          <w:rFonts w:ascii="Arial" w:hAnsi="Arial" w:cs="Arial"/>
        </w:rPr>
        <w:t xml:space="preserve"> </w:t>
      </w:r>
    </w:p>
    <w:p w:rsidR="00B228A0" w:rsidRPr="00B228A0" w:rsidRDefault="00B228A0" w:rsidP="00B228A0">
      <w:pPr>
        <w:ind w:left="720"/>
        <w:jc w:val="both"/>
        <w:rPr>
          <w:rFonts w:ascii="Arial" w:hAnsi="Arial" w:cs="Arial"/>
        </w:rPr>
      </w:pPr>
      <w:r w:rsidRPr="00B228A0">
        <w:rPr>
          <w:rFonts w:ascii="Arial" w:hAnsi="Arial" w:cs="Arial"/>
        </w:rPr>
        <w:t xml:space="preserve">где: Тэф - эффективный возраст объекта оценки на дату оценки, лет; </w:t>
      </w:r>
    </w:p>
    <w:p w:rsidR="00B228A0" w:rsidRPr="00B228A0" w:rsidRDefault="00B228A0" w:rsidP="00B228A0">
      <w:pPr>
        <w:ind w:left="720"/>
        <w:jc w:val="both"/>
        <w:rPr>
          <w:rFonts w:ascii="Arial" w:hAnsi="Arial" w:cs="Arial"/>
        </w:rPr>
      </w:pPr>
      <w:r w:rsidRPr="00B228A0">
        <w:rPr>
          <w:rFonts w:ascii="Arial" w:hAnsi="Arial" w:cs="Arial"/>
        </w:rPr>
        <w:t xml:space="preserve">        Тн - нормативный срок службы объекта оценки до списания, лет. </w:t>
      </w:r>
    </w:p>
    <w:p w:rsidR="00B228A0" w:rsidRDefault="00B228A0" w:rsidP="00B228A0">
      <w:pPr>
        <w:ind w:firstLine="720"/>
        <w:jc w:val="both"/>
        <w:rPr>
          <w:rFonts w:ascii="Arial" w:hAnsi="Arial" w:cs="Arial"/>
        </w:rPr>
      </w:pPr>
    </w:p>
    <w:p w:rsidR="00B228A0" w:rsidRDefault="00B228A0" w:rsidP="00B228A0">
      <w:pPr>
        <w:ind w:firstLine="720"/>
        <w:jc w:val="both"/>
        <w:rPr>
          <w:rFonts w:ascii="Arial" w:hAnsi="Arial" w:cs="Arial"/>
        </w:rPr>
      </w:pPr>
      <w:r w:rsidRPr="00B228A0">
        <w:rPr>
          <w:rFonts w:ascii="Arial" w:hAnsi="Arial" w:cs="Arial"/>
        </w:rPr>
        <w:t xml:space="preserve">Метод эффективного остаточного ресурса применяется в случае, когда известен нормативный срок службы объекта оценки и можно с помощью средств инструментальной диагностики определить эффективный остаточный ресурс объекта оценки: </w:t>
      </w:r>
    </w:p>
    <w:p w:rsidR="00B228A0" w:rsidRPr="00B228A0" w:rsidRDefault="00B228A0" w:rsidP="00B228A0">
      <w:pPr>
        <w:ind w:firstLine="720"/>
        <w:jc w:val="both"/>
        <w:rPr>
          <w:rFonts w:ascii="Arial" w:hAnsi="Arial" w:cs="Arial"/>
        </w:rPr>
      </w:pPr>
    </w:p>
    <w:p w:rsidR="00B228A0" w:rsidRDefault="00B228A0" w:rsidP="00B228A0">
      <w:pPr>
        <w:pStyle w:val="ae"/>
        <w:ind w:left="720"/>
        <w:jc w:val="center"/>
        <w:rPr>
          <w:rFonts w:ascii="Arial" w:hAnsi="Arial" w:cs="Arial"/>
          <w:b/>
          <w:bCs/>
        </w:rPr>
      </w:pPr>
      <w:r w:rsidRPr="00B228A0">
        <w:rPr>
          <w:rFonts w:ascii="Arial" w:hAnsi="Arial" w:cs="Arial"/>
          <w:b/>
          <w:bCs/>
        </w:rPr>
        <w:t>Иф= [(Тн - Тэф</w:t>
      </w:r>
      <w:r w:rsidRPr="00B228A0">
        <w:rPr>
          <w:rFonts w:ascii="Arial" w:hAnsi="Arial" w:cs="Arial"/>
          <w:b/>
          <w:bCs/>
          <w:vertAlign w:val="superscript"/>
        </w:rPr>
        <w:t>ост</w:t>
      </w:r>
      <w:r w:rsidRPr="00B228A0">
        <w:rPr>
          <w:rFonts w:ascii="Arial" w:hAnsi="Arial" w:cs="Arial"/>
          <w:b/>
          <w:bCs/>
        </w:rPr>
        <w:t xml:space="preserve">) / Тн] * 100%, </w:t>
      </w:r>
    </w:p>
    <w:p w:rsidR="00B228A0" w:rsidRPr="00B228A0" w:rsidRDefault="00B228A0" w:rsidP="00B228A0">
      <w:pPr>
        <w:pStyle w:val="ae"/>
        <w:ind w:left="720"/>
        <w:jc w:val="center"/>
        <w:rPr>
          <w:rFonts w:ascii="Arial" w:hAnsi="Arial" w:cs="Arial"/>
        </w:rPr>
      </w:pPr>
    </w:p>
    <w:p w:rsidR="00B228A0" w:rsidRPr="00B228A0" w:rsidRDefault="00B228A0" w:rsidP="00B228A0">
      <w:pPr>
        <w:ind w:left="720"/>
        <w:jc w:val="both"/>
        <w:rPr>
          <w:rFonts w:ascii="Arial" w:hAnsi="Arial" w:cs="Arial"/>
        </w:rPr>
      </w:pPr>
      <w:r w:rsidRPr="00B228A0">
        <w:rPr>
          <w:rFonts w:ascii="Arial" w:hAnsi="Arial" w:cs="Arial"/>
        </w:rPr>
        <w:t>где Тэф</w:t>
      </w:r>
      <w:r w:rsidRPr="00B228A0">
        <w:rPr>
          <w:rFonts w:ascii="Arial" w:hAnsi="Arial" w:cs="Arial"/>
          <w:vertAlign w:val="superscript"/>
        </w:rPr>
        <w:t>ост</w:t>
      </w:r>
      <w:r w:rsidRPr="00B228A0">
        <w:rPr>
          <w:rFonts w:ascii="Arial" w:hAnsi="Arial" w:cs="Arial"/>
        </w:rPr>
        <w:t xml:space="preserve"> - эффективный остаточный ресурс объекта оценки на дату оценки, лет. </w:t>
      </w:r>
    </w:p>
    <w:p w:rsidR="00B228A0" w:rsidRPr="00B228A0" w:rsidRDefault="00B228A0" w:rsidP="00B228A0">
      <w:pPr>
        <w:ind w:firstLine="720"/>
        <w:jc w:val="both"/>
        <w:rPr>
          <w:rFonts w:ascii="Arial" w:hAnsi="Arial" w:cs="Arial"/>
        </w:rPr>
      </w:pPr>
      <w:r w:rsidRPr="00B228A0">
        <w:rPr>
          <w:rFonts w:ascii="Arial" w:hAnsi="Arial" w:cs="Arial"/>
        </w:rPr>
        <w:t xml:space="preserve">В случае если нормативно-технической документацией установлен срок службы объекта оценки до списания и не предусмотрено проведение капитальных ремонтов объекта оценки, применяется метод расчета износа с учетом возраста и нормативного срока службы до списания: </w:t>
      </w:r>
    </w:p>
    <w:p w:rsidR="00B228A0" w:rsidRDefault="00B228A0" w:rsidP="00B228A0">
      <w:pPr>
        <w:ind w:left="360" w:hanging="180"/>
        <w:jc w:val="both"/>
        <w:rPr>
          <w:sz w:val="23"/>
          <w:szCs w:val="23"/>
        </w:rPr>
      </w:pPr>
      <w:r>
        <w:rPr>
          <w:sz w:val="23"/>
          <w:szCs w:val="23"/>
        </w:rPr>
        <w:t xml:space="preserve">                                            </w:t>
      </w:r>
      <w:r>
        <w:rPr>
          <w:position w:val="-34"/>
          <w:sz w:val="23"/>
          <w:szCs w:val="23"/>
        </w:rPr>
        <w:object w:dxaOrig="2280" w:dyaOrig="800">
          <v:shape id="_x0000_i1025" type="#_x0000_t75" style="width:186.75pt;height:45pt" o:ole="">
            <v:imagedata r:id="rId17" o:title=""/>
          </v:shape>
          <o:OLEObject Type="Embed" ProgID="Equation.3" ShapeID="_x0000_i1025" DrawAspect="Content" ObjectID="_1619512034" r:id="rId18"/>
        </w:object>
      </w:r>
    </w:p>
    <w:p w:rsidR="00B228A0" w:rsidRDefault="00B228A0" w:rsidP="00B228A0">
      <w:pPr>
        <w:ind w:left="360" w:hanging="180"/>
        <w:jc w:val="both"/>
        <w:rPr>
          <w:sz w:val="23"/>
          <w:szCs w:val="23"/>
        </w:rPr>
      </w:pPr>
    </w:p>
    <w:p w:rsidR="00B228A0" w:rsidRPr="00B228A0" w:rsidRDefault="00B228A0" w:rsidP="00B228A0">
      <w:pPr>
        <w:ind w:left="360" w:hanging="180"/>
        <w:jc w:val="both"/>
        <w:rPr>
          <w:rFonts w:ascii="Arial" w:hAnsi="Arial" w:cs="Arial"/>
        </w:rPr>
      </w:pPr>
      <w:r w:rsidRPr="00B228A0">
        <w:rPr>
          <w:rFonts w:ascii="Arial" w:hAnsi="Arial" w:cs="Arial"/>
        </w:rPr>
        <w:t xml:space="preserve">где:  е - основание натурального логарифма, е ≈ 2,72; </w:t>
      </w:r>
    </w:p>
    <w:p w:rsidR="00B228A0" w:rsidRPr="00B228A0" w:rsidRDefault="00B228A0" w:rsidP="00B228A0">
      <w:pPr>
        <w:ind w:left="720"/>
        <w:jc w:val="both"/>
        <w:rPr>
          <w:rFonts w:ascii="Arial" w:hAnsi="Arial" w:cs="Arial"/>
        </w:rPr>
      </w:pPr>
      <w:r w:rsidRPr="00B228A0">
        <w:rPr>
          <w:rFonts w:ascii="Arial" w:hAnsi="Arial" w:cs="Arial"/>
        </w:rPr>
        <w:t xml:space="preserve">Тф - фактический срок службы объекта оценки, лет; </w:t>
      </w:r>
    </w:p>
    <w:p w:rsidR="00B228A0" w:rsidRPr="00B228A0" w:rsidRDefault="00B228A0" w:rsidP="00B228A0">
      <w:pPr>
        <w:ind w:left="720"/>
        <w:jc w:val="both"/>
        <w:rPr>
          <w:rFonts w:ascii="Arial" w:hAnsi="Arial" w:cs="Arial"/>
        </w:rPr>
      </w:pPr>
      <w:r w:rsidRPr="00B228A0">
        <w:rPr>
          <w:rFonts w:ascii="Arial" w:hAnsi="Arial" w:cs="Arial"/>
        </w:rPr>
        <w:t xml:space="preserve">Тн - нормативный срок службы объекта оценки до списания, лет. </w:t>
      </w:r>
    </w:p>
    <w:p w:rsidR="00B228A0" w:rsidRPr="00B228A0" w:rsidRDefault="00B228A0" w:rsidP="00B228A0">
      <w:pPr>
        <w:ind w:firstLine="720"/>
        <w:jc w:val="both"/>
        <w:rPr>
          <w:rFonts w:ascii="Arial" w:hAnsi="Arial" w:cs="Arial"/>
        </w:rPr>
      </w:pPr>
      <w:r w:rsidRPr="00B228A0">
        <w:rPr>
          <w:rFonts w:ascii="Arial" w:hAnsi="Arial" w:cs="Arial"/>
        </w:rPr>
        <w:t xml:space="preserve">При отсутствии информации о нормативном сроке службы до списания значение нормативного срока службы Тн может определяться по данным "Классификации основных средств, включаемых в амортизационные группы" (Утверждена постановлением Правительства Российской Федерации от 1 января 2002 г. № 1). </w:t>
      </w:r>
    </w:p>
    <w:p w:rsidR="00B228A0" w:rsidRPr="00B228A0" w:rsidRDefault="00B228A0" w:rsidP="00B228A0">
      <w:pPr>
        <w:ind w:firstLine="720"/>
        <w:jc w:val="both"/>
        <w:rPr>
          <w:rFonts w:ascii="Arial" w:hAnsi="Arial" w:cs="Arial"/>
        </w:rPr>
      </w:pPr>
      <w:r w:rsidRPr="00B228A0">
        <w:rPr>
          <w:rFonts w:ascii="Arial" w:hAnsi="Arial" w:cs="Arial"/>
        </w:rPr>
        <w:t xml:space="preserve">Метод определения физического износа с учетом возраста и проведенных капитальных ремонтов применяется к объектам оценки, для которых технической документацией предусмотрено проведение плановых капитальных ремонтов. Износ определяется по формуле: </w:t>
      </w:r>
    </w:p>
    <w:p w:rsidR="00B228A0" w:rsidRPr="00B228A0" w:rsidRDefault="00B228A0" w:rsidP="00B228A0">
      <w:pPr>
        <w:pStyle w:val="ae"/>
        <w:ind w:left="720"/>
        <w:jc w:val="center"/>
        <w:rPr>
          <w:rFonts w:ascii="Arial" w:hAnsi="Arial" w:cs="Arial"/>
        </w:rPr>
      </w:pPr>
      <w:r w:rsidRPr="00B228A0">
        <w:rPr>
          <w:rFonts w:ascii="Arial" w:hAnsi="Arial" w:cs="Arial"/>
          <w:noProof/>
        </w:rPr>
        <w:drawing>
          <wp:inline distT="0" distB="0" distL="0" distR="0" wp14:anchorId="509B0606" wp14:editId="66430731">
            <wp:extent cx="3257550" cy="533400"/>
            <wp:effectExtent l="0" t="0" r="0" b="0"/>
            <wp:docPr id="26" name="Рисунок 26" descr="m7-15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m7-157-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257550" cy="533400"/>
                    </a:xfrm>
                    <a:prstGeom prst="rect">
                      <a:avLst/>
                    </a:prstGeom>
                    <a:noFill/>
                    <a:ln>
                      <a:noFill/>
                    </a:ln>
                  </pic:spPr>
                </pic:pic>
              </a:graphicData>
            </a:graphic>
          </wp:inline>
        </w:drawing>
      </w:r>
      <w:r>
        <w:rPr>
          <w:rFonts w:ascii="Arial" w:hAnsi="Arial" w:cs="Arial"/>
        </w:rPr>
        <w:t xml:space="preserve">            </w:t>
      </w:r>
    </w:p>
    <w:p w:rsidR="00B228A0" w:rsidRPr="00B228A0" w:rsidRDefault="00B228A0" w:rsidP="00B228A0">
      <w:pPr>
        <w:ind w:left="720" w:hanging="540"/>
        <w:jc w:val="both"/>
        <w:rPr>
          <w:rFonts w:ascii="Arial" w:hAnsi="Arial" w:cs="Arial"/>
        </w:rPr>
      </w:pPr>
      <w:r w:rsidRPr="00B228A0">
        <w:rPr>
          <w:rFonts w:ascii="Arial" w:hAnsi="Arial" w:cs="Arial"/>
        </w:rPr>
        <w:t xml:space="preserve">где: а - постоянная величина, на которую увеличивается физический износ после проведения одного капитального ремонта, %; </w:t>
      </w:r>
    </w:p>
    <w:p w:rsidR="00B228A0" w:rsidRPr="00B228A0" w:rsidRDefault="00B228A0" w:rsidP="00B228A0">
      <w:pPr>
        <w:ind w:left="720"/>
        <w:jc w:val="both"/>
        <w:rPr>
          <w:rFonts w:ascii="Arial" w:hAnsi="Arial" w:cs="Arial"/>
        </w:rPr>
      </w:pPr>
      <w:r w:rsidRPr="00B228A0">
        <w:rPr>
          <w:rFonts w:ascii="Arial" w:hAnsi="Arial" w:cs="Arial"/>
        </w:rPr>
        <w:t xml:space="preserve">k - число капитальных ремонтов, проведенных до даты оценки; </w:t>
      </w:r>
    </w:p>
    <w:p w:rsidR="00B228A0" w:rsidRPr="00B228A0" w:rsidRDefault="00B228A0" w:rsidP="00B228A0">
      <w:pPr>
        <w:ind w:left="720"/>
        <w:jc w:val="both"/>
        <w:rPr>
          <w:rFonts w:ascii="Arial" w:hAnsi="Arial" w:cs="Arial"/>
        </w:rPr>
      </w:pPr>
      <w:r w:rsidRPr="00B228A0">
        <w:rPr>
          <w:rFonts w:ascii="Arial" w:hAnsi="Arial" w:cs="Arial"/>
        </w:rPr>
        <w:t xml:space="preserve">е - основание натурального логарифма, е ≈ 2,72; </w:t>
      </w:r>
    </w:p>
    <w:p w:rsidR="00B228A0" w:rsidRPr="00B228A0" w:rsidRDefault="00B228A0" w:rsidP="00B228A0">
      <w:pPr>
        <w:ind w:left="720"/>
        <w:jc w:val="both"/>
        <w:rPr>
          <w:rFonts w:ascii="Arial" w:hAnsi="Arial" w:cs="Arial"/>
        </w:rPr>
      </w:pPr>
      <w:r w:rsidRPr="00B228A0">
        <w:rPr>
          <w:rFonts w:ascii="Arial" w:hAnsi="Arial" w:cs="Arial"/>
        </w:rPr>
        <w:t xml:space="preserve">Tk - фактический срок службы объекта оценки на дату оценки с момента проведения последнего капитального ремонта; </w:t>
      </w:r>
    </w:p>
    <w:p w:rsidR="00B228A0" w:rsidRPr="00B228A0" w:rsidRDefault="00B228A0" w:rsidP="00B228A0">
      <w:pPr>
        <w:ind w:left="720"/>
        <w:jc w:val="both"/>
        <w:rPr>
          <w:rFonts w:ascii="Arial" w:hAnsi="Arial" w:cs="Arial"/>
        </w:rPr>
      </w:pPr>
      <w:r w:rsidRPr="00B228A0">
        <w:rPr>
          <w:rFonts w:ascii="Arial" w:hAnsi="Arial" w:cs="Arial"/>
        </w:rPr>
        <w:t>Тн</w:t>
      </w:r>
      <w:r w:rsidRPr="00B228A0">
        <w:rPr>
          <w:rFonts w:ascii="Arial" w:hAnsi="Arial" w:cs="Arial"/>
          <w:vertAlign w:val="superscript"/>
        </w:rPr>
        <w:t>кр</w:t>
      </w:r>
      <w:r w:rsidRPr="00B228A0">
        <w:rPr>
          <w:rFonts w:ascii="Arial" w:hAnsi="Arial" w:cs="Arial"/>
        </w:rPr>
        <w:t xml:space="preserve"> - нормативный срок службы объекта оценки до капитального ремонта; </w:t>
      </w:r>
    </w:p>
    <w:p w:rsidR="00B228A0" w:rsidRPr="00B228A0" w:rsidRDefault="00B228A0" w:rsidP="00B228A0">
      <w:pPr>
        <w:ind w:firstLine="720"/>
        <w:jc w:val="both"/>
        <w:rPr>
          <w:rFonts w:ascii="Arial" w:hAnsi="Arial" w:cs="Arial"/>
        </w:rPr>
      </w:pPr>
      <w:r w:rsidRPr="00B228A0">
        <w:rPr>
          <w:rFonts w:ascii="Arial" w:hAnsi="Arial" w:cs="Arial"/>
        </w:rPr>
        <w:t xml:space="preserve">Как правило, постоянная величина а, на которую увеличивается физический износ после проведения одного капитального ремонта можно принять равной 20%. </w:t>
      </w:r>
    </w:p>
    <w:p w:rsidR="00B228A0" w:rsidRDefault="00B228A0" w:rsidP="00B228A0">
      <w:pPr>
        <w:ind w:firstLine="720"/>
        <w:jc w:val="both"/>
        <w:rPr>
          <w:rFonts w:ascii="Arial" w:hAnsi="Arial" w:cs="Arial"/>
        </w:rPr>
      </w:pPr>
    </w:p>
    <w:p w:rsidR="00B228A0" w:rsidRPr="00B228A0" w:rsidRDefault="00B228A0" w:rsidP="00B228A0">
      <w:pPr>
        <w:ind w:firstLine="720"/>
        <w:jc w:val="both"/>
        <w:rPr>
          <w:rFonts w:ascii="Arial" w:hAnsi="Arial" w:cs="Arial"/>
        </w:rPr>
      </w:pPr>
      <w:r w:rsidRPr="00B228A0">
        <w:rPr>
          <w:rFonts w:ascii="Arial" w:hAnsi="Arial" w:cs="Arial"/>
        </w:rPr>
        <w:t xml:space="preserve">Нормативный срок службы объекта оценки до капитального ремонта определяется по данным нормативно-технической документации на объект оценки. При отсутствии таких данных, значение нормативного срока службы может определяться по данным "Классификации основных средств, включаемых в амортизационные группы". </w:t>
      </w:r>
    </w:p>
    <w:p w:rsidR="00B228A0" w:rsidRDefault="00B228A0" w:rsidP="00B228A0">
      <w:pPr>
        <w:ind w:firstLine="720"/>
        <w:jc w:val="both"/>
        <w:rPr>
          <w:rFonts w:ascii="Arial" w:hAnsi="Arial" w:cs="Arial"/>
        </w:rPr>
      </w:pPr>
      <w:r w:rsidRPr="00B228A0">
        <w:rPr>
          <w:rFonts w:ascii="Arial" w:hAnsi="Arial" w:cs="Arial"/>
        </w:rPr>
        <w:t xml:space="preserve">Метод расчета физического износа на основании данных о возрасте и остаточном ресурсе объекта оценки применяется в случае, когда отсутствуют данные о нормативном сроке службы объекта оценки до списания, но возможно с использованием инструментальной диагностики или экспертным методом определить остаточный ресурс, срок службы объекта оценки: </w:t>
      </w:r>
    </w:p>
    <w:p w:rsidR="00B228A0" w:rsidRPr="00B228A0" w:rsidRDefault="00B228A0" w:rsidP="00B228A0">
      <w:pPr>
        <w:ind w:firstLine="720"/>
        <w:jc w:val="both"/>
        <w:rPr>
          <w:rFonts w:ascii="Arial" w:hAnsi="Arial" w:cs="Arial"/>
        </w:rPr>
      </w:pPr>
    </w:p>
    <w:p w:rsidR="00B228A0" w:rsidRDefault="00B228A0" w:rsidP="00B228A0">
      <w:pPr>
        <w:pStyle w:val="ae"/>
        <w:ind w:left="720"/>
        <w:jc w:val="center"/>
        <w:rPr>
          <w:rFonts w:ascii="Arial" w:hAnsi="Arial" w:cs="Arial"/>
          <w:b/>
          <w:bCs/>
        </w:rPr>
      </w:pPr>
      <w:r w:rsidRPr="00B228A0">
        <w:rPr>
          <w:rFonts w:ascii="Arial" w:hAnsi="Arial" w:cs="Arial"/>
          <w:b/>
          <w:bCs/>
        </w:rPr>
        <w:t xml:space="preserve">Иф = [Тф / (Тф + Тост)] * 100%, </w:t>
      </w:r>
    </w:p>
    <w:p w:rsidR="00B228A0" w:rsidRPr="00B228A0" w:rsidRDefault="00B228A0" w:rsidP="00B228A0">
      <w:pPr>
        <w:pStyle w:val="ae"/>
        <w:ind w:left="720"/>
        <w:jc w:val="center"/>
        <w:rPr>
          <w:rFonts w:ascii="Arial" w:hAnsi="Arial" w:cs="Arial"/>
        </w:rPr>
      </w:pPr>
    </w:p>
    <w:p w:rsidR="00B228A0" w:rsidRPr="00B228A0" w:rsidRDefault="00B228A0" w:rsidP="00B228A0">
      <w:pPr>
        <w:ind w:firstLine="720"/>
        <w:jc w:val="both"/>
        <w:rPr>
          <w:rFonts w:ascii="Arial" w:hAnsi="Arial" w:cs="Arial"/>
        </w:rPr>
      </w:pPr>
      <w:r w:rsidRPr="00B228A0">
        <w:rPr>
          <w:rFonts w:ascii="Arial" w:hAnsi="Arial" w:cs="Arial"/>
        </w:rPr>
        <w:t xml:space="preserve">При определении физического износа методом экспертизы состояния физический износ объекта оценки рассчитывается по формуле: </w:t>
      </w:r>
    </w:p>
    <w:p w:rsidR="00B228A0" w:rsidRPr="00B228A0" w:rsidRDefault="00B228A0" w:rsidP="00B228A0">
      <w:pPr>
        <w:pStyle w:val="ae"/>
        <w:ind w:left="720"/>
        <w:jc w:val="center"/>
        <w:rPr>
          <w:rFonts w:ascii="Arial" w:hAnsi="Arial" w:cs="Arial"/>
        </w:rPr>
      </w:pPr>
      <w:r w:rsidRPr="00B228A0">
        <w:rPr>
          <w:rFonts w:ascii="Arial" w:hAnsi="Arial" w:cs="Arial"/>
          <w:b/>
          <w:bCs/>
        </w:rPr>
        <w:t xml:space="preserve">Иф = </w:t>
      </w:r>
      <w:r w:rsidRPr="00B228A0">
        <w:rPr>
          <w:rFonts w:ascii="Arial" w:hAnsi="Arial" w:cs="Arial"/>
          <w:b/>
          <w:bCs/>
          <w:vertAlign w:val="subscript"/>
        </w:rPr>
        <w:t>i=1</w:t>
      </w:r>
      <w:r w:rsidRPr="00B228A0">
        <w:rPr>
          <w:rFonts w:ascii="Arial" w:hAnsi="Arial" w:cs="Arial"/>
          <w:b/>
          <w:bCs/>
        </w:rPr>
        <w:t>∑</w:t>
      </w:r>
      <w:r w:rsidRPr="00B228A0">
        <w:rPr>
          <w:rFonts w:ascii="Arial" w:hAnsi="Arial" w:cs="Arial"/>
          <w:b/>
          <w:bCs/>
          <w:vertAlign w:val="superscript"/>
        </w:rPr>
        <w:t>n</w:t>
      </w:r>
      <w:r w:rsidRPr="00B228A0">
        <w:rPr>
          <w:rFonts w:ascii="Arial" w:hAnsi="Arial" w:cs="Arial"/>
          <w:b/>
          <w:bCs/>
        </w:rPr>
        <w:t>Ифi * a</w:t>
      </w:r>
      <w:r w:rsidRPr="00B228A0">
        <w:rPr>
          <w:rFonts w:ascii="Arial" w:hAnsi="Arial" w:cs="Arial"/>
          <w:b/>
          <w:bCs/>
          <w:vertAlign w:val="subscript"/>
        </w:rPr>
        <w:t>i</w:t>
      </w:r>
      <w:r w:rsidRPr="00B228A0">
        <w:rPr>
          <w:rFonts w:ascii="Arial" w:hAnsi="Arial" w:cs="Arial"/>
          <w:b/>
          <w:bCs/>
        </w:rPr>
        <w:t xml:space="preserve">, </w:t>
      </w:r>
    </w:p>
    <w:p w:rsidR="00B228A0" w:rsidRPr="00B228A0" w:rsidRDefault="00B228A0" w:rsidP="00B228A0">
      <w:pPr>
        <w:ind w:left="720" w:hanging="540"/>
        <w:jc w:val="both"/>
        <w:rPr>
          <w:rFonts w:ascii="Arial" w:hAnsi="Arial" w:cs="Arial"/>
        </w:rPr>
      </w:pPr>
      <w:r w:rsidRPr="00B228A0">
        <w:rPr>
          <w:rFonts w:ascii="Arial" w:hAnsi="Arial" w:cs="Arial"/>
        </w:rPr>
        <w:t xml:space="preserve">где:  Ифi - оценка износа i-го эксперта; </w:t>
      </w:r>
    </w:p>
    <w:p w:rsidR="00B228A0" w:rsidRPr="00B228A0" w:rsidRDefault="00B228A0" w:rsidP="00B228A0">
      <w:pPr>
        <w:ind w:left="720"/>
        <w:jc w:val="both"/>
        <w:rPr>
          <w:rFonts w:ascii="Arial" w:hAnsi="Arial" w:cs="Arial"/>
        </w:rPr>
      </w:pPr>
      <w:r w:rsidRPr="00B228A0">
        <w:rPr>
          <w:rFonts w:ascii="Arial" w:hAnsi="Arial" w:cs="Arial"/>
        </w:rPr>
        <w:t>a</w:t>
      </w:r>
      <w:r w:rsidRPr="00B228A0">
        <w:rPr>
          <w:rFonts w:ascii="Arial" w:hAnsi="Arial" w:cs="Arial"/>
          <w:vertAlign w:val="subscript"/>
        </w:rPr>
        <w:t>i</w:t>
      </w:r>
      <w:r w:rsidRPr="00B228A0">
        <w:rPr>
          <w:rFonts w:ascii="Arial" w:hAnsi="Arial" w:cs="Arial"/>
        </w:rPr>
        <w:t xml:space="preserve"> - весомость мнения i-го эксперта; </w:t>
      </w:r>
    </w:p>
    <w:p w:rsidR="00B228A0" w:rsidRPr="00B228A0" w:rsidRDefault="00B228A0" w:rsidP="00B228A0">
      <w:pPr>
        <w:ind w:left="720"/>
        <w:jc w:val="both"/>
        <w:rPr>
          <w:rFonts w:ascii="Arial" w:hAnsi="Arial" w:cs="Arial"/>
        </w:rPr>
      </w:pPr>
      <w:r w:rsidRPr="00B228A0">
        <w:rPr>
          <w:rFonts w:ascii="Arial" w:hAnsi="Arial" w:cs="Arial"/>
        </w:rPr>
        <w:t xml:space="preserve">n - число экспертов. </w:t>
      </w:r>
    </w:p>
    <w:p w:rsidR="00B228A0" w:rsidRDefault="00B228A0" w:rsidP="00B228A0">
      <w:pPr>
        <w:ind w:firstLine="720"/>
        <w:jc w:val="both"/>
        <w:rPr>
          <w:rFonts w:ascii="Arial" w:hAnsi="Arial" w:cs="Arial"/>
        </w:rPr>
      </w:pPr>
    </w:p>
    <w:p w:rsidR="00B228A0" w:rsidRPr="00B228A0" w:rsidRDefault="00B228A0" w:rsidP="00B228A0">
      <w:pPr>
        <w:ind w:firstLine="720"/>
        <w:jc w:val="both"/>
        <w:rPr>
          <w:rFonts w:ascii="Arial" w:hAnsi="Arial" w:cs="Arial"/>
        </w:rPr>
      </w:pPr>
      <w:r w:rsidRPr="00B228A0">
        <w:rPr>
          <w:rFonts w:ascii="Arial" w:hAnsi="Arial" w:cs="Arial"/>
        </w:rPr>
        <w:lastRenderedPageBreak/>
        <w:t xml:space="preserve">Весомость мнений экспертов определяется из условия </w:t>
      </w:r>
      <w:r w:rsidRPr="00B228A0">
        <w:rPr>
          <w:rFonts w:ascii="Arial" w:hAnsi="Arial" w:cs="Arial"/>
          <w:b/>
          <w:bCs/>
          <w:vertAlign w:val="subscript"/>
        </w:rPr>
        <w:t>i=1</w:t>
      </w:r>
      <w:r w:rsidRPr="00B228A0">
        <w:rPr>
          <w:rFonts w:ascii="Arial" w:hAnsi="Arial" w:cs="Arial"/>
          <w:b/>
          <w:bCs/>
        </w:rPr>
        <w:t>∑</w:t>
      </w:r>
      <w:r w:rsidRPr="00B228A0">
        <w:rPr>
          <w:rFonts w:ascii="Arial" w:hAnsi="Arial" w:cs="Arial"/>
          <w:b/>
          <w:bCs/>
          <w:vertAlign w:val="superscript"/>
        </w:rPr>
        <w:t>n</w:t>
      </w:r>
      <w:r w:rsidRPr="00B228A0">
        <w:rPr>
          <w:rFonts w:ascii="Arial" w:hAnsi="Arial" w:cs="Arial"/>
          <w:b/>
          <w:bCs/>
        </w:rPr>
        <w:t>a</w:t>
      </w:r>
      <w:r w:rsidRPr="00B228A0">
        <w:rPr>
          <w:rFonts w:ascii="Arial" w:hAnsi="Arial" w:cs="Arial"/>
          <w:b/>
          <w:bCs/>
          <w:vertAlign w:val="subscript"/>
        </w:rPr>
        <w:t>i</w:t>
      </w:r>
      <w:r w:rsidRPr="00B228A0">
        <w:rPr>
          <w:rFonts w:ascii="Arial" w:hAnsi="Arial" w:cs="Arial"/>
          <w:b/>
          <w:bCs/>
        </w:rPr>
        <w:t xml:space="preserve"> = 1</w:t>
      </w:r>
      <w:r w:rsidRPr="00B228A0">
        <w:rPr>
          <w:rFonts w:ascii="Arial" w:hAnsi="Arial" w:cs="Arial"/>
        </w:rPr>
        <w:t xml:space="preserve"> . По известной оценщикам таблице - шкале экспертных оценок, определяется износ при обследовании физического состояния машин. </w:t>
      </w:r>
    </w:p>
    <w:p w:rsidR="00B228A0" w:rsidRDefault="00B228A0" w:rsidP="00B228A0">
      <w:pPr>
        <w:ind w:firstLine="720"/>
        <w:jc w:val="both"/>
        <w:rPr>
          <w:rFonts w:ascii="Arial" w:hAnsi="Arial" w:cs="Arial"/>
        </w:rPr>
      </w:pPr>
      <w:r w:rsidRPr="00B228A0">
        <w:rPr>
          <w:rFonts w:ascii="Arial" w:hAnsi="Arial" w:cs="Arial"/>
        </w:rPr>
        <w:t xml:space="preserve">Метод амортизационных отчислений может применяться в случае оценки объекта, находящегося в собственности юридического лица, для которого отсутствуют данные о нормативном сроке службы: </w:t>
      </w:r>
    </w:p>
    <w:p w:rsidR="00B228A0" w:rsidRPr="00B228A0" w:rsidRDefault="00B228A0" w:rsidP="00B228A0">
      <w:pPr>
        <w:ind w:firstLine="720"/>
        <w:jc w:val="both"/>
        <w:rPr>
          <w:rFonts w:ascii="Arial" w:hAnsi="Arial" w:cs="Arial"/>
        </w:rPr>
      </w:pPr>
    </w:p>
    <w:p w:rsidR="00B228A0" w:rsidRPr="00B228A0" w:rsidRDefault="00B228A0" w:rsidP="00B228A0">
      <w:pPr>
        <w:pStyle w:val="ae"/>
        <w:ind w:left="720"/>
        <w:jc w:val="center"/>
        <w:rPr>
          <w:rFonts w:ascii="Arial" w:hAnsi="Arial" w:cs="Arial"/>
        </w:rPr>
      </w:pPr>
      <w:r w:rsidRPr="00B228A0">
        <w:rPr>
          <w:rFonts w:ascii="Arial" w:hAnsi="Arial" w:cs="Arial"/>
          <w:b/>
          <w:bCs/>
        </w:rPr>
        <w:t xml:space="preserve">Иф = Nam * Тф, </w:t>
      </w:r>
    </w:p>
    <w:p w:rsidR="00B228A0" w:rsidRPr="00B228A0" w:rsidRDefault="00B228A0" w:rsidP="00B228A0">
      <w:pPr>
        <w:ind w:left="720" w:hanging="540"/>
        <w:jc w:val="both"/>
        <w:rPr>
          <w:rFonts w:ascii="Arial" w:hAnsi="Arial" w:cs="Arial"/>
        </w:rPr>
      </w:pPr>
      <w:r w:rsidRPr="00B228A0">
        <w:rPr>
          <w:rFonts w:ascii="Arial" w:hAnsi="Arial" w:cs="Arial"/>
        </w:rPr>
        <w:t xml:space="preserve">где:  Nam - норма амортизационных отчислений в % за год. </w:t>
      </w:r>
    </w:p>
    <w:p w:rsidR="00B228A0" w:rsidRPr="00B228A0" w:rsidRDefault="00B228A0" w:rsidP="00B228A0">
      <w:pPr>
        <w:ind w:firstLine="720"/>
        <w:jc w:val="both"/>
        <w:rPr>
          <w:rFonts w:ascii="Arial" w:hAnsi="Arial" w:cs="Arial"/>
        </w:rPr>
      </w:pPr>
      <w:r w:rsidRPr="00B228A0">
        <w:rPr>
          <w:rFonts w:ascii="Arial" w:hAnsi="Arial" w:cs="Arial"/>
        </w:rPr>
        <w:t xml:space="preserve">Норма амортизационных отчислений рассчитывается в соответствии с действующими на момент нормами расчета амортизационных отчислений для группы основных средств, к которой относится объект оценки. </w:t>
      </w:r>
    </w:p>
    <w:p w:rsidR="00B228A0" w:rsidRDefault="00B228A0" w:rsidP="00B228A0">
      <w:pPr>
        <w:ind w:firstLine="720"/>
        <w:jc w:val="both"/>
        <w:rPr>
          <w:rFonts w:ascii="Arial" w:hAnsi="Arial" w:cs="Arial"/>
          <w:b/>
        </w:rPr>
      </w:pPr>
    </w:p>
    <w:p w:rsidR="00B228A0" w:rsidRDefault="00B228A0" w:rsidP="00B228A0">
      <w:pPr>
        <w:ind w:firstLine="720"/>
        <w:jc w:val="both"/>
        <w:rPr>
          <w:rFonts w:ascii="Arial" w:hAnsi="Arial" w:cs="Arial"/>
        </w:rPr>
      </w:pPr>
      <w:r w:rsidRPr="00B228A0">
        <w:rPr>
          <w:rFonts w:ascii="Arial" w:hAnsi="Arial" w:cs="Arial"/>
        </w:rPr>
        <w:t xml:space="preserve">Метод поэлементного расчета физического износа применяется для сложных, состоящих из отдельных блоков, систем, агрегатов, объектов оценки, таких как производственные линии или аппаратные комплексы. В соответствии с данным методом выделяется ограниченное число, как правило, до 10 основных элементов (блоков, систем, агрегатов) объекта оценки, суммарная стоимость которых составляет до 90% его общей стоимости. Затем рассчитывается физический износ и стоимость в новом состоянии каждого из указанных агрегатов, а также общий физический износ и стоимость в новом состоянии невыделенной части комплектующих объекта оценки. На основании указанных предварительных расчетов определяется общий физический износ объекта оценки: </w:t>
      </w:r>
    </w:p>
    <w:p w:rsidR="00B228A0" w:rsidRPr="00B228A0" w:rsidRDefault="00B228A0" w:rsidP="00B228A0">
      <w:pPr>
        <w:ind w:firstLine="720"/>
        <w:jc w:val="both"/>
        <w:rPr>
          <w:rFonts w:ascii="Arial" w:hAnsi="Arial" w:cs="Arial"/>
        </w:rPr>
      </w:pPr>
    </w:p>
    <w:p w:rsidR="00B228A0" w:rsidRDefault="00B228A0" w:rsidP="00B228A0">
      <w:pPr>
        <w:pStyle w:val="ae"/>
        <w:ind w:left="720"/>
        <w:jc w:val="center"/>
        <w:rPr>
          <w:rFonts w:ascii="Arial" w:hAnsi="Arial" w:cs="Arial"/>
          <w:b/>
          <w:bCs/>
        </w:rPr>
      </w:pPr>
      <w:r w:rsidRPr="00B228A0">
        <w:rPr>
          <w:rFonts w:ascii="Arial" w:hAnsi="Arial" w:cs="Arial"/>
          <w:b/>
          <w:bCs/>
        </w:rPr>
        <w:t xml:space="preserve">Иф = </w:t>
      </w:r>
      <w:r w:rsidRPr="00B228A0">
        <w:rPr>
          <w:rFonts w:ascii="Arial" w:hAnsi="Arial" w:cs="Arial"/>
          <w:b/>
          <w:bCs/>
          <w:vertAlign w:val="subscript"/>
        </w:rPr>
        <w:t>i=1</w:t>
      </w:r>
      <w:r w:rsidRPr="00B228A0">
        <w:rPr>
          <w:rFonts w:ascii="Arial" w:hAnsi="Arial" w:cs="Arial"/>
          <w:b/>
          <w:bCs/>
        </w:rPr>
        <w:t>∑</w:t>
      </w:r>
      <w:r w:rsidRPr="00B228A0">
        <w:rPr>
          <w:rFonts w:ascii="Arial" w:hAnsi="Arial" w:cs="Arial"/>
          <w:b/>
          <w:bCs/>
          <w:vertAlign w:val="superscript"/>
        </w:rPr>
        <w:t>m</w:t>
      </w:r>
      <w:r w:rsidRPr="00B228A0">
        <w:rPr>
          <w:rFonts w:ascii="Arial" w:hAnsi="Arial" w:cs="Arial"/>
          <w:b/>
          <w:bCs/>
        </w:rPr>
        <w:t>λi Ифi + λост Иф</w:t>
      </w:r>
      <w:r w:rsidRPr="00B228A0">
        <w:rPr>
          <w:rFonts w:ascii="Arial" w:hAnsi="Arial" w:cs="Arial"/>
          <w:b/>
          <w:bCs/>
          <w:vertAlign w:val="superscript"/>
        </w:rPr>
        <w:t>ост</w:t>
      </w:r>
      <w:r w:rsidRPr="00B228A0">
        <w:rPr>
          <w:rFonts w:ascii="Arial" w:hAnsi="Arial" w:cs="Arial"/>
          <w:b/>
          <w:bCs/>
        </w:rPr>
        <w:t xml:space="preserve">, </w:t>
      </w:r>
    </w:p>
    <w:p w:rsidR="00B228A0" w:rsidRPr="00B228A0" w:rsidRDefault="00B228A0" w:rsidP="00B228A0">
      <w:pPr>
        <w:pStyle w:val="ae"/>
        <w:ind w:left="720"/>
        <w:jc w:val="center"/>
        <w:rPr>
          <w:rFonts w:ascii="Arial" w:hAnsi="Arial" w:cs="Arial"/>
        </w:rPr>
      </w:pPr>
    </w:p>
    <w:p w:rsidR="00B228A0" w:rsidRPr="00B228A0" w:rsidRDefault="00B228A0" w:rsidP="00B228A0">
      <w:pPr>
        <w:ind w:left="720" w:hanging="540"/>
        <w:jc w:val="both"/>
        <w:rPr>
          <w:rFonts w:ascii="Arial" w:hAnsi="Arial" w:cs="Arial"/>
        </w:rPr>
      </w:pPr>
      <w:r w:rsidRPr="00B228A0">
        <w:rPr>
          <w:rFonts w:ascii="Arial" w:hAnsi="Arial" w:cs="Arial"/>
        </w:rPr>
        <w:t xml:space="preserve">где:  m - число выделенных основных элементов объекта оценки; </w:t>
      </w:r>
    </w:p>
    <w:p w:rsidR="00B228A0" w:rsidRPr="00B228A0" w:rsidRDefault="00B228A0" w:rsidP="00B228A0">
      <w:pPr>
        <w:ind w:left="720"/>
        <w:jc w:val="both"/>
        <w:rPr>
          <w:rFonts w:ascii="Arial" w:hAnsi="Arial" w:cs="Arial"/>
        </w:rPr>
      </w:pPr>
      <w:r w:rsidRPr="00B228A0">
        <w:rPr>
          <w:rFonts w:ascii="Arial" w:hAnsi="Arial" w:cs="Arial"/>
        </w:rPr>
        <w:t xml:space="preserve">λi - стоимостной вестовой коэффициент для i-го основного элемента; </w:t>
      </w:r>
    </w:p>
    <w:p w:rsidR="00B228A0" w:rsidRPr="00B228A0" w:rsidRDefault="00B228A0" w:rsidP="00B228A0">
      <w:pPr>
        <w:ind w:left="720"/>
        <w:jc w:val="both"/>
        <w:rPr>
          <w:rFonts w:ascii="Arial" w:hAnsi="Arial" w:cs="Arial"/>
        </w:rPr>
      </w:pPr>
      <w:r w:rsidRPr="00B228A0">
        <w:rPr>
          <w:rFonts w:ascii="Arial" w:hAnsi="Arial" w:cs="Arial"/>
        </w:rPr>
        <w:t xml:space="preserve">Ифi - физический износ i-го основного элемента на дату оценки, </w:t>
      </w:r>
    </w:p>
    <w:p w:rsidR="00B228A0" w:rsidRPr="00B228A0" w:rsidRDefault="00B228A0" w:rsidP="00B228A0">
      <w:pPr>
        <w:ind w:left="720"/>
        <w:jc w:val="both"/>
        <w:rPr>
          <w:rFonts w:ascii="Arial" w:hAnsi="Arial" w:cs="Arial"/>
        </w:rPr>
      </w:pPr>
      <w:r w:rsidRPr="00B228A0">
        <w:rPr>
          <w:rFonts w:ascii="Arial" w:hAnsi="Arial" w:cs="Arial"/>
        </w:rPr>
        <w:t xml:space="preserve">λост - стоимостной вссовой коэффициент для оставшейся невыделенной части комплектующих объекта оценки; </w:t>
      </w:r>
    </w:p>
    <w:p w:rsidR="00B228A0" w:rsidRPr="00B228A0" w:rsidRDefault="00B228A0" w:rsidP="00B228A0">
      <w:pPr>
        <w:ind w:left="720"/>
        <w:jc w:val="both"/>
        <w:rPr>
          <w:rFonts w:ascii="Arial" w:hAnsi="Arial" w:cs="Arial"/>
        </w:rPr>
      </w:pPr>
      <w:r w:rsidRPr="00B228A0">
        <w:rPr>
          <w:rFonts w:ascii="Arial" w:hAnsi="Arial" w:cs="Arial"/>
        </w:rPr>
        <w:t>Иф</w:t>
      </w:r>
      <w:r w:rsidRPr="00B228A0">
        <w:rPr>
          <w:rFonts w:ascii="Arial" w:hAnsi="Arial" w:cs="Arial"/>
          <w:vertAlign w:val="superscript"/>
        </w:rPr>
        <w:t>ост</w:t>
      </w:r>
      <w:r w:rsidRPr="00B228A0">
        <w:rPr>
          <w:rFonts w:ascii="Arial" w:hAnsi="Arial" w:cs="Arial"/>
        </w:rPr>
        <w:t xml:space="preserve"> - физический износ оставшейся невыделенной части комплектующих объекта оценки на дату оценки, %. </w:t>
      </w:r>
    </w:p>
    <w:p w:rsidR="00B228A0" w:rsidRDefault="00B228A0" w:rsidP="00B228A0">
      <w:pPr>
        <w:ind w:left="720"/>
        <w:jc w:val="both"/>
        <w:rPr>
          <w:rFonts w:ascii="Arial" w:hAnsi="Arial" w:cs="Arial"/>
        </w:rPr>
      </w:pPr>
      <w:r w:rsidRPr="00B228A0">
        <w:rPr>
          <w:rFonts w:ascii="Arial" w:hAnsi="Arial" w:cs="Arial"/>
        </w:rPr>
        <w:t xml:space="preserve">Стоимостной весовой коэффициент для i-го основного элемента равен: </w:t>
      </w:r>
    </w:p>
    <w:p w:rsidR="00B228A0" w:rsidRPr="00B228A0" w:rsidRDefault="00B228A0" w:rsidP="00B228A0">
      <w:pPr>
        <w:ind w:left="720"/>
        <w:jc w:val="both"/>
        <w:rPr>
          <w:rFonts w:ascii="Arial" w:hAnsi="Arial" w:cs="Arial"/>
        </w:rPr>
      </w:pPr>
    </w:p>
    <w:p w:rsidR="00B228A0" w:rsidRPr="00B228A0" w:rsidRDefault="00B228A0" w:rsidP="00B228A0">
      <w:pPr>
        <w:pStyle w:val="ae"/>
        <w:ind w:left="720"/>
        <w:jc w:val="center"/>
        <w:rPr>
          <w:rFonts w:ascii="Arial" w:hAnsi="Arial" w:cs="Arial"/>
        </w:rPr>
      </w:pPr>
      <w:r w:rsidRPr="00B228A0">
        <w:rPr>
          <w:rFonts w:ascii="Arial" w:hAnsi="Arial" w:cs="Arial"/>
          <w:b/>
          <w:bCs/>
        </w:rPr>
        <w:t>λi = Ci</w:t>
      </w:r>
      <w:r w:rsidRPr="00B228A0">
        <w:rPr>
          <w:rFonts w:ascii="Arial" w:hAnsi="Arial" w:cs="Arial"/>
          <w:b/>
          <w:bCs/>
          <w:vertAlign w:val="superscript"/>
        </w:rPr>
        <w:t>эл</w:t>
      </w:r>
      <w:r w:rsidRPr="00B228A0">
        <w:rPr>
          <w:rFonts w:ascii="Arial" w:hAnsi="Arial" w:cs="Arial"/>
          <w:b/>
          <w:bCs/>
        </w:rPr>
        <w:t xml:space="preserve"> / Соб, </w:t>
      </w:r>
    </w:p>
    <w:p w:rsidR="00B228A0" w:rsidRPr="00B228A0" w:rsidRDefault="00B228A0" w:rsidP="00B228A0">
      <w:pPr>
        <w:ind w:left="720" w:hanging="540"/>
        <w:jc w:val="both"/>
        <w:rPr>
          <w:rFonts w:ascii="Arial" w:hAnsi="Arial" w:cs="Arial"/>
        </w:rPr>
      </w:pPr>
      <w:r w:rsidRPr="00B228A0">
        <w:rPr>
          <w:rFonts w:ascii="Arial" w:hAnsi="Arial" w:cs="Arial"/>
        </w:rPr>
        <w:t>где:  Ci</w:t>
      </w:r>
      <w:r w:rsidRPr="00B228A0">
        <w:rPr>
          <w:rFonts w:ascii="Arial" w:hAnsi="Arial" w:cs="Arial"/>
          <w:vertAlign w:val="superscript"/>
        </w:rPr>
        <w:t>эл</w:t>
      </w:r>
      <w:r w:rsidRPr="00B228A0">
        <w:rPr>
          <w:rFonts w:ascii="Arial" w:hAnsi="Arial" w:cs="Arial"/>
        </w:rPr>
        <w:t xml:space="preserve"> - стоимость в новом состоянии i-го основного элемента объекта оценки в месте оценки на дату оценки, руб.; </w:t>
      </w:r>
    </w:p>
    <w:p w:rsidR="00B228A0" w:rsidRPr="00B228A0" w:rsidRDefault="00B228A0" w:rsidP="00B228A0">
      <w:pPr>
        <w:ind w:left="720"/>
        <w:jc w:val="both"/>
        <w:rPr>
          <w:rFonts w:ascii="Arial" w:hAnsi="Arial" w:cs="Arial"/>
        </w:rPr>
      </w:pPr>
      <w:r w:rsidRPr="00B228A0">
        <w:rPr>
          <w:rFonts w:ascii="Arial" w:hAnsi="Arial" w:cs="Arial"/>
        </w:rPr>
        <w:t xml:space="preserve">Соб - общая стоимость объекта оценки в новом состоянии в месте оценки на дату оценки, руб. </w:t>
      </w:r>
    </w:p>
    <w:p w:rsidR="00B228A0" w:rsidRPr="00B228A0" w:rsidRDefault="00B228A0" w:rsidP="00B228A0">
      <w:pPr>
        <w:ind w:firstLine="720"/>
        <w:jc w:val="both"/>
        <w:rPr>
          <w:rFonts w:ascii="Arial" w:hAnsi="Arial" w:cs="Arial"/>
        </w:rPr>
      </w:pPr>
      <w:r w:rsidRPr="00B228A0">
        <w:rPr>
          <w:rFonts w:ascii="Arial" w:hAnsi="Arial" w:cs="Arial"/>
        </w:rPr>
        <w:t xml:space="preserve">Cтоимостной весовой коэффициент λост для оставшейся невыделенной части комплектующих объекта оценки равен: </w:t>
      </w:r>
    </w:p>
    <w:p w:rsidR="00B228A0" w:rsidRDefault="00B228A0" w:rsidP="00B228A0">
      <w:pPr>
        <w:pStyle w:val="ae"/>
        <w:ind w:left="720"/>
        <w:jc w:val="center"/>
        <w:rPr>
          <w:rFonts w:ascii="Arial" w:hAnsi="Arial" w:cs="Arial"/>
          <w:b/>
          <w:bCs/>
        </w:rPr>
      </w:pPr>
      <w:r w:rsidRPr="00B228A0">
        <w:rPr>
          <w:rFonts w:ascii="Arial" w:hAnsi="Arial" w:cs="Arial"/>
          <w:b/>
          <w:bCs/>
        </w:rPr>
        <w:t xml:space="preserve">λост = (Соб - </w:t>
      </w:r>
      <w:r w:rsidRPr="00B228A0">
        <w:rPr>
          <w:rFonts w:ascii="Arial" w:hAnsi="Arial" w:cs="Arial"/>
          <w:b/>
          <w:bCs/>
          <w:vertAlign w:val="subscript"/>
        </w:rPr>
        <w:t>i=1</w:t>
      </w:r>
      <w:r w:rsidRPr="00B228A0">
        <w:rPr>
          <w:rFonts w:ascii="Arial" w:hAnsi="Arial" w:cs="Arial"/>
          <w:b/>
          <w:bCs/>
        </w:rPr>
        <w:t>∑</w:t>
      </w:r>
      <w:r w:rsidRPr="00B228A0">
        <w:rPr>
          <w:rFonts w:ascii="Arial" w:hAnsi="Arial" w:cs="Arial"/>
          <w:b/>
          <w:bCs/>
          <w:vertAlign w:val="superscript"/>
        </w:rPr>
        <w:t>m</w:t>
      </w:r>
      <w:r w:rsidRPr="00B228A0">
        <w:rPr>
          <w:rFonts w:ascii="Arial" w:hAnsi="Arial" w:cs="Arial"/>
          <w:b/>
          <w:bCs/>
        </w:rPr>
        <w:t>Ci</w:t>
      </w:r>
      <w:r w:rsidRPr="00B228A0">
        <w:rPr>
          <w:rFonts w:ascii="Arial" w:hAnsi="Arial" w:cs="Arial"/>
          <w:b/>
          <w:bCs/>
          <w:vertAlign w:val="superscript"/>
        </w:rPr>
        <w:t>эл</w:t>
      </w:r>
      <w:r w:rsidRPr="00B228A0">
        <w:rPr>
          <w:rFonts w:ascii="Arial" w:hAnsi="Arial" w:cs="Arial"/>
          <w:b/>
          <w:bCs/>
        </w:rPr>
        <w:t>) / Соб,</w:t>
      </w:r>
    </w:p>
    <w:p w:rsidR="00B228A0" w:rsidRPr="00B228A0" w:rsidRDefault="00B228A0" w:rsidP="00B228A0">
      <w:pPr>
        <w:pStyle w:val="ae"/>
        <w:ind w:left="720"/>
        <w:jc w:val="center"/>
        <w:rPr>
          <w:rFonts w:ascii="Arial" w:hAnsi="Arial" w:cs="Arial"/>
        </w:rPr>
      </w:pPr>
    </w:p>
    <w:p w:rsidR="00B228A0" w:rsidRPr="00B228A0" w:rsidRDefault="00B228A0" w:rsidP="00B228A0">
      <w:pPr>
        <w:ind w:left="720"/>
        <w:jc w:val="both"/>
        <w:rPr>
          <w:rFonts w:ascii="Arial" w:hAnsi="Arial" w:cs="Arial"/>
        </w:rPr>
      </w:pPr>
      <w:r w:rsidRPr="00B228A0">
        <w:rPr>
          <w:rFonts w:ascii="Arial" w:hAnsi="Arial" w:cs="Arial"/>
        </w:rPr>
        <w:t xml:space="preserve">Сумма стоимостных весовых коэффициентов λi и λост должна быть равна единице. </w:t>
      </w:r>
    </w:p>
    <w:p w:rsidR="00B228A0" w:rsidRPr="00B228A0" w:rsidRDefault="00B228A0" w:rsidP="00B228A0">
      <w:pPr>
        <w:ind w:firstLine="720"/>
        <w:jc w:val="both"/>
        <w:rPr>
          <w:rFonts w:ascii="Arial" w:hAnsi="Arial" w:cs="Arial"/>
        </w:rPr>
      </w:pPr>
      <w:r w:rsidRPr="00B228A0">
        <w:rPr>
          <w:rFonts w:ascii="Arial" w:hAnsi="Arial" w:cs="Arial"/>
        </w:rPr>
        <w:t>Физический износ Иф</w:t>
      </w:r>
      <w:r w:rsidRPr="00B228A0">
        <w:rPr>
          <w:rFonts w:ascii="Arial" w:hAnsi="Arial" w:cs="Arial"/>
          <w:vertAlign w:val="superscript"/>
        </w:rPr>
        <w:t>ост</w:t>
      </w:r>
      <w:r w:rsidRPr="00B228A0">
        <w:rPr>
          <w:rFonts w:ascii="Arial" w:hAnsi="Arial" w:cs="Arial"/>
        </w:rPr>
        <w:t xml:space="preserve"> оставшейся невыделенной части комплектующих объекта оценки определяется методом экспертизы состояния по общему состоянию объекта оценки. </w:t>
      </w:r>
    </w:p>
    <w:p w:rsidR="00B228A0" w:rsidRPr="00B228A0" w:rsidRDefault="00B228A0" w:rsidP="00B228A0">
      <w:pPr>
        <w:jc w:val="center"/>
        <w:rPr>
          <w:rFonts w:ascii="Arial" w:hAnsi="Arial" w:cs="Arial"/>
        </w:rPr>
      </w:pPr>
    </w:p>
    <w:p w:rsidR="00B228A0" w:rsidRPr="00B228A0" w:rsidRDefault="00B228A0" w:rsidP="00B228A0">
      <w:pPr>
        <w:jc w:val="both"/>
        <w:rPr>
          <w:rFonts w:ascii="Arial" w:hAnsi="Arial" w:cs="Arial"/>
        </w:rPr>
      </w:pPr>
      <w:r w:rsidRPr="00B228A0">
        <w:rPr>
          <w:rFonts w:ascii="Arial" w:hAnsi="Arial" w:cs="Arial"/>
        </w:rPr>
        <w:tab/>
      </w:r>
    </w:p>
    <w:p w:rsidR="00B228A0" w:rsidRPr="00B228A0" w:rsidRDefault="00B228A0" w:rsidP="00B228A0">
      <w:pPr>
        <w:jc w:val="both"/>
        <w:rPr>
          <w:rFonts w:ascii="Arial" w:hAnsi="Arial" w:cs="Arial"/>
        </w:rPr>
      </w:pPr>
      <w:r w:rsidRPr="00B228A0">
        <w:rPr>
          <w:rFonts w:ascii="Arial" w:hAnsi="Arial" w:cs="Arial"/>
        </w:rPr>
        <w:tab/>
        <w:t>Повышающие износ коэффициенты в производственной практике и в практике оценки с успехом применяются и не вызывают особых вопросов в следующих случаях:</w:t>
      </w:r>
    </w:p>
    <w:p w:rsidR="00B228A0" w:rsidRPr="00B228A0" w:rsidRDefault="00B228A0" w:rsidP="003D7C11">
      <w:pPr>
        <w:numPr>
          <w:ilvl w:val="0"/>
          <w:numId w:val="10"/>
        </w:numPr>
        <w:jc w:val="both"/>
        <w:rPr>
          <w:rFonts w:ascii="Arial" w:hAnsi="Arial" w:cs="Arial"/>
        </w:rPr>
      </w:pPr>
      <w:r w:rsidRPr="00B228A0">
        <w:rPr>
          <w:rFonts w:ascii="Arial" w:hAnsi="Arial" w:cs="Arial"/>
        </w:rPr>
        <w:t>при работе машин и оборудования в агрессивной (химически опасной) среде;</w:t>
      </w:r>
    </w:p>
    <w:p w:rsidR="00B228A0" w:rsidRPr="00B228A0" w:rsidRDefault="00B228A0" w:rsidP="003D7C11">
      <w:pPr>
        <w:numPr>
          <w:ilvl w:val="0"/>
          <w:numId w:val="10"/>
        </w:numPr>
        <w:jc w:val="both"/>
        <w:rPr>
          <w:rFonts w:ascii="Arial" w:hAnsi="Arial" w:cs="Arial"/>
        </w:rPr>
      </w:pPr>
      <w:r w:rsidRPr="00B228A0">
        <w:rPr>
          <w:rFonts w:ascii="Arial" w:hAnsi="Arial" w:cs="Arial"/>
        </w:rPr>
        <w:t>в агрегатной среде (печи, сушила);</w:t>
      </w:r>
    </w:p>
    <w:p w:rsidR="00B228A0" w:rsidRPr="00B228A0" w:rsidRDefault="00B228A0" w:rsidP="003D7C11">
      <w:pPr>
        <w:numPr>
          <w:ilvl w:val="0"/>
          <w:numId w:val="10"/>
        </w:numPr>
        <w:jc w:val="both"/>
        <w:rPr>
          <w:rFonts w:ascii="Arial" w:hAnsi="Arial" w:cs="Arial"/>
        </w:rPr>
      </w:pPr>
      <w:r w:rsidRPr="00B228A0">
        <w:rPr>
          <w:rFonts w:ascii="Arial" w:hAnsi="Arial" w:cs="Arial"/>
        </w:rPr>
        <w:t>в зонах интенсивного выделения заводских газов, сильного гололеда, при перепадах температур, штормовых ветрах, в районах Крайнего Севера, Дальнего Востока, под водой, в зонах вечной мерзлоты, тундры, горных рек, оползней, обвалов и агрессивных грунтов;</w:t>
      </w:r>
    </w:p>
    <w:p w:rsidR="00B228A0" w:rsidRPr="00B228A0" w:rsidRDefault="00B228A0" w:rsidP="003D7C11">
      <w:pPr>
        <w:numPr>
          <w:ilvl w:val="0"/>
          <w:numId w:val="10"/>
        </w:numPr>
        <w:jc w:val="both"/>
        <w:rPr>
          <w:rFonts w:ascii="Arial" w:hAnsi="Arial" w:cs="Arial"/>
        </w:rPr>
      </w:pPr>
      <w:r w:rsidRPr="00B228A0">
        <w:rPr>
          <w:rFonts w:ascii="Arial" w:hAnsi="Arial" w:cs="Arial"/>
        </w:rPr>
        <w:t>на открытых горных разработках, в гидротехническом, водохозяйственном и транспортном строительстве;</w:t>
      </w:r>
    </w:p>
    <w:p w:rsidR="00B228A0" w:rsidRPr="00B228A0" w:rsidRDefault="00B228A0" w:rsidP="003D7C11">
      <w:pPr>
        <w:numPr>
          <w:ilvl w:val="0"/>
          <w:numId w:val="10"/>
        </w:numPr>
        <w:jc w:val="both"/>
        <w:rPr>
          <w:rFonts w:ascii="Arial" w:hAnsi="Arial" w:cs="Arial"/>
        </w:rPr>
      </w:pPr>
      <w:r w:rsidRPr="00B228A0">
        <w:rPr>
          <w:rFonts w:ascii="Arial" w:hAnsi="Arial" w:cs="Arial"/>
        </w:rPr>
        <w:t>в абразивной среде (приборный химконтроль загрязнения среды и т.д.);</w:t>
      </w:r>
    </w:p>
    <w:p w:rsidR="00B228A0" w:rsidRPr="00B228A0" w:rsidRDefault="00B228A0" w:rsidP="003D7C11">
      <w:pPr>
        <w:numPr>
          <w:ilvl w:val="0"/>
          <w:numId w:val="10"/>
        </w:numPr>
        <w:jc w:val="both"/>
        <w:rPr>
          <w:rFonts w:ascii="Arial" w:hAnsi="Arial" w:cs="Arial"/>
        </w:rPr>
      </w:pPr>
      <w:r w:rsidRPr="00B228A0">
        <w:rPr>
          <w:rFonts w:ascii="Arial" w:hAnsi="Arial" w:cs="Arial"/>
        </w:rPr>
        <w:t>при более интенсивной работе (трехсменный режим работы);</w:t>
      </w:r>
    </w:p>
    <w:p w:rsidR="00B228A0" w:rsidRPr="00B228A0" w:rsidRDefault="00B228A0" w:rsidP="003D7C11">
      <w:pPr>
        <w:numPr>
          <w:ilvl w:val="0"/>
          <w:numId w:val="10"/>
        </w:numPr>
        <w:jc w:val="both"/>
        <w:rPr>
          <w:rFonts w:ascii="Arial" w:hAnsi="Arial" w:cs="Arial"/>
        </w:rPr>
      </w:pPr>
      <w:r w:rsidRPr="00B228A0">
        <w:rPr>
          <w:rFonts w:ascii="Arial" w:hAnsi="Arial" w:cs="Arial"/>
        </w:rPr>
        <w:t>при ускоренной амортизации, лизинге, в особых условиях работы и др.</w:t>
      </w:r>
    </w:p>
    <w:p w:rsidR="00B228A0" w:rsidRDefault="00B228A0" w:rsidP="00B228A0">
      <w:pPr>
        <w:jc w:val="center"/>
        <w:rPr>
          <w:rFonts w:ascii="Arial" w:hAnsi="Arial" w:cs="Arial"/>
        </w:rPr>
      </w:pPr>
    </w:p>
    <w:p w:rsidR="00FC526D" w:rsidRDefault="00FC526D">
      <w:pPr>
        <w:rPr>
          <w:rFonts w:ascii="Arial" w:hAnsi="Arial" w:cs="Arial"/>
          <w:b/>
          <w:i/>
        </w:rPr>
      </w:pPr>
      <w:r>
        <w:rPr>
          <w:rFonts w:ascii="Arial" w:hAnsi="Arial" w:cs="Arial"/>
          <w:b/>
          <w:i/>
        </w:rPr>
        <w:br w:type="page"/>
      </w:r>
    </w:p>
    <w:p w:rsidR="00920F4A" w:rsidRPr="00920F4A" w:rsidRDefault="00920F4A" w:rsidP="00920F4A">
      <w:pPr>
        <w:ind w:firstLine="567"/>
        <w:jc w:val="center"/>
        <w:rPr>
          <w:rFonts w:ascii="Arial" w:hAnsi="Arial" w:cs="Arial"/>
          <w:b/>
          <w:i/>
        </w:rPr>
      </w:pPr>
      <w:r w:rsidRPr="00920F4A">
        <w:rPr>
          <w:rFonts w:ascii="Arial" w:hAnsi="Arial" w:cs="Arial"/>
          <w:b/>
          <w:i/>
        </w:rPr>
        <w:lastRenderedPageBreak/>
        <w:t xml:space="preserve">Определение </w:t>
      </w:r>
      <w:r>
        <w:rPr>
          <w:rFonts w:ascii="Arial" w:hAnsi="Arial" w:cs="Arial"/>
          <w:b/>
          <w:i/>
        </w:rPr>
        <w:t>функционального устаревания</w:t>
      </w:r>
      <w:r w:rsidRPr="00920F4A">
        <w:rPr>
          <w:rFonts w:ascii="Arial" w:hAnsi="Arial" w:cs="Arial"/>
          <w:b/>
          <w:i/>
        </w:rPr>
        <w:t xml:space="preserve"> </w:t>
      </w:r>
    </w:p>
    <w:p w:rsidR="00920F4A" w:rsidRDefault="00920F4A" w:rsidP="00B228A0">
      <w:pPr>
        <w:jc w:val="center"/>
        <w:rPr>
          <w:rFonts w:ascii="Arial" w:hAnsi="Arial" w:cs="Arial"/>
        </w:rPr>
      </w:pPr>
    </w:p>
    <w:p w:rsidR="00920F4A" w:rsidRPr="00920F4A" w:rsidRDefault="00920F4A" w:rsidP="00920F4A">
      <w:pPr>
        <w:ind w:firstLine="567"/>
        <w:jc w:val="both"/>
        <w:rPr>
          <w:rFonts w:ascii="Arial" w:hAnsi="Arial" w:cs="Arial"/>
        </w:rPr>
      </w:pPr>
    </w:p>
    <w:p w:rsidR="00920F4A" w:rsidRPr="00920F4A" w:rsidRDefault="00920F4A" w:rsidP="00920F4A">
      <w:pPr>
        <w:ind w:firstLine="567"/>
        <w:jc w:val="both"/>
        <w:rPr>
          <w:rFonts w:ascii="Arial" w:hAnsi="Arial" w:cs="Arial"/>
        </w:rPr>
      </w:pPr>
      <w:r w:rsidRPr="00920F4A">
        <w:rPr>
          <w:rFonts w:ascii="Arial" w:hAnsi="Arial" w:cs="Arial"/>
        </w:rPr>
        <w:t>Если физический износ имеет индивидуальный характер и оценивается для</w:t>
      </w:r>
      <w:r>
        <w:rPr>
          <w:rFonts w:ascii="Arial" w:hAnsi="Arial" w:cs="Arial"/>
        </w:rPr>
        <w:t xml:space="preserve"> </w:t>
      </w:r>
      <w:r w:rsidRPr="00920F4A">
        <w:rPr>
          <w:rFonts w:ascii="Arial" w:hAnsi="Arial" w:cs="Arial"/>
        </w:rPr>
        <w:t>каждой конкретной машины, то функциональный износ - это износ групповой, ему</w:t>
      </w:r>
      <w:r>
        <w:rPr>
          <w:rFonts w:ascii="Arial" w:hAnsi="Arial" w:cs="Arial"/>
        </w:rPr>
        <w:t xml:space="preserve"> </w:t>
      </w:r>
      <w:r w:rsidRPr="00920F4A">
        <w:rPr>
          <w:rFonts w:ascii="Arial" w:hAnsi="Arial" w:cs="Arial"/>
        </w:rPr>
        <w:t>подвергаются сразу все машины одной модели или даже одного вида.</w:t>
      </w:r>
    </w:p>
    <w:p w:rsidR="00920F4A" w:rsidRPr="00920F4A" w:rsidRDefault="00920F4A" w:rsidP="00920F4A">
      <w:pPr>
        <w:ind w:firstLine="567"/>
        <w:jc w:val="both"/>
        <w:rPr>
          <w:rFonts w:ascii="Arial" w:hAnsi="Arial" w:cs="Arial"/>
        </w:rPr>
      </w:pPr>
      <w:r w:rsidRPr="00920F4A">
        <w:rPr>
          <w:rFonts w:ascii="Arial" w:hAnsi="Arial" w:cs="Arial"/>
        </w:rPr>
        <w:t>Функциональный износ машин данной модели обнаруживается тогда, когда на</w:t>
      </w:r>
      <w:r>
        <w:rPr>
          <w:rFonts w:ascii="Arial" w:hAnsi="Arial" w:cs="Arial"/>
        </w:rPr>
        <w:t xml:space="preserve"> </w:t>
      </w:r>
      <w:r w:rsidRPr="00920F4A">
        <w:rPr>
          <w:rFonts w:ascii="Arial" w:hAnsi="Arial" w:cs="Arial"/>
        </w:rPr>
        <w:t>рынке появляется не просто аналог, а аналог нового семейства или нового поколения с</w:t>
      </w:r>
      <w:r>
        <w:rPr>
          <w:rFonts w:ascii="Arial" w:hAnsi="Arial" w:cs="Arial"/>
        </w:rPr>
        <w:t xml:space="preserve"> </w:t>
      </w:r>
      <w:r w:rsidRPr="00920F4A">
        <w:rPr>
          <w:rFonts w:ascii="Arial" w:hAnsi="Arial" w:cs="Arial"/>
        </w:rPr>
        <w:t>лучшим соотношением «цена — качество».</w:t>
      </w:r>
    </w:p>
    <w:p w:rsidR="00920F4A" w:rsidRPr="00920F4A" w:rsidRDefault="00920F4A" w:rsidP="00920F4A">
      <w:pPr>
        <w:ind w:firstLine="567"/>
        <w:jc w:val="both"/>
        <w:rPr>
          <w:rFonts w:ascii="Arial" w:hAnsi="Arial" w:cs="Arial"/>
        </w:rPr>
      </w:pPr>
    </w:p>
    <w:p w:rsidR="00920F4A" w:rsidRPr="00920F4A" w:rsidRDefault="00920F4A" w:rsidP="00920F4A">
      <w:pPr>
        <w:ind w:firstLine="567"/>
        <w:jc w:val="both"/>
        <w:rPr>
          <w:rFonts w:ascii="Arial" w:hAnsi="Arial" w:cs="Arial"/>
        </w:rPr>
      </w:pPr>
      <w:r w:rsidRPr="00920F4A">
        <w:rPr>
          <w:rFonts w:ascii="Arial" w:hAnsi="Arial" w:cs="Arial"/>
        </w:rPr>
        <w:t>Функциональное устаревание (обесценение) – потеря стоимости машин и</w:t>
      </w:r>
      <w:r>
        <w:rPr>
          <w:rFonts w:ascii="Arial" w:hAnsi="Arial" w:cs="Arial"/>
        </w:rPr>
        <w:t xml:space="preserve"> </w:t>
      </w:r>
      <w:r w:rsidRPr="00920F4A">
        <w:rPr>
          <w:rFonts w:ascii="Arial" w:hAnsi="Arial" w:cs="Arial"/>
        </w:rPr>
        <w:t>оборудования, вызванная появлением новых технологий. Обычно рассматриваются две</w:t>
      </w:r>
      <w:r>
        <w:rPr>
          <w:rFonts w:ascii="Arial" w:hAnsi="Arial" w:cs="Arial"/>
        </w:rPr>
        <w:t xml:space="preserve"> </w:t>
      </w:r>
      <w:r w:rsidRPr="00920F4A">
        <w:rPr>
          <w:rFonts w:ascii="Arial" w:hAnsi="Arial" w:cs="Arial"/>
        </w:rPr>
        <w:t>стороны возможного отличия новой техники от старой или две категории</w:t>
      </w:r>
      <w:r>
        <w:rPr>
          <w:rFonts w:ascii="Arial" w:hAnsi="Arial" w:cs="Arial"/>
        </w:rPr>
        <w:t xml:space="preserve"> </w:t>
      </w:r>
      <w:r w:rsidRPr="00920F4A">
        <w:rPr>
          <w:rFonts w:ascii="Arial" w:hAnsi="Arial" w:cs="Arial"/>
        </w:rPr>
        <w:t>функционального устаревания: избыток капитальных затрат и избыток производственных</w:t>
      </w:r>
      <w:r>
        <w:rPr>
          <w:rFonts w:ascii="Arial" w:hAnsi="Arial" w:cs="Arial"/>
        </w:rPr>
        <w:t xml:space="preserve"> </w:t>
      </w:r>
      <w:r w:rsidRPr="00920F4A">
        <w:rPr>
          <w:rFonts w:ascii="Arial" w:hAnsi="Arial" w:cs="Arial"/>
        </w:rPr>
        <w:t>затрат.</w:t>
      </w:r>
    </w:p>
    <w:p w:rsidR="00920F4A" w:rsidRPr="00920F4A" w:rsidRDefault="00920F4A" w:rsidP="00920F4A">
      <w:pPr>
        <w:ind w:firstLine="567"/>
        <w:jc w:val="both"/>
        <w:rPr>
          <w:rFonts w:ascii="Arial" w:hAnsi="Arial" w:cs="Arial"/>
        </w:rPr>
      </w:pPr>
      <w:r w:rsidRPr="00920F4A">
        <w:rPr>
          <w:rFonts w:ascii="Arial" w:hAnsi="Arial" w:cs="Arial"/>
        </w:rPr>
        <w:t>Функциональное устаревание, обусловленное избытком капитальных затрат,</w:t>
      </w:r>
      <w:r>
        <w:rPr>
          <w:rFonts w:ascii="Arial" w:hAnsi="Arial" w:cs="Arial"/>
        </w:rPr>
        <w:t xml:space="preserve"> </w:t>
      </w:r>
      <w:r w:rsidRPr="00920F4A">
        <w:rPr>
          <w:rFonts w:ascii="Arial" w:hAnsi="Arial" w:cs="Arial"/>
        </w:rPr>
        <w:t>представляет собой результат технологических изменений, появления новых материалов</w:t>
      </w:r>
      <w:r>
        <w:rPr>
          <w:rFonts w:ascii="Arial" w:hAnsi="Arial" w:cs="Arial"/>
        </w:rPr>
        <w:t xml:space="preserve"> </w:t>
      </w:r>
      <w:r w:rsidRPr="00920F4A">
        <w:rPr>
          <w:rFonts w:ascii="Arial" w:hAnsi="Arial" w:cs="Arial"/>
        </w:rPr>
        <w:t>и (или) невозможности оптимально использовать машины и оборудование из-за таких факторов, как неэффективное размещение и компоновка, излишек производственных</w:t>
      </w:r>
      <w:r>
        <w:rPr>
          <w:rFonts w:ascii="Arial" w:hAnsi="Arial" w:cs="Arial"/>
        </w:rPr>
        <w:t xml:space="preserve"> </w:t>
      </w:r>
      <w:r w:rsidRPr="00920F4A">
        <w:rPr>
          <w:rFonts w:ascii="Arial" w:hAnsi="Arial" w:cs="Arial"/>
        </w:rPr>
        <w:t>мощностей по сравнению с требованиями современного производства,</w:t>
      </w:r>
      <w:r>
        <w:rPr>
          <w:rFonts w:ascii="Arial" w:hAnsi="Arial" w:cs="Arial"/>
        </w:rPr>
        <w:t xml:space="preserve"> </w:t>
      </w:r>
      <w:r w:rsidRPr="00920F4A">
        <w:rPr>
          <w:rFonts w:ascii="Arial" w:hAnsi="Arial" w:cs="Arial"/>
        </w:rPr>
        <w:t>несбалансированность производственного процесса. Часто этот вид функционального</w:t>
      </w:r>
    </w:p>
    <w:p w:rsidR="00920F4A" w:rsidRPr="00920F4A" w:rsidRDefault="00920F4A" w:rsidP="00920F4A">
      <w:pPr>
        <w:ind w:firstLine="567"/>
        <w:jc w:val="both"/>
        <w:rPr>
          <w:rFonts w:ascii="Arial" w:hAnsi="Arial" w:cs="Arial"/>
        </w:rPr>
      </w:pPr>
      <w:r w:rsidRPr="00920F4A">
        <w:rPr>
          <w:rFonts w:ascii="Arial" w:hAnsi="Arial" w:cs="Arial"/>
        </w:rPr>
        <w:t>устаревания называют технологическим устареванием.</w:t>
      </w:r>
      <w:r>
        <w:rPr>
          <w:rFonts w:ascii="Arial" w:hAnsi="Arial" w:cs="Arial"/>
        </w:rPr>
        <w:t xml:space="preserve"> </w:t>
      </w:r>
    </w:p>
    <w:p w:rsidR="00920F4A" w:rsidRPr="00920F4A" w:rsidRDefault="00920F4A" w:rsidP="00920F4A">
      <w:pPr>
        <w:ind w:firstLine="567"/>
        <w:jc w:val="both"/>
        <w:rPr>
          <w:rFonts w:ascii="Arial" w:hAnsi="Arial" w:cs="Arial"/>
        </w:rPr>
      </w:pPr>
      <w:r w:rsidRPr="00920F4A">
        <w:rPr>
          <w:rFonts w:ascii="Arial" w:hAnsi="Arial" w:cs="Arial"/>
        </w:rPr>
        <w:t>Другая сторона функционального устаревания связана с различием в</w:t>
      </w:r>
      <w:r>
        <w:rPr>
          <w:rFonts w:ascii="Arial" w:hAnsi="Arial" w:cs="Arial"/>
        </w:rPr>
        <w:t xml:space="preserve"> </w:t>
      </w:r>
      <w:r w:rsidRPr="00920F4A">
        <w:rPr>
          <w:rFonts w:ascii="Arial" w:hAnsi="Arial" w:cs="Arial"/>
        </w:rPr>
        <w:t>эксплуатационных расходах и часто называется операционным устареванием.</w:t>
      </w:r>
      <w:r>
        <w:rPr>
          <w:rFonts w:ascii="Arial" w:hAnsi="Arial" w:cs="Arial"/>
        </w:rPr>
        <w:t xml:space="preserve"> </w:t>
      </w:r>
    </w:p>
    <w:p w:rsidR="00920F4A" w:rsidRPr="00920F4A" w:rsidRDefault="00920F4A" w:rsidP="00920F4A">
      <w:pPr>
        <w:ind w:firstLine="567"/>
        <w:jc w:val="both"/>
        <w:rPr>
          <w:rFonts w:ascii="Arial" w:hAnsi="Arial" w:cs="Arial"/>
        </w:rPr>
      </w:pPr>
      <w:r w:rsidRPr="00920F4A">
        <w:rPr>
          <w:rFonts w:ascii="Arial" w:hAnsi="Arial" w:cs="Arial"/>
        </w:rPr>
        <w:t>Функциональное устаревание, обусловленное избытком производственных затрат,</w:t>
      </w:r>
      <w:r>
        <w:rPr>
          <w:rFonts w:ascii="Arial" w:hAnsi="Arial" w:cs="Arial"/>
        </w:rPr>
        <w:t xml:space="preserve"> </w:t>
      </w:r>
      <w:r w:rsidRPr="00920F4A">
        <w:rPr>
          <w:rFonts w:ascii="Arial" w:hAnsi="Arial" w:cs="Arial"/>
        </w:rPr>
        <w:t>представляет собой результат либо технологических изменений, которые способствуют</w:t>
      </w:r>
      <w:r>
        <w:rPr>
          <w:rFonts w:ascii="Arial" w:hAnsi="Arial" w:cs="Arial"/>
        </w:rPr>
        <w:t xml:space="preserve"> </w:t>
      </w:r>
      <w:r w:rsidRPr="00920F4A">
        <w:rPr>
          <w:rFonts w:ascii="Arial" w:hAnsi="Arial" w:cs="Arial"/>
        </w:rPr>
        <w:t>сокращению себестоимости продукции по сравнению с производственными затратами,</w:t>
      </w:r>
      <w:r>
        <w:rPr>
          <w:rFonts w:ascii="Arial" w:hAnsi="Arial" w:cs="Arial"/>
        </w:rPr>
        <w:t xml:space="preserve"> </w:t>
      </w:r>
      <w:r w:rsidRPr="00920F4A">
        <w:rPr>
          <w:rFonts w:ascii="Arial" w:hAnsi="Arial" w:cs="Arial"/>
        </w:rPr>
        <w:t>ассоциированными с данными машинами и оборудованием, либо неэффективности</w:t>
      </w:r>
      <w:r>
        <w:rPr>
          <w:rFonts w:ascii="Arial" w:hAnsi="Arial" w:cs="Arial"/>
        </w:rPr>
        <w:t xml:space="preserve"> </w:t>
      </w:r>
      <w:r w:rsidRPr="00920F4A">
        <w:rPr>
          <w:rFonts w:ascii="Arial" w:hAnsi="Arial" w:cs="Arial"/>
        </w:rPr>
        <w:t>размещения и компоновки, которая увеличивает производственные затраты,</w:t>
      </w:r>
      <w:r>
        <w:rPr>
          <w:rFonts w:ascii="Arial" w:hAnsi="Arial" w:cs="Arial"/>
        </w:rPr>
        <w:t xml:space="preserve"> </w:t>
      </w:r>
      <w:r w:rsidRPr="00920F4A">
        <w:rPr>
          <w:rFonts w:ascii="Arial" w:hAnsi="Arial" w:cs="Arial"/>
        </w:rPr>
        <w:t>ассоциированные с машинами и оборудованием.</w:t>
      </w:r>
    </w:p>
    <w:p w:rsidR="00920F4A" w:rsidRPr="00920F4A" w:rsidRDefault="00920F4A" w:rsidP="00920F4A">
      <w:pPr>
        <w:ind w:firstLine="567"/>
        <w:jc w:val="both"/>
        <w:rPr>
          <w:rFonts w:ascii="Arial" w:hAnsi="Arial" w:cs="Arial"/>
        </w:rPr>
      </w:pPr>
      <w:r w:rsidRPr="00920F4A">
        <w:rPr>
          <w:rFonts w:ascii="Arial" w:hAnsi="Arial" w:cs="Arial"/>
        </w:rPr>
        <w:t>Функциональное устаревание, обусловленное избыточными капитальными</w:t>
      </w:r>
      <w:r>
        <w:rPr>
          <w:rFonts w:ascii="Arial" w:hAnsi="Arial" w:cs="Arial"/>
        </w:rPr>
        <w:t xml:space="preserve"> </w:t>
      </w:r>
      <w:r w:rsidRPr="00920F4A">
        <w:rPr>
          <w:rFonts w:ascii="Arial" w:hAnsi="Arial" w:cs="Arial"/>
        </w:rPr>
        <w:t>затратами, возникает, когда эксплуатационная производительность машин и</w:t>
      </w:r>
      <w:r>
        <w:rPr>
          <w:rFonts w:ascii="Arial" w:hAnsi="Arial" w:cs="Arial"/>
        </w:rPr>
        <w:t xml:space="preserve"> </w:t>
      </w:r>
      <w:r w:rsidRPr="00920F4A">
        <w:rPr>
          <w:rFonts w:ascii="Arial" w:hAnsi="Arial" w:cs="Arial"/>
        </w:rPr>
        <w:t>оборудования из-за технических или технологических условий меньше расчетной, т.е.</w:t>
      </w:r>
      <w:r>
        <w:rPr>
          <w:rFonts w:ascii="Arial" w:hAnsi="Arial" w:cs="Arial"/>
        </w:rPr>
        <w:t xml:space="preserve"> </w:t>
      </w:r>
      <w:r w:rsidRPr="00920F4A">
        <w:rPr>
          <w:rFonts w:ascii="Arial" w:hAnsi="Arial" w:cs="Arial"/>
        </w:rPr>
        <w:t>объект недоиспользуется.</w:t>
      </w:r>
    </w:p>
    <w:p w:rsidR="00920F4A" w:rsidRPr="00920F4A" w:rsidRDefault="00920F4A" w:rsidP="00920F4A">
      <w:pPr>
        <w:ind w:firstLine="567"/>
        <w:jc w:val="both"/>
        <w:rPr>
          <w:rFonts w:ascii="Arial" w:hAnsi="Arial" w:cs="Arial"/>
        </w:rPr>
      </w:pPr>
      <w:r w:rsidRPr="00920F4A">
        <w:rPr>
          <w:rFonts w:ascii="Arial" w:hAnsi="Arial" w:cs="Arial"/>
        </w:rPr>
        <w:t>В современных условиях, когда в экономической политике акценты переносятся на</w:t>
      </w:r>
      <w:r>
        <w:rPr>
          <w:rFonts w:ascii="Arial" w:hAnsi="Arial" w:cs="Arial"/>
        </w:rPr>
        <w:t xml:space="preserve"> </w:t>
      </w:r>
      <w:r w:rsidRPr="00920F4A">
        <w:rPr>
          <w:rFonts w:ascii="Arial" w:hAnsi="Arial" w:cs="Arial"/>
        </w:rPr>
        <w:t>освоение высокотехнологичной и инновационной техники, обновление и модернизацию</w:t>
      </w:r>
      <w:r>
        <w:rPr>
          <w:rFonts w:ascii="Arial" w:hAnsi="Arial" w:cs="Arial"/>
        </w:rPr>
        <w:t xml:space="preserve"> </w:t>
      </w:r>
      <w:r w:rsidRPr="00920F4A">
        <w:rPr>
          <w:rFonts w:ascii="Arial" w:hAnsi="Arial" w:cs="Arial"/>
        </w:rPr>
        <w:t>парка оборудования, все большее значение приобретают вопросы функционального</w:t>
      </w:r>
      <w:r>
        <w:rPr>
          <w:rFonts w:ascii="Arial" w:hAnsi="Arial" w:cs="Arial"/>
        </w:rPr>
        <w:t xml:space="preserve"> </w:t>
      </w:r>
      <w:r w:rsidRPr="00920F4A">
        <w:rPr>
          <w:rFonts w:ascii="Arial" w:hAnsi="Arial" w:cs="Arial"/>
        </w:rPr>
        <w:t>устаревания.</w:t>
      </w:r>
    </w:p>
    <w:p w:rsidR="00920F4A" w:rsidRPr="00920F4A" w:rsidRDefault="00920F4A" w:rsidP="00920F4A">
      <w:pPr>
        <w:ind w:firstLine="567"/>
        <w:jc w:val="both"/>
        <w:rPr>
          <w:rFonts w:ascii="Arial" w:hAnsi="Arial" w:cs="Arial"/>
        </w:rPr>
      </w:pPr>
      <w:r w:rsidRPr="00920F4A">
        <w:rPr>
          <w:rFonts w:ascii="Arial" w:hAnsi="Arial" w:cs="Arial"/>
        </w:rPr>
        <w:t>Функциональное устаревание – одно из проявлений морального устаревания,</w:t>
      </w:r>
      <w:r>
        <w:rPr>
          <w:rFonts w:ascii="Arial" w:hAnsi="Arial" w:cs="Arial"/>
        </w:rPr>
        <w:t xml:space="preserve"> </w:t>
      </w:r>
      <w:r w:rsidRPr="00920F4A">
        <w:rPr>
          <w:rFonts w:ascii="Arial" w:hAnsi="Arial" w:cs="Arial"/>
        </w:rPr>
        <w:t>которому подвержено движимое и недвижимое имущество. Моральное устаревание</w:t>
      </w:r>
      <w:r>
        <w:rPr>
          <w:rFonts w:ascii="Arial" w:hAnsi="Arial" w:cs="Arial"/>
        </w:rPr>
        <w:t xml:space="preserve"> </w:t>
      </w:r>
      <w:r w:rsidRPr="00920F4A">
        <w:rPr>
          <w:rFonts w:ascii="Arial" w:hAnsi="Arial" w:cs="Arial"/>
        </w:rPr>
        <w:t>охватывает как функциональное, так и технологическое устаревание, являясь следствием</w:t>
      </w:r>
      <w:r>
        <w:rPr>
          <w:rFonts w:ascii="Arial" w:hAnsi="Arial" w:cs="Arial"/>
        </w:rPr>
        <w:t xml:space="preserve"> </w:t>
      </w:r>
      <w:r w:rsidRPr="00920F4A">
        <w:rPr>
          <w:rFonts w:ascii="Arial" w:hAnsi="Arial" w:cs="Arial"/>
        </w:rPr>
        <w:t>постоянного научно-технического прогресса (НТП). С одной стороны, под воздействием</w:t>
      </w:r>
      <w:r>
        <w:rPr>
          <w:rFonts w:ascii="Arial" w:hAnsi="Arial" w:cs="Arial"/>
        </w:rPr>
        <w:t xml:space="preserve"> </w:t>
      </w:r>
      <w:r w:rsidRPr="00920F4A">
        <w:rPr>
          <w:rFonts w:ascii="Arial" w:hAnsi="Arial" w:cs="Arial"/>
        </w:rPr>
        <w:t>НТП внедряются новые технологии и материалы, совершенствуется организация</w:t>
      </w:r>
      <w:r>
        <w:rPr>
          <w:rFonts w:ascii="Arial" w:hAnsi="Arial" w:cs="Arial"/>
        </w:rPr>
        <w:t xml:space="preserve"> </w:t>
      </w:r>
      <w:r w:rsidRPr="00920F4A">
        <w:rPr>
          <w:rFonts w:ascii="Arial" w:hAnsi="Arial" w:cs="Arial"/>
        </w:rPr>
        <w:t>производства, растет производительность труда в машиностроении, что вызывает</w:t>
      </w:r>
    </w:p>
    <w:p w:rsidR="00920F4A" w:rsidRPr="00920F4A" w:rsidRDefault="00920F4A" w:rsidP="00920F4A">
      <w:pPr>
        <w:ind w:firstLine="567"/>
        <w:jc w:val="both"/>
        <w:rPr>
          <w:rFonts w:ascii="Arial" w:hAnsi="Arial" w:cs="Arial"/>
        </w:rPr>
      </w:pPr>
      <w:r w:rsidRPr="00920F4A">
        <w:rPr>
          <w:rFonts w:ascii="Arial" w:hAnsi="Arial" w:cs="Arial"/>
        </w:rPr>
        <w:t>удешевление воспроизводства машин, а эксплуатируемые идентичные машины</w:t>
      </w:r>
      <w:r>
        <w:rPr>
          <w:rFonts w:ascii="Arial" w:hAnsi="Arial" w:cs="Arial"/>
        </w:rPr>
        <w:t xml:space="preserve"> </w:t>
      </w:r>
      <w:r w:rsidRPr="00920F4A">
        <w:rPr>
          <w:rFonts w:ascii="Arial" w:hAnsi="Arial" w:cs="Arial"/>
        </w:rPr>
        <w:t>подвергаются технологическому устареванию. Причем технологическое устаревание</w:t>
      </w:r>
      <w:r>
        <w:rPr>
          <w:rFonts w:ascii="Arial" w:hAnsi="Arial" w:cs="Arial"/>
        </w:rPr>
        <w:t xml:space="preserve"> </w:t>
      </w:r>
      <w:r w:rsidRPr="00920F4A">
        <w:rPr>
          <w:rFonts w:ascii="Arial" w:hAnsi="Arial" w:cs="Arial"/>
        </w:rPr>
        <w:t>развивается постепенно и охватывает широкий класс машин и оборудования.</w:t>
      </w:r>
    </w:p>
    <w:p w:rsidR="00920F4A" w:rsidRPr="00920F4A" w:rsidRDefault="00920F4A" w:rsidP="00920F4A">
      <w:pPr>
        <w:ind w:firstLine="567"/>
        <w:jc w:val="both"/>
        <w:rPr>
          <w:rFonts w:ascii="Arial" w:hAnsi="Arial" w:cs="Arial"/>
        </w:rPr>
      </w:pPr>
      <w:r>
        <w:rPr>
          <w:rFonts w:ascii="Arial" w:hAnsi="Arial" w:cs="Arial"/>
        </w:rPr>
        <w:t>Функциональное устаревание объектов движимого имущества оценщиком было определено на уровне 0%</w:t>
      </w:r>
      <w:r w:rsidRPr="00920F4A">
        <w:rPr>
          <w:rFonts w:ascii="Arial" w:hAnsi="Arial" w:cs="Arial"/>
        </w:rPr>
        <w:t>.</w:t>
      </w:r>
    </w:p>
    <w:p w:rsidR="00CA3AD3" w:rsidRDefault="00920F4A" w:rsidP="00770DCE">
      <w:pPr>
        <w:pStyle w:val="12"/>
      </w:pPr>
      <w:r>
        <w:t>10</w:t>
      </w:r>
      <w:r w:rsidR="00770DCE">
        <w:t xml:space="preserve">. </w:t>
      </w:r>
      <w:r w:rsidR="00CA3AD3" w:rsidRPr="002507FE">
        <w:t>АНАЛИЗ РЫНКА ОБЪЕКТА ОЦЕНКИ, ЦЕНООБРАЗУЮЩИХ ФАКТОРОВ, А ТАКЖЕ ВНЕШНИХ ФАКТОРОВ, ВЛИЯЮЩИХ НА ЕГО СТОИМОСТЬ</w:t>
      </w:r>
    </w:p>
    <w:p w:rsidR="00CA3AD3" w:rsidRPr="00472410" w:rsidRDefault="00CA3AD3" w:rsidP="00CA3AD3">
      <w:pPr>
        <w:ind w:firstLine="709"/>
        <w:jc w:val="both"/>
        <w:rPr>
          <w:rFonts w:ascii="Arial" w:hAnsi="Arial" w:cs="Arial"/>
          <w:bCs/>
          <w:iCs/>
        </w:rPr>
      </w:pPr>
    </w:p>
    <w:p w:rsidR="00CA3AD3" w:rsidRPr="00472410" w:rsidRDefault="00CA3AD3" w:rsidP="00CA3AD3">
      <w:pPr>
        <w:pStyle w:val="af2"/>
        <w:overflowPunct w:val="0"/>
        <w:autoSpaceDE w:val="0"/>
        <w:autoSpaceDN w:val="0"/>
        <w:adjustRightInd w:val="0"/>
        <w:spacing w:after="0"/>
        <w:ind w:firstLine="567"/>
        <w:jc w:val="both"/>
        <w:textAlignment w:val="baseline"/>
        <w:rPr>
          <w:rFonts w:ascii="Arial" w:hAnsi="Arial" w:cs="Arial"/>
        </w:rPr>
      </w:pPr>
      <w:r w:rsidRPr="00472410">
        <w:rPr>
          <w:rFonts w:ascii="Arial" w:hAnsi="Arial" w:cs="Arial"/>
        </w:rPr>
        <w:t>В разделе анализа рынка объекта оценки представлена информация по всем ценообразующим факторам, оказывающим влияние на стоимость, включая сведения о социально-экономической ситуации и состоянии локального рынка, и приводится диапазон значений основных ценообразующих факторов. Согласно п. 10 ФСО № 7 оценщиком исследуется рынок в тех его сегментах, к которым относятся фактическое либо наиболее эффективное использование оцениваемого объекта, принятое для расчета стоимости. Объем исследований определен согласно главе V ФСО № 7.</w:t>
      </w:r>
    </w:p>
    <w:p w:rsidR="003B3D09" w:rsidRDefault="003B3D09" w:rsidP="00CA3AD3">
      <w:pPr>
        <w:pStyle w:val="20"/>
        <w:tabs>
          <w:tab w:val="left" w:pos="0"/>
        </w:tabs>
        <w:overflowPunct w:val="0"/>
        <w:autoSpaceDE w:val="0"/>
        <w:autoSpaceDN w:val="0"/>
        <w:adjustRightInd w:val="0"/>
        <w:ind w:firstLine="567"/>
        <w:jc w:val="center"/>
        <w:textAlignment w:val="baseline"/>
        <w:rPr>
          <w:rFonts w:ascii="Arial" w:hAnsi="Arial" w:cs="Arial"/>
          <w:b/>
          <w:color w:val="auto"/>
          <w:kern w:val="28"/>
          <w:sz w:val="20"/>
          <w:szCs w:val="20"/>
        </w:rPr>
      </w:pPr>
      <w:bookmarkStart w:id="6" w:name="_Toc428262488"/>
      <w:bookmarkStart w:id="7" w:name="_Toc429061396"/>
      <w:bookmarkStart w:id="8" w:name="_Toc477944710"/>
    </w:p>
    <w:p w:rsidR="00CA3AD3" w:rsidRPr="00026E81" w:rsidRDefault="00920F4A" w:rsidP="00CA3AD3">
      <w:pPr>
        <w:pStyle w:val="20"/>
        <w:tabs>
          <w:tab w:val="left" w:pos="0"/>
        </w:tabs>
        <w:overflowPunct w:val="0"/>
        <w:autoSpaceDE w:val="0"/>
        <w:autoSpaceDN w:val="0"/>
        <w:adjustRightInd w:val="0"/>
        <w:ind w:firstLine="567"/>
        <w:jc w:val="center"/>
        <w:textAlignment w:val="baseline"/>
        <w:rPr>
          <w:rFonts w:ascii="Arial" w:hAnsi="Arial" w:cs="Arial"/>
          <w:b/>
          <w:color w:val="auto"/>
          <w:kern w:val="28"/>
          <w:sz w:val="20"/>
          <w:szCs w:val="20"/>
        </w:rPr>
      </w:pPr>
      <w:r>
        <w:rPr>
          <w:rFonts w:ascii="Arial" w:hAnsi="Arial" w:cs="Arial"/>
          <w:b/>
          <w:color w:val="auto"/>
          <w:kern w:val="28"/>
          <w:sz w:val="20"/>
          <w:szCs w:val="20"/>
        </w:rPr>
        <w:t>10</w:t>
      </w:r>
      <w:r w:rsidR="00CA3AD3" w:rsidRPr="00026E81">
        <w:rPr>
          <w:rFonts w:ascii="Arial" w:hAnsi="Arial" w:cs="Arial"/>
          <w:b/>
          <w:color w:val="auto"/>
          <w:kern w:val="28"/>
          <w:sz w:val="20"/>
          <w:szCs w:val="20"/>
        </w:rPr>
        <w:t>.1. Анализ влияния общей политической и социально-экономической обстановки в стране и регионе расположения объекта оценки на рынок оцениваемого объекта, в том числе тенденций, наметившихся на рынке, в период, предшествующий дате оценки</w:t>
      </w:r>
      <w:bookmarkEnd w:id="6"/>
      <w:bookmarkEnd w:id="7"/>
      <w:bookmarkEnd w:id="8"/>
    </w:p>
    <w:p w:rsidR="00CA3AD3" w:rsidRPr="00026E81" w:rsidRDefault="00CA3AD3" w:rsidP="00CA3AD3">
      <w:pPr>
        <w:pStyle w:val="30"/>
        <w:spacing w:before="0" w:after="0"/>
        <w:ind w:firstLine="567"/>
        <w:jc w:val="center"/>
        <w:rPr>
          <w:iCs/>
          <w:sz w:val="20"/>
          <w:szCs w:val="20"/>
        </w:rPr>
      </w:pPr>
      <w:bookmarkStart w:id="9" w:name="_Toc360085335"/>
      <w:bookmarkStart w:id="10" w:name="_Toc403393362"/>
      <w:bookmarkStart w:id="11" w:name="_Toc403552576"/>
      <w:bookmarkStart w:id="12" w:name="_Toc403652011"/>
      <w:bookmarkStart w:id="13" w:name="_Toc405194586"/>
      <w:bookmarkStart w:id="14" w:name="_Toc410998332"/>
      <w:bookmarkStart w:id="15" w:name="_Toc412626048"/>
    </w:p>
    <w:bookmarkEnd w:id="9"/>
    <w:bookmarkEnd w:id="10"/>
    <w:bookmarkEnd w:id="11"/>
    <w:bookmarkEnd w:id="12"/>
    <w:bookmarkEnd w:id="13"/>
    <w:bookmarkEnd w:id="14"/>
    <w:bookmarkEnd w:id="15"/>
    <w:p w:rsidR="00815FBE" w:rsidRPr="00815FBE" w:rsidRDefault="007438C1" w:rsidP="00815FBE">
      <w:pPr>
        <w:pStyle w:val="20"/>
        <w:spacing w:after="120"/>
        <w:ind w:left="567"/>
        <w:jc w:val="center"/>
        <w:rPr>
          <w:rFonts w:ascii="Arial" w:hAnsi="Arial" w:cs="Arial"/>
          <w:b/>
          <w:color w:val="auto"/>
          <w:kern w:val="28"/>
          <w:sz w:val="20"/>
          <w:szCs w:val="20"/>
        </w:rPr>
      </w:pPr>
      <w:r w:rsidRPr="00815FBE">
        <w:rPr>
          <w:rFonts w:ascii="Arial" w:hAnsi="Arial" w:cs="Arial"/>
          <w:b/>
          <w:color w:val="auto"/>
          <w:kern w:val="28"/>
          <w:sz w:val="20"/>
          <w:szCs w:val="20"/>
        </w:rPr>
        <w:t xml:space="preserve">10.1.1 </w:t>
      </w:r>
      <w:r w:rsidR="00815FBE" w:rsidRPr="00815FBE">
        <w:rPr>
          <w:rFonts w:ascii="Arial" w:hAnsi="Arial" w:cs="Arial"/>
          <w:b/>
          <w:color w:val="auto"/>
          <w:kern w:val="28"/>
          <w:sz w:val="20"/>
          <w:szCs w:val="20"/>
        </w:rPr>
        <w:t>Социально-экономическое положение Новосибирской области за январь-ноябрь 2018 года</w:t>
      </w:r>
    </w:p>
    <w:p w:rsidR="00815FBE" w:rsidRPr="00815FBE" w:rsidRDefault="00815FBE" w:rsidP="00815FBE">
      <w:pPr>
        <w:spacing w:before="100"/>
        <w:jc w:val="center"/>
        <w:rPr>
          <w:rFonts w:ascii="Arial" w:eastAsiaTheme="majorEastAsia" w:hAnsi="Arial" w:cs="Arial"/>
          <w:b/>
          <w:kern w:val="28"/>
        </w:rPr>
      </w:pPr>
      <w:r w:rsidRPr="00815FBE">
        <w:rPr>
          <w:rFonts w:ascii="Arial" w:eastAsiaTheme="majorEastAsia" w:hAnsi="Arial" w:cs="Arial"/>
          <w:b/>
          <w:kern w:val="28"/>
        </w:rPr>
        <w:t xml:space="preserve">Основные показатели развития экономики (в % к соответствующему периоду предыдущего года) </w:t>
      </w:r>
    </w:p>
    <w:p w:rsidR="00815FBE" w:rsidRPr="00A71C70" w:rsidRDefault="00815FBE" w:rsidP="00815FBE">
      <w:pPr>
        <w:rPr>
          <w:rFonts w:ascii="Arial" w:hAnsi="Arial" w:cs="Arial"/>
          <w:sz w:val="16"/>
          <w:szCs w:val="24"/>
        </w:rPr>
      </w:pPr>
    </w:p>
    <w:tbl>
      <w:tblPr>
        <w:tblW w:w="9498"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71" w:type="dxa"/>
          <w:right w:w="71" w:type="dxa"/>
        </w:tblCellMar>
        <w:tblLook w:val="0000" w:firstRow="0" w:lastRow="0" w:firstColumn="0" w:lastColumn="0" w:noHBand="0" w:noVBand="0"/>
      </w:tblPr>
      <w:tblGrid>
        <w:gridCol w:w="3086"/>
        <w:gridCol w:w="837"/>
        <w:gridCol w:w="838"/>
        <w:gridCol w:w="838"/>
        <w:gridCol w:w="1190"/>
        <w:gridCol w:w="851"/>
        <w:gridCol w:w="709"/>
        <w:gridCol w:w="1149"/>
      </w:tblGrid>
      <w:tr w:rsidR="00815FBE" w:rsidRPr="00A71C70" w:rsidTr="001B3488">
        <w:trPr>
          <w:tblHeader/>
          <w:jc w:val="center"/>
        </w:trPr>
        <w:tc>
          <w:tcPr>
            <w:tcW w:w="3086" w:type="dxa"/>
            <w:vMerge w:val="restart"/>
          </w:tcPr>
          <w:p w:rsidR="00815FBE" w:rsidRPr="00A71C70" w:rsidRDefault="00815FBE" w:rsidP="001B3488">
            <w:pPr>
              <w:jc w:val="center"/>
              <w:rPr>
                <w:rFonts w:ascii="Arial" w:hAnsi="Arial" w:cs="Arial"/>
                <w:sz w:val="16"/>
                <w:szCs w:val="24"/>
              </w:rPr>
            </w:pPr>
          </w:p>
        </w:tc>
        <w:tc>
          <w:tcPr>
            <w:tcW w:w="837" w:type="dxa"/>
            <w:vMerge w:val="restart"/>
          </w:tcPr>
          <w:p w:rsidR="00815FBE" w:rsidRPr="00A71C70" w:rsidRDefault="00815FBE" w:rsidP="001B3488">
            <w:pPr>
              <w:ind w:left="-57" w:right="-57"/>
              <w:jc w:val="center"/>
              <w:rPr>
                <w:rFonts w:ascii="Arial" w:hAnsi="Arial" w:cs="Arial"/>
                <w:i/>
                <w:sz w:val="16"/>
                <w:szCs w:val="24"/>
              </w:rPr>
            </w:pPr>
            <w:r w:rsidRPr="00A71C70">
              <w:rPr>
                <w:rFonts w:ascii="Arial" w:hAnsi="Arial" w:cs="Arial"/>
                <w:i/>
                <w:sz w:val="16"/>
                <w:szCs w:val="24"/>
              </w:rPr>
              <w:t>Ноябрь</w:t>
            </w:r>
            <w:r w:rsidRPr="00A71C70">
              <w:rPr>
                <w:rFonts w:ascii="Arial" w:hAnsi="Arial" w:cs="Arial"/>
                <w:i/>
                <w:sz w:val="16"/>
                <w:szCs w:val="24"/>
              </w:rPr>
              <w:br/>
              <w:t>201</w:t>
            </w:r>
            <w:r w:rsidRPr="00A71C70">
              <w:rPr>
                <w:rFonts w:ascii="Arial" w:hAnsi="Arial" w:cs="Arial"/>
                <w:i/>
                <w:sz w:val="16"/>
                <w:szCs w:val="24"/>
                <w:lang w:val="en-US"/>
              </w:rPr>
              <w:t>8</w:t>
            </w:r>
            <w:r w:rsidRPr="00A71C70">
              <w:rPr>
                <w:rFonts w:ascii="Arial" w:hAnsi="Arial" w:cs="Arial"/>
                <w:i/>
                <w:sz w:val="16"/>
                <w:szCs w:val="24"/>
              </w:rPr>
              <w:t>г.</w:t>
            </w:r>
          </w:p>
        </w:tc>
        <w:tc>
          <w:tcPr>
            <w:tcW w:w="1676" w:type="dxa"/>
            <w:gridSpan w:val="2"/>
          </w:tcPr>
          <w:p w:rsidR="00815FBE" w:rsidRPr="00A71C70" w:rsidRDefault="00815FBE" w:rsidP="001B3488">
            <w:pPr>
              <w:jc w:val="center"/>
              <w:rPr>
                <w:rFonts w:ascii="Arial" w:hAnsi="Arial" w:cs="Arial"/>
                <w:i/>
                <w:sz w:val="16"/>
                <w:szCs w:val="24"/>
              </w:rPr>
            </w:pPr>
            <w:r w:rsidRPr="00A71C70">
              <w:rPr>
                <w:rFonts w:ascii="Arial" w:hAnsi="Arial" w:cs="Arial"/>
                <w:i/>
                <w:sz w:val="16"/>
                <w:szCs w:val="24"/>
              </w:rPr>
              <w:t>В % к</w:t>
            </w:r>
          </w:p>
        </w:tc>
        <w:tc>
          <w:tcPr>
            <w:tcW w:w="1190" w:type="dxa"/>
            <w:vMerge w:val="restart"/>
          </w:tcPr>
          <w:p w:rsidR="00815FBE" w:rsidRPr="00A71C70" w:rsidRDefault="00815FBE" w:rsidP="001B3488">
            <w:pPr>
              <w:ind w:left="-57" w:right="-57"/>
              <w:jc w:val="center"/>
              <w:rPr>
                <w:rFonts w:ascii="Arial" w:hAnsi="Arial" w:cs="Arial"/>
                <w:i/>
                <w:sz w:val="16"/>
                <w:szCs w:val="24"/>
              </w:rPr>
            </w:pPr>
            <w:r w:rsidRPr="00A71C70">
              <w:rPr>
                <w:rFonts w:ascii="Arial" w:hAnsi="Arial" w:cs="Arial"/>
                <w:i/>
                <w:sz w:val="16"/>
                <w:szCs w:val="24"/>
              </w:rPr>
              <w:t>Январь-ноябрь</w:t>
            </w:r>
            <w:r w:rsidRPr="00A71C70">
              <w:rPr>
                <w:rFonts w:ascii="Arial" w:hAnsi="Arial" w:cs="Arial"/>
                <w:i/>
                <w:sz w:val="16"/>
                <w:szCs w:val="24"/>
              </w:rPr>
              <w:br/>
              <w:t>2018г. в % к</w:t>
            </w:r>
            <w:r w:rsidRPr="00A71C70">
              <w:rPr>
                <w:rFonts w:ascii="Arial" w:hAnsi="Arial" w:cs="Arial"/>
                <w:i/>
                <w:sz w:val="16"/>
                <w:szCs w:val="24"/>
              </w:rPr>
              <w:br/>
              <w:t>январю-ноябрю</w:t>
            </w:r>
            <w:r w:rsidRPr="00A71C70">
              <w:rPr>
                <w:rFonts w:ascii="Arial" w:hAnsi="Arial" w:cs="Arial"/>
                <w:i/>
                <w:sz w:val="16"/>
                <w:szCs w:val="24"/>
              </w:rPr>
              <w:br/>
              <w:t>2017г.</w:t>
            </w:r>
          </w:p>
        </w:tc>
        <w:tc>
          <w:tcPr>
            <w:tcW w:w="2709" w:type="dxa"/>
            <w:gridSpan w:val="3"/>
          </w:tcPr>
          <w:p w:rsidR="00815FBE" w:rsidRPr="00A71C70" w:rsidRDefault="00815FBE" w:rsidP="001B3488">
            <w:pPr>
              <w:jc w:val="center"/>
              <w:rPr>
                <w:rFonts w:ascii="Arial" w:hAnsi="Arial" w:cs="Arial"/>
                <w:i/>
                <w:sz w:val="16"/>
                <w:szCs w:val="24"/>
              </w:rPr>
            </w:pPr>
            <w:r w:rsidRPr="00A71C70">
              <w:rPr>
                <w:rFonts w:ascii="Arial" w:hAnsi="Arial" w:cs="Arial"/>
                <w:i/>
                <w:sz w:val="16"/>
                <w:szCs w:val="24"/>
              </w:rPr>
              <w:t>Справочно</w:t>
            </w:r>
          </w:p>
        </w:tc>
      </w:tr>
      <w:tr w:rsidR="00815FBE" w:rsidRPr="00A71C70" w:rsidTr="001B3488">
        <w:trPr>
          <w:tblHeader/>
          <w:jc w:val="center"/>
        </w:trPr>
        <w:tc>
          <w:tcPr>
            <w:tcW w:w="3086" w:type="dxa"/>
            <w:vMerge/>
          </w:tcPr>
          <w:p w:rsidR="00815FBE" w:rsidRPr="00A71C70" w:rsidRDefault="00815FBE" w:rsidP="001B3488">
            <w:pPr>
              <w:jc w:val="center"/>
              <w:rPr>
                <w:rFonts w:ascii="Arial" w:hAnsi="Arial" w:cs="Arial"/>
                <w:sz w:val="16"/>
                <w:szCs w:val="24"/>
              </w:rPr>
            </w:pPr>
          </w:p>
        </w:tc>
        <w:tc>
          <w:tcPr>
            <w:tcW w:w="837" w:type="dxa"/>
            <w:vMerge/>
          </w:tcPr>
          <w:p w:rsidR="00815FBE" w:rsidRPr="00A71C70" w:rsidRDefault="00815FBE" w:rsidP="001B3488">
            <w:pPr>
              <w:jc w:val="center"/>
              <w:rPr>
                <w:rFonts w:ascii="Arial" w:hAnsi="Arial" w:cs="Arial"/>
                <w:sz w:val="16"/>
                <w:szCs w:val="24"/>
              </w:rPr>
            </w:pPr>
          </w:p>
        </w:tc>
        <w:tc>
          <w:tcPr>
            <w:tcW w:w="838" w:type="dxa"/>
            <w:vMerge w:val="restart"/>
          </w:tcPr>
          <w:p w:rsidR="00815FBE" w:rsidRPr="00A71C70" w:rsidRDefault="00815FBE" w:rsidP="001B3488">
            <w:pPr>
              <w:ind w:left="-57" w:right="-57"/>
              <w:jc w:val="center"/>
              <w:rPr>
                <w:rFonts w:ascii="Arial" w:hAnsi="Arial" w:cs="Arial"/>
                <w:i/>
                <w:sz w:val="16"/>
                <w:szCs w:val="24"/>
              </w:rPr>
            </w:pPr>
            <w:r w:rsidRPr="00A71C70">
              <w:rPr>
                <w:rFonts w:ascii="Arial" w:hAnsi="Arial" w:cs="Arial"/>
                <w:i/>
                <w:sz w:val="16"/>
                <w:szCs w:val="24"/>
              </w:rPr>
              <w:t>ноябрю</w:t>
            </w:r>
            <w:r w:rsidRPr="00A71C70">
              <w:rPr>
                <w:rFonts w:ascii="Arial" w:hAnsi="Arial" w:cs="Arial"/>
                <w:i/>
                <w:sz w:val="16"/>
                <w:szCs w:val="24"/>
              </w:rPr>
              <w:br/>
              <w:t>2017г.</w:t>
            </w:r>
          </w:p>
        </w:tc>
        <w:tc>
          <w:tcPr>
            <w:tcW w:w="838" w:type="dxa"/>
            <w:vMerge w:val="restart"/>
          </w:tcPr>
          <w:p w:rsidR="00815FBE" w:rsidRPr="00A71C70" w:rsidRDefault="00815FBE" w:rsidP="001B3488">
            <w:pPr>
              <w:ind w:left="-57" w:right="-57"/>
              <w:jc w:val="center"/>
              <w:rPr>
                <w:rFonts w:ascii="Arial" w:hAnsi="Arial" w:cs="Arial"/>
                <w:i/>
                <w:sz w:val="16"/>
                <w:szCs w:val="24"/>
              </w:rPr>
            </w:pPr>
            <w:r w:rsidRPr="00A71C70">
              <w:rPr>
                <w:rFonts w:ascii="Arial" w:hAnsi="Arial" w:cs="Arial"/>
                <w:i/>
                <w:sz w:val="16"/>
                <w:szCs w:val="24"/>
              </w:rPr>
              <w:t>октябрю</w:t>
            </w:r>
            <w:r w:rsidRPr="00A71C70">
              <w:rPr>
                <w:rFonts w:ascii="Arial" w:hAnsi="Arial" w:cs="Arial"/>
                <w:i/>
                <w:sz w:val="16"/>
                <w:szCs w:val="24"/>
              </w:rPr>
              <w:br/>
              <w:t>2018г.</w:t>
            </w:r>
          </w:p>
        </w:tc>
        <w:tc>
          <w:tcPr>
            <w:tcW w:w="1190" w:type="dxa"/>
            <w:vMerge/>
          </w:tcPr>
          <w:p w:rsidR="00815FBE" w:rsidRPr="00A71C70" w:rsidRDefault="00815FBE" w:rsidP="001B3488">
            <w:pPr>
              <w:jc w:val="center"/>
              <w:rPr>
                <w:rFonts w:ascii="Arial" w:hAnsi="Arial" w:cs="Arial"/>
                <w:sz w:val="16"/>
                <w:szCs w:val="24"/>
              </w:rPr>
            </w:pPr>
          </w:p>
        </w:tc>
        <w:tc>
          <w:tcPr>
            <w:tcW w:w="1560" w:type="dxa"/>
            <w:gridSpan w:val="2"/>
          </w:tcPr>
          <w:p w:rsidR="00815FBE" w:rsidRPr="00A71C70" w:rsidRDefault="00815FBE" w:rsidP="001B3488">
            <w:pPr>
              <w:jc w:val="center"/>
              <w:rPr>
                <w:rFonts w:ascii="Arial" w:hAnsi="Arial" w:cs="Arial"/>
                <w:i/>
                <w:sz w:val="16"/>
                <w:szCs w:val="24"/>
              </w:rPr>
            </w:pPr>
            <w:r w:rsidRPr="00A71C70">
              <w:rPr>
                <w:rFonts w:ascii="Arial" w:hAnsi="Arial" w:cs="Arial"/>
                <w:i/>
                <w:sz w:val="16"/>
                <w:szCs w:val="24"/>
              </w:rPr>
              <w:t>ноябрь 2017г. в % к</w:t>
            </w:r>
          </w:p>
        </w:tc>
        <w:tc>
          <w:tcPr>
            <w:tcW w:w="1149" w:type="dxa"/>
            <w:vMerge w:val="restart"/>
          </w:tcPr>
          <w:p w:rsidR="00815FBE" w:rsidRPr="00A71C70" w:rsidRDefault="00815FBE" w:rsidP="001B3488">
            <w:pPr>
              <w:ind w:left="-57" w:right="-57"/>
              <w:jc w:val="center"/>
              <w:rPr>
                <w:rFonts w:ascii="Arial" w:hAnsi="Arial" w:cs="Arial"/>
                <w:i/>
                <w:sz w:val="16"/>
                <w:szCs w:val="24"/>
              </w:rPr>
            </w:pPr>
            <w:r w:rsidRPr="00A71C70">
              <w:rPr>
                <w:rFonts w:ascii="Arial" w:hAnsi="Arial" w:cs="Arial"/>
                <w:i/>
                <w:sz w:val="16"/>
                <w:szCs w:val="24"/>
              </w:rPr>
              <w:t>январь-ноябрь</w:t>
            </w:r>
            <w:r w:rsidRPr="00A71C70">
              <w:rPr>
                <w:rFonts w:ascii="Arial" w:hAnsi="Arial" w:cs="Arial"/>
                <w:i/>
                <w:sz w:val="16"/>
                <w:szCs w:val="24"/>
              </w:rPr>
              <w:br/>
              <w:t>2017г. в % к</w:t>
            </w:r>
            <w:r w:rsidRPr="00A71C70">
              <w:rPr>
                <w:rFonts w:ascii="Arial" w:hAnsi="Arial" w:cs="Arial"/>
                <w:i/>
                <w:sz w:val="16"/>
                <w:szCs w:val="24"/>
              </w:rPr>
              <w:br/>
              <w:t>январю-ноябрю</w:t>
            </w:r>
            <w:r w:rsidRPr="00A71C70">
              <w:rPr>
                <w:rFonts w:ascii="Arial" w:hAnsi="Arial" w:cs="Arial"/>
                <w:i/>
                <w:sz w:val="16"/>
                <w:szCs w:val="24"/>
              </w:rPr>
              <w:br/>
              <w:t>2016г.</w:t>
            </w:r>
          </w:p>
        </w:tc>
      </w:tr>
      <w:tr w:rsidR="00815FBE" w:rsidRPr="00A71C70" w:rsidTr="001B3488">
        <w:trPr>
          <w:tblHeader/>
          <w:jc w:val="center"/>
        </w:trPr>
        <w:tc>
          <w:tcPr>
            <w:tcW w:w="3086" w:type="dxa"/>
            <w:vMerge/>
          </w:tcPr>
          <w:p w:rsidR="00815FBE" w:rsidRPr="00A71C70" w:rsidRDefault="00815FBE" w:rsidP="001B3488">
            <w:pPr>
              <w:jc w:val="center"/>
              <w:rPr>
                <w:rFonts w:ascii="Arial" w:hAnsi="Arial" w:cs="Arial"/>
                <w:sz w:val="16"/>
                <w:szCs w:val="24"/>
              </w:rPr>
            </w:pPr>
          </w:p>
        </w:tc>
        <w:tc>
          <w:tcPr>
            <w:tcW w:w="837" w:type="dxa"/>
            <w:vMerge/>
          </w:tcPr>
          <w:p w:rsidR="00815FBE" w:rsidRPr="00A71C70" w:rsidRDefault="00815FBE" w:rsidP="001B3488">
            <w:pPr>
              <w:jc w:val="center"/>
              <w:rPr>
                <w:rFonts w:ascii="Arial" w:hAnsi="Arial" w:cs="Arial"/>
                <w:sz w:val="16"/>
                <w:szCs w:val="24"/>
              </w:rPr>
            </w:pPr>
          </w:p>
        </w:tc>
        <w:tc>
          <w:tcPr>
            <w:tcW w:w="838" w:type="dxa"/>
            <w:vMerge/>
          </w:tcPr>
          <w:p w:rsidR="00815FBE" w:rsidRPr="00A71C70" w:rsidRDefault="00815FBE" w:rsidP="001B3488">
            <w:pPr>
              <w:jc w:val="center"/>
              <w:rPr>
                <w:rFonts w:ascii="Arial" w:hAnsi="Arial" w:cs="Arial"/>
                <w:sz w:val="16"/>
                <w:szCs w:val="24"/>
              </w:rPr>
            </w:pPr>
          </w:p>
        </w:tc>
        <w:tc>
          <w:tcPr>
            <w:tcW w:w="838" w:type="dxa"/>
            <w:vMerge/>
          </w:tcPr>
          <w:p w:rsidR="00815FBE" w:rsidRPr="00A71C70" w:rsidRDefault="00815FBE" w:rsidP="001B3488">
            <w:pPr>
              <w:jc w:val="center"/>
              <w:rPr>
                <w:rFonts w:ascii="Arial" w:hAnsi="Arial" w:cs="Arial"/>
                <w:sz w:val="16"/>
                <w:szCs w:val="24"/>
              </w:rPr>
            </w:pPr>
          </w:p>
        </w:tc>
        <w:tc>
          <w:tcPr>
            <w:tcW w:w="1190" w:type="dxa"/>
            <w:vMerge/>
          </w:tcPr>
          <w:p w:rsidR="00815FBE" w:rsidRPr="00A71C70" w:rsidRDefault="00815FBE" w:rsidP="001B3488">
            <w:pPr>
              <w:jc w:val="center"/>
              <w:rPr>
                <w:rFonts w:ascii="Arial" w:hAnsi="Arial" w:cs="Arial"/>
                <w:sz w:val="16"/>
                <w:szCs w:val="24"/>
              </w:rPr>
            </w:pPr>
          </w:p>
        </w:tc>
        <w:tc>
          <w:tcPr>
            <w:tcW w:w="851" w:type="dxa"/>
          </w:tcPr>
          <w:p w:rsidR="00815FBE" w:rsidRPr="00A71C70" w:rsidRDefault="00815FBE" w:rsidP="001B3488">
            <w:pPr>
              <w:ind w:left="-57" w:right="-57"/>
              <w:jc w:val="center"/>
              <w:rPr>
                <w:rFonts w:ascii="Arial" w:hAnsi="Arial" w:cs="Arial"/>
                <w:i/>
                <w:sz w:val="16"/>
                <w:szCs w:val="24"/>
              </w:rPr>
            </w:pPr>
            <w:r w:rsidRPr="00A71C70">
              <w:rPr>
                <w:rFonts w:ascii="Arial" w:hAnsi="Arial" w:cs="Arial"/>
                <w:i/>
                <w:sz w:val="16"/>
                <w:szCs w:val="24"/>
              </w:rPr>
              <w:t>ноябрю</w:t>
            </w:r>
            <w:r w:rsidRPr="00A71C70">
              <w:rPr>
                <w:rFonts w:ascii="Arial" w:hAnsi="Arial" w:cs="Arial"/>
                <w:i/>
                <w:sz w:val="16"/>
                <w:szCs w:val="24"/>
              </w:rPr>
              <w:br/>
              <w:t>2016г.</w:t>
            </w:r>
          </w:p>
        </w:tc>
        <w:tc>
          <w:tcPr>
            <w:tcW w:w="709" w:type="dxa"/>
          </w:tcPr>
          <w:p w:rsidR="00815FBE" w:rsidRPr="00A71C70" w:rsidRDefault="00815FBE" w:rsidP="001B3488">
            <w:pPr>
              <w:ind w:left="-57" w:right="-57"/>
              <w:jc w:val="center"/>
              <w:rPr>
                <w:rFonts w:ascii="Arial" w:hAnsi="Arial" w:cs="Arial"/>
                <w:i/>
                <w:sz w:val="16"/>
                <w:szCs w:val="24"/>
              </w:rPr>
            </w:pPr>
            <w:r w:rsidRPr="00A71C70">
              <w:rPr>
                <w:rFonts w:ascii="Arial" w:hAnsi="Arial" w:cs="Arial"/>
                <w:i/>
                <w:sz w:val="16"/>
                <w:szCs w:val="24"/>
              </w:rPr>
              <w:t>октябрю 2017г.</w:t>
            </w:r>
          </w:p>
        </w:tc>
        <w:tc>
          <w:tcPr>
            <w:tcW w:w="1149" w:type="dxa"/>
            <w:vMerge/>
          </w:tcPr>
          <w:p w:rsidR="00815FBE" w:rsidRPr="00A71C70" w:rsidRDefault="00815FBE" w:rsidP="001B3488">
            <w:pPr>
              <w:jc w:val="center"/>
              <w:rPr>
                <w:rFonts w:ascii="Arial" w:hAnsi="Arial" w:cs="Arial"/>
                <w:sz w:val="16"/>
                <w:szCs w:val="24"/>
              </w:rPr>
            </w:pPr>
          </w:p>
        </w:tc>
      </w:tr>
      <w:tr w:rsidR="00815FBE" w:rsidRPr="00A71C70" w:rsidTr="001B3488">
        <w:trPr>
          <w:jc w:val="center"/>
        </w:trPr>
        <w:tc>
          <w:tcPr>
            <w:tcW w:w="3086" w:type="dxa"/>
            <w:vAlign w:val="bottom"/>
          </w:tcPr>
          <w:p w:rsidR="00815FBE" w:rsidRPr="00A71C70" w:rsidRDefault="00815FBE" w:rsidP="001B3488">
            <w:pPr>
              <w:rPr>
                <w:rFonts w:ascii="Arial" w:hAnsi="Arial" w:cs="Arial"/>
                <w:sz w:val="16"/>
                <w:szCs w:val="24"/>
              </w:rPr>
            </w:pPr>
            <w:r w:rsidRPr="00A71C70">
              <w:rPr>
                <w:rFonts w:ascii="Arial" w:hAnsi="Arial" w:cs="Arial"/>
                <w:sz w:val="16"/>
                <w:szCs w:val="24"/>
              </w:rPr>
              <w:t>Валовой внутренний продукт, млрд.рублей</w:t>
            </w:r>
          </w:p>
        </w:tc>
        <w:tc>
          <w:tcPr>
            <w:tcW w:w="837" w:type="dxa"/>
            <w:vAlign w:val="center"/>
          </w:tcPr>
          <w:p w:rsidR="00815FBE" w:rsidRPr="00A71C70" w:rsidRDefault="00815FBE" w:rsidP="001B3488">
            <w:pPr>
              <w:ind w:left="-57" w:right="113"/>
              <w:jc w:val="center"/>
              <w:rPr>
                <w:rFonts w:ascii="Arial" w:hAnsi="Arial" w:cs="Arial"/>
                <w:sz w:val="16"/>
                <w:szCs w:val="16"/>
              </w:rPr>
            </w:pPr>
            <w:r w:rsidRPr="00A71C70">
              <w:rPr>
                <w:rFonts w:ascii="Arial" w:hAnsi="Arial" w:cs="Arial"/>
                <w:sz w:val="16"/>
                <w:szCs w:val="16"/>
              </w:rPr>
              <w:t>74093,3</w:t>
            </w:r>
            <w:r w:rsidRPr="00A71C70">
              <w:rPr>
                <w:rFonts w:ascii="Arial" w:hAnsi="Arial" w:cs="Arial"/>
                <w:sz w:val="16"/>
                <w:szCs w:val="16"/>
                <w:vertAlign w:val="superscript"/>
              </w:rPr>
              <w:t>1)</w:t>
            </w:r>
          </w:p>
        </w:tc>
        <w:tc>
          <w:tcPr>
            <w:tcW w:w="838" w:type="dxa"/>
            <w:vAlign w:val="center"/>
          </w:tcPr>
          <w:p w:rsidR="00815FBE" w:rsidRPr="00A71C70" w:rsidRDefault="00815FBE" w:rsidP="001B3488">
            <w:pPr>
              <w:ind w:left="-57" w:right="113"/>
              <w:jc w:val="center"/>
              <w:rPr>
                <w:rFonts w:ascii="Arial" w:hAnsi="Arial" w:cs="Arial"/>
                <w:sz w:val="16"/>
                <w:szCs w:val="24"/>
              </w:rPr>
            </w:pPr>
            <w:r w:rsidRPr="00A71C70">
              <w:rPr>
                <w:rFonts w:ascii="Arial" w:hAnsi="Arial" w:cs="Arial"/>
                <w:sz w:val="16"/>
                <w:szCs w:val="24"/>
              </w:rPr>
              <w:t>101,6</w:t>
            </w:r>
            <w:r w:rsidRPr="00A71C70">
              <w:rPr>
                <w:rFonts w:ascii="Arial" w:hAnsi="Arial" w:cs="Arial"/>
                <w:sz w:val="16"/>
                <w:szCs w:val="24"/>
                <w:vertAlign w:val="superscript"/>
              </w:rPr>
              <w:t>2)</w:t>
            </w:r>
          </w:p>
        </w:tc>
        <w:tc>
          <w:tcPr>
            <w:tcW w:w="838" w:type="dxa"/>
            <w:vAlign w:val="center"/>
          </w:tcPr>
          <w:p w:rsidR="00815FBE" w:rsidRPr="00A71C70" w:rsidRDefault="00815FBE" w:rsidP="001B3488">
            <w:pPr>
              <w:ind w:left="-57" w:right="113"/>
              <w:jc w:val="center"/>
              <w:rPr>
                <w:rFonts w:ascii="Arial" w:hAnsi="Arial" w:cs="Arial"/>
                <w:sz w:val="16"/>
                <w:szCs w:val="24"/>
              </w:rPr>
            </w:pPr>
          </w:p>
        </w:tc>
        <w:tc>
          <w:tcPr>
            <w:tcW w:w="1190" w:type="dxa"/>
            <w:vAlign w:val="center"/>
          </w:tcPr>
          <w:p w:rsidR="00815FBE" w:rsidRPr="00A71C70" w:rsidRDefault="00815FBE" w:rsidP="001B3488">
            <w:pPr>
              <w:ind w:left="-57" w:right="113"/>
              <w:jc w:val="center"/>
              <w:rPr>
                <w:rFonts w:ascii="Arial" w:hAnsi="Arial" w:cs="Arial"/>
                <w:sz w:val="16"/>
                <w:szCs w:val="24"/>
              </w:rPr>
            </w:pPr>
          </w:p>
        </w:tc>
        <w:tc>
          <w:tcPr>
            <w:tcW w:w="851" w:type="dxa"/>
            <w:vAlign w:val="center"/>
          </w:tcPr>
          <w:p w:rsidR="00815FBE" w:rsidRPr="00A71C70" w:rsidRDefault="00815FBE" w:rsidP="001B3488">
            <w:pPr>
              <w:ind w:left="-57" w:right="113"/>
              <w:jc w:val="center"/>
              <w:rPr>
                <w:rFonts w:ascii="Arial" w:hAnsi="Arial" w:cs="Arial"/>
                <w:sz w:val="16"/>
                <w:szCs w:val="24"/>
              </w:rPr>
            </w:pPr>
            <w:r w:rsidRPr="00A71C70">
              <w:rPr>
                <w:rFonts w:ascii="Arial" w:hAnsi="Arial" w:cs="Arial"/>
                <w:sz w:val="16"/>
                <w:szCs w:val="24"/>
              </w:rPr>
              <w:t>101,8</w:t>
            </w:r>
            <w:r w:rsidRPr="00A71C70">
              <w:rPr>
                <w:rFonts w:ascii="Arial" w:hAnsi="Arial" w:cs="Arial"/>
                <w:sz w:val="16"/>
                <w:szCs w:val="24"/>
                <w:vertAlign w:val="superscript"/>
              </w:rPr>
              <w:t>3)</w:t>
            </w:r>
          </w:p>
        </w:tc>
        <w:tc>
          <w:tcPr>
            <w:tcW w:w="709" w:type="dxa"/>
            <w:vAlign w:val="center"/>
          </w:tcPr>
          <w:p w:rsidR="00815FBE" w:rsidRPr="00A71C70" w:rsidRDefault="00815FBE" w:rsidP="001B3488">
            <w:pPr>
              <w:ind w:left="-57" w:right="113"/>
              <w:jc w:val="center"/>
              <w:rPr>
                <w:rFonts w:ascii="Arial" w:hAnsi="Arial" w:cs="Arial"/>
                <w:sz w:val="16"/>
                <w:szCs w:val="24"/>
              </w:rPr>
            </w:pPr>
          </w:p>
        </w:tc>
        <w:tc>
          <w:tcPr>
            <w:tcW w:w="1149" w:type="dxa"/>
            <w:vAlign w:val="center"/>
          </w:tcPr>
          <w:p w:rsidR="00815FBE" w:rsidRPr="00A71C70" w:rsidRDefault="00815FBE" w:rsidP="001B3488">
            <w:pPr>
              <w:ind w:left="-57" w:right="113"/>
              <w:jc w:val="center"/>
              <w:rPr>
                <w:rFonts w:ascii="Arial" w:hAnsi="Arial" w:cs="Arial"/>
                <w:sz w:val="16"/>
                <w:szCs w:val="24"/>
              </w:rPr>
            </w:pPr>
          </w:p>
        </w:tc>
      </w:tr>
      <w:tr w:rsidR="00815FBE" w:rsidRPr="00A71C70" w:rsidTr="001B3488">
        <w:trPr>
          <w:jc w:val="center"/>
        </w:trPr>
        <w:tc>
          <w:tcPr>
            <w:tcW w:w="3086" w:type="dxa"/>
            <w:vAlign w:val="bottom"/>
          </w:tcPr>
          <w:p w:rsidR="00815FBE" w:rsidRPr="00A71C70" w:rsidRDefault="00815FBE" w:rsidP="001B3488">
            <w:pPr>
              <w:rPr>
                <w:rFonts w:ascii="Arial" w:hAnsi="Arial" w:cs="Arial"/>
                <w:sz w:val="16"/>
                <w:szCs w:val="24"/>
              </w:rPr>
            </w:pPr>
            <w:r w:rsidRPr="00A71C70">
              <w:rPr>
                <w:rFonts w:ascii="Arial" w:hAnsi="Arial" w:cs="Arial"/>
                <w:sz w:val="16"/>
                <w:szCs w:val="24"/>
              </w:rPr>
              <w:t>Индекс выпуска товаров и услуг по базовым видам экономической деятельности</w:t>
            </w:r>
          </w:p>
        </w:tc>
        <w:tc>
          <w:tcPr>
            <w:tcW w:w="837" w:type="dxa"/>
            <w:vAlign w:val="center"/>
          </w:tcPr>
          <w:p w:rsidR="00815FBE" w:rsidRPr="00A71C70" w:rsidRDefault="00815FBE" w:rsidP="001B3488">
            <w:pPr>
              <w:ind w:left="-57" w:right="113"/>
              <w:jc w:val="center"/>
              <w:rPr>
                <w:rFonts w:ascii="Arial" w:hAnsi="Arial" w:cs="Arial"/>
                <w:sz w:val="16"/>
                <w:szCs w:val="16"/>
              </w:rPr>
            </w:pPr>
          </w:p>
        </w:tc>
        <w:tc>
          <w:tcPr>
            <w:tcW w:w="838" w:type="dxa"/>
            <w:vAlign w:val="center"/>
          </w:tcPr>
          <w:p w:rsidR="00815FBE" w:rsidRPr="00A71C70" w:rsidRDefault="00815FBE" w:rsidP="001B3488">
            <w:pPr>
              <w:ind w:left="-57" w:right="113"/>
              <w:jc w:val="center"/>
              <w:rPr>
                <w:rFonts w:ascii="Arial" w:hAnsi="Arial" w:cs="Arial"/>
                <w:sz w:val="16"/>
                <w:szCs w:val="24"/>
              </w:rPr>
            </w:pPr>
            <w:r w:rsidRPr="00A71C70">
              <w:rPr>
                <w:rFonts w:ascii="Arial" w:hAnsi="Arial" w:cs="Arial"/>
                <w:sz w:val="16"/>
                <w:szCs w:val="24"/>
              </w:rPr>
              <w:t>101,8</w:t>
            </w:r>
          </w:p>
        </w:tc>
        <w:tc>
          <w:tcPr>
            <w:tcW w:w="838" w:type="dxa"/>
            <w:vAlign w:val="center"/>
          </w:tcPr>
          <w:p w:rsidR="00815FBE" w:rsidRPr="00A71C70" w:rsidRDefault="00815FBE" w:rsidP="001B3488">
            <w:pPr>
              <w:ind w:left="-57" w:right="113"/>
              <w:jc w:val="center"/>
              <w:rPr>
                <w:rFonts w:ascii="Arial" w:hAnsi="Arial" w:cs="Arial"/>
                <w:sz w:val="16"/>
                <w:szCs w:val="24"/>
              </w:rPr>
            </w:pPr>
            <w:r w:rsidRPr="00A71C70">
              <w:rPr>
                <w:rFonts w:ascii="Arial" w:hAnsi="Arial" w:cs="Arial"/>
                <w:sz w:val="16"/>
                <w:szCs w:val="24"/>
              </w:rPr>
              <w:t>98,0</w:t>
            </w:r>
          </w:p>
        </w:tc>
        <w:tc>
          <w:tcPr>
            <w:tcW w:w="1190" w:type="dxa"/>
            <w:vAlign w:val="center"/>
          </w:tcPr>
          <w:p w:rsidR="00815FBE" w:rsidRPr="00A71C70" w:rsidRDefault="00815FBE" w:rsidP="001B3488">
            <w:pPr>
              <w:ind w:left="-57" w:right="113"/>
              <w:jc w:val="center"/>
              <w:rPr>
                <w:rFonts w:ascii="Arial" w:hAnsi="Arial" w:cs="Arial"/>
                <w:sz w:val="16"/>
                <w:szCs w:val="24"/>
              </w:rPr>
            </w:pPr>
            <w:r w:rsidRPr="00A71C70">
              <w:rPr>
                <w:rFonts w:ascii="Arial" w:hAnsi="Arial" w:cs="Arial"/>
                <w:sz w:val="16"/>
                <w:szCs w:val="24"/>
              </w:rPr>
              <w:t>102,4</w:t>
            </w:r>
          </w:p>
        </w:tc>
        <w:tc>
          <w:tcPr>
            <w:tcW w:w="851" w:type="dxa"/>
            <w:vAlign w:val="center"/>
          </w:tcPr>
          <w:p w:rsidR="00815FBE" w:rsidRPr="00A71C70" w:rsidRDefault="00815FBE" w:rsidP="001B3488">
            <w:pPr>
              <w:ind w:left="-57" w:right="113"/>
              <w:jc w:val="center"/>
              <w:rPr>
                <w:rFonts w:ascii="Arial" w:hAnsi="Arial" w:cs="Arial"/>
                <w:sz w:val="16"/>
                <w:szCs w:val="24"/>
              </w:rPr>
            </w:pPr>
            <w:r w:rsidRPr="00A71C70">
              <w:rPr>
                <w:rFonts w:ascii="Arial" w:hAnsi="Arial" w:cs="Arial"/>
                <w:sz w:val="16"/>
                <w:szCs w:val="24"/>
              </w:rPr>
              <w:t>100,0</w:t>
            </w:r>
          </w:p>
        </w:tc>
        <w:tc>
          <w:tcPr>
            <w:tcW w:w="709" w:type="dxa"/>
            <w:vAlign w:val="center"/>
          </w:tcPr>
          <w:p w:rsidR="00815FBE" w:rsidRPr="00A71C70" w:rsidRDefault="00815FBE" w:rsidP="001B3488">
            <w:pPr>
              <w:ind w:left="-57" w:right="113"/>
              <w:jc w:val="center"/>
              <w:rPr>
                <w:rFonts w:ascii="Arial" w:hAnsi="Arial" w:cs="Arial"/>
                <w:sz w:val="16"/>
                <w:szCs w:val="24"/>
              </w:rPr>
            </w:pPr>
            <w:r w:rsidRPr="00A71C70">
              <w:rPr>
                <w:rFonts w:ascii="Arial" w:hAnsi="Arial" w:cs="Arial"/>
                <w:sz w:val="16"/>
                <w:szCs w:val="24"/>
              </w:rPr>
              <w:t>99,7</w:t>
            </w:r>
          </w:p>
        </w:tc>
        <w:tc>
          <w:tcPr>
            <w:tcW w:w="1149" w:type="dxa"/>
            <w:vAlign w:val="center"/>
          </w:tcPr>
          <w:p w:rsidR="00815FBE" w:rsidRPr="00A71C70" w:rsidRDefault="00815FBE" w:rsidP="001B3488">
            <w:pPr>
              <w:ind w:left="-57" w:right="113"/>
              <w:jc w:val="center"/>
              <w:rPr>
                <w:rFonts w:ascii="Arial" w:hAnsi="Arial" w:cs="Arial"/>
                <w:sz w:val="16"/>
                <w:szCs w:val="16"/>
              </w:rPr>
            </w:pPr>
            <w:r w:rsidRPr="00A71C70">
              <w:rPr>
                <w:rFonts w:ascii="Arial" w:hAnsi="Arial" w:cs="Arial"/>
                <w:sz w:val="16"/>
                <w:szCs w:val="16"/>
              </w:rPr>
              <w:t>102,6</w:t>
            </w:r>
          </w:p>
        </w:tc>
      </w:tr>
      <w:tr w:rsidR="00815FBE" w:rsidRPr="00A71C70" w:rsidTr="001B3488">
        <w:trPr>
          <w:jc w:val="center"/>
        </w:trPr>
        <w:tc>
          <w:tcPr>
            <w:tcW w:w="3086" w:type="dxa"/>
            <w:vAlign w:val="bottom"/>
          </w:tcPr>
          <w:p w:rsidR="00815FBE" w:rsidRPr="00A71C70" w:rsidRDefault="00815FBE" w:rsidP="001B3488">
            <w:pPr>
              <w:rPr>
                <w:rFonts w:ascii="Arial" w:hAnsi="Arial" w:cs="Arial"/>
                <w:sz w:val="16"/>
                <w:szCs w:val="24"/>
              </w:rPr>
            </w:pPr>
            <w:r w:rsidRPr="00A71C70">
              <w:rPr>
                <w:rFonts w:ascii="Arial" w:hAnsi="Arial" w:cs="Arial"/>
                <w:sz w:val="16"/>
                <w:szCs w:val="24"/>
              </w:rPr>
              <w:t>Индекс промышленного производства</w:t>
            </w:r>
            <w:r w:rsidRPr="00A71C70">
              <w:rPr>
                <w:rFonts w:ascii="Arial" w:hAnsi="Arial" w:cs="Arial"/>
                <w:sz w:val="16"/>
                <w:szCs w:val="24"/>
                <w:vertAlign w:val="superscript"/>
              </w:rPr>
              <w:t>4)</w:t>
            </w:r>
          </w:p>
        </w:tc>
        <w:tc>
          <w:tcPr>
            <w:tcW w:w="837" w:type="dxa"/>
            <w:vAlign w:val="center"/>
          </w:tcPr>
          <w:p w:rsidR="00815FBE" w:rsidRPr="00A71C70" w:rsidRDefault="00815FBE" w:rsidP="001B3488">
            <w:pPr>
              <w:ind w:left="-57" w:right="113"/>
              <w:jc w:val="center"/>
              <w:rPr>
                <w:rFonts w:ascii="Arial" w:hAnsi="Arial" w:cs="Arial"/>
                <w:sz w:val="16"/>
                <w:szCs w:val="24"/>
              </w:rPr>
            </w:pPr>
          </w:p>
        </w:tc>
        <w:tc>
          <w:tcPr>
            <w:tcW w:w="838" w:type="dxa"/>
            <w:vAlign w:val="center"/>
          </w:tcPr>
          <w:p w:rsidR="00815FBE" w:rsidRPr="00A71C70" w:rsidRDefault="00815FBE" w:rsidP="001B3488">
            <w:pPr>
              <w:ind w:left="-57" w:right="113"/>
              <w:jc w:val="center"/>
              <w:rPr>
                <w:rFonts w:ascii="Arial" w:hAnsi="Arial" w:cs="Arial"/>
                <w:sz w:val="16"/>
                <w:szCs w:val="24"/>
              </w:rPr>
            </w:pPr>
            <w:r w:rsidRPr="00A71C70">
              <w:rPr>
                <w:rFonts w:ascii="Arial" w:hAnsi="Arial" w:cs="Arial"/>
                <w:sz w:val="16"/>
                <w:szCs w:val="24"/>
                <w:lang w:val="en-US"/>
              </w:rPr>
              <w:t>102</w:t>
            </w:r>
            <w:r w:rsidRPr="00A71C70">
              <w:rPr>
                <w:rFonts w:ascii="Arial" w:hAnsi="Arial" w:cs="Arial"/>
                <w:sz w:val="16"/>
                <w:szCs w:val="24"/>
              </w:rPr>
              <w:t>,4</w:t>
            </w:r>
          </w:p>
        </w:tc>
        <w:tc>
          <w:tcPr>
            <w:tcW w:w="838" w:type="dxa"/>
            <w:vAlign w:val="center"/>
          </w:tcPr>
          <w:p w:rsidR="00815FBE" w:rsidRPr="00A71C70" w:rsidRDefault="00815FBE" w:rsidP="001B3488">
            <w:pPr>
              <w:ind w:left="-57" w:right="113"/>
              <w:jc w:val="center"/>
              <w:rPr>
                <w:rFonts w:ascii="Arial" w:hAnsi="Arial" w:cs="Arial"/>
                <w:sz w:val="16"/>
                <w:szCs w:val="24"/>
              </w:rPr>
            </w:pPr>
            <w:r w:rsidRPr="00A71C70">
              <w:rPr>
                <w:rFonts w:ascii="Arial" w:hAnsi="Arial" w:cs="Arial"/>
                <w:sz w:val="16"/>
                <w:szCs w:val="24"/>
              </w:rPr>
              <w:t>99,8</w:t>
            </w:r>
          </w:p>
        </w:tc>
        <w:tc>
          <w:tcPr>
            <w:tcW w:w="1190" w:type="dxa"/>
            <w:vAlign w:val="center"/>
          </w:tcPr>
          <w:p w:rsidR="00815FBE" w:rsidRPr="00A71C70" w:rsidRDefault="00815FBE" w:rsidP="001B3488">
            <w:pPr>
              <w:ind w:left="-57" w:right="113"/>
              <w:jc w:val="center"/>
              <w:rPr>
                <w:rFonts w:ascii="Arial" w:hAnsi="Arial" w:cs="Arial"/>
                <w:sz w:val="16"/>
                <w:szCs w:val="24"/>
              </w:rPr>
            </w:pPr>
            <w:r w:rsidRPr="00A71C70">
              <w:rPr>
                <w:rFonts w:ascii="Arial" w:hAnsi="Arial" w:cs="Arial"/>
                <w:sz w:val="16"/>
                <w:szCs w:val="24"/>
              </w:rPr>
              <w:t>102,9</w:t>
            </w:r>
          </w:p>
        </w:tc>
        <w:tc>
          <w:tcPr>
            <w:tcW w:w="851" w:type="dxa"/>
            <w:vAlign w:val="center"/>
          </w:tcPr>
          <w:p w:rsidR="00815FBE" w:rsidRPr="00A71C70" w:rsidRDefault="00815FBE" w:rsidP="001B3488">
            <w:pPr>
              <w:ind w:left="-57" w:right="113"/>
              <w:jc w:val="center"/>
              <w:rPr>
                <w:rFonts w:ascii="Arial" w:hAnsi="Arial" w:cs="Arial"/>
                <w:sz w:val="16"/>
                <w:szCs w:val="24"/>
              </w:rPr>
            </w:pPr>
            <w:r w:rsidRPr="00A71C70">
              <w:rPr>
                <w:rFonts w:ascii="Arial" w:hAnsi="Arial" w:cs="Arial"/>
                <w:sz w:val="16"/>
                <w:szCs w:val="24"/>
              </w:rPr>
              <w:t>98,5</w:t>
            </w:r>
          </w:p>
        </w:tc>
        <w:tc>
          <w:tcPr>
            <w:tcW w:w="709" w:type="dxa"/>
            <w:vAlign w:val="center"/>
          </w:tcPr>
          <w:p w:rsidR="00815FBE" w:rsidRPr="00A71C70" w:rsidRDefault="00815FBE" w:rsidP="001B3488">
            <w:pPr>
              <w:ind w:left="-57" w:right="113"/>
              <w:jc w:val="center"/>
              <w:rPr>
                <w:rFonts w:ascii="Arial" w:hAnsi="Arial" w:cs="Arial"/>
                <w:sz w:val="16"/>
                <w:szCs w:val="24"/>
              </w:rPr>
            </w:pPr>
            <w:r w:rsidRPr="00A71C70">
              <w:rPr>
                <w:rFonts w:ascii="Arial" w:hAnsi="Arial" w:cs="Arial"/>
                <w:sz w:val="16"/>
                <w:szCs w:val="24"/>
              </w:rPr>
              <w:t>101,1</w:t>
            </w:r>
          </w:p>
        </w:tc>
        <w:tc>
          <w:tcPr>
            <w:tcW w:w="1149" w:type="dxa"/>
            <w:vAlign w:val="center"/>
          </w:tcPr>
          <w:p w:rsidR="00815FBE" w:rsidRPr="00A71C70" w:rsidRDefault="00815FBE" w:rsidP="001B3488">
            <w:pPr>
              <w:ind w:left="-57" w:right="113"/>
              <w:jc w:val="center"/>
              <w:rPr>
                <w:rFonts w:ascii="Arial" w:hAnsi="Arial" w:cs="Arial"/>
                <w:sz w:val="16"/>
                <w:szCs w:val="24"/>
              </w:rPr>
            </w:pPr>
            <w:r w:rsidRPr="00A71C70">
              <w:rPr>
                <w:rFonts w:ascii="Arial" w:hAnsi="Arial" w:cs="Arial"/>
                <w:sz w:val="16"/>
                <w:szCs w:val="24"/>
              </w:rPr>
              <w:t>102,5</w:t>
            </w:r>
          </w:p>
        </w:tc>
      </w:tr>
      <w:tr w:rsidR="00815FBE" w:rsidRPr="00A71C70" w:rsidTr="001B3488">
        <w:trPr>
          <w:jc w:val="center"/>
        </w:trPr>
        <w:tc>
          <w:tcPr>
            <w:tcW w:w="3086" w:type="dxa"/>
            <w:vAlign w:val="bottom"/>
          </w:tcPr>
          <w:p w:rsidR="00815FBE" w:rsidRPr="00A71C70" w:rsidRDefault="00815FBE" w:rsidP="001B3488">
            <w:pPr>
              <w:rPr>
                <w:rFonts w:ascii="Arial" w:hAnsi="Arial" w:cs="Arial"/>
                <w:sz w:val="16"/>
                <w:szCs w:val="24"/>
              </w:rPr>
            </w:pPr>
            <w:r w:rsidRPr="00A71C70">
              <w:rPr>
                <w:rFonts w:ascii="Arial" w:hAnsi="Arial" w:cs="Arial"/>
                <w:sz w:val="16"/>
                <w:szCs w:val="24"/>
              </w:rPr>
              <w:t>Продукция сельского хозяйства, млрд.рублей</w:t>
            </w:r>
            <w:r w:rsidRPr="00A71C70">
              <w:rPr>
                <w:rFonts w:ascii="Arial" w:hAnsi="Arial" w:cs="Arial"/>
                <w:sz w:val="16"/>
                <w:szCs w:val="24"/>
                <w:vertAlign w:val="superscript"/>
              </w:rPr>
              <w:t>5)</w:t>
            </w:r>
          </w:p>
        </w:tc>
        <w:tc>
          <w:tcPr>
            <w:tcW w:w="837" w:type="dxa"/>
            <w:vAlign w:val="center"/>
          </w:tcPr>
          <w:p w:rsidR="00815FBE" w:rsidRPr="00A71C70" w:rsidRDefault="00815FBE" w:rsidP="001B3488">
            <w:pPr>
              <w:ind w:left="-57" w:right="113"/>
              <w:jc w:val="center"/>
              <w:rPr>
                <w:rFonts w:ascii="Arial" w:hAnsi="Arial" w:cs="Arial"/>
                <w:sz w:val="16"/>
                <w:szCs w:val="24"/>
              </w:rPr>
            </w:pPr>
            <w:r w:rsidRPr="00A71C70">
              <w:rPr>
                <w:rFonts w:ascii="Arial" w:hAnsi="Arial" w:cs="Arial"/>
                <w:sz w:val="16"/>
                <w:szCs w:val="24"/>
              </w:rPr>
              <w:t>481,1</w:t>
            </w:r>
          </w:p>
        </w:tc>
        <w:tc>
          <w:tcPr>
            <w:tcW w:w="838" w:type="dxa"/>
            <w:vAlign w:val="center"/>
          </w:tcPr>
          <w:p w:rsidR="00815FBE" w:rsidRPr="00A71C70" w:rsidRDefault="00815FBE" w:rsidP="001B3488">
            <w:pPr>
              <w:ind w:left="-57" w:right="113"/>
              <w:jc w:val="center"/>
              <w:rPr>
                <w:rFonts w:ascii="Arial" w:hAnsi="Arial" w:cs="Arial"/>
                <w:sz w:val="16"/>
                <w:szCs w:val="24"/>
              </w:rPr>
            </w:pPr>
            <w:r w:rsidRPr="00A71C70">
              <w:rPr>
                <w:rFonts w:ascii="Arial" w:hAnsi="Arial" w:cs="Arial"/>
                <w:sz w:val="16"/>
                <w:szCs w:val="24"/>
              </w:rPr>
              <w:t>96,1</w:t>
            </w:r>
          </w:p>
        </w:tc>
        <w:tc>
          <w:tcPr>
            <w:tcW w:w="838" w:type="dxa"/>
            <w:vAlign w:val="center"/>
          </w:tcPr>
          <w:p w:rsidR="00815FBE" w:rsidRPr="00A71C70" w:rsidRDefault="00815FBE" w:rsidP="001B3488">
            <w:pPr>
              <w:ind w:left="-57" w:right="113"/>
              <w:jc w:val="center"/>
              <w:rPr>
                <w:rFonts w:ascii="Arial" w:hAnsi="Arial" w:cs="Arial"/>
                <w:sz w:val="16"/>
                <w:szCs w:val="24"/>
              </w:rPr>
            </w:pPr>
            <w:r w:rsidRPr="00A71C70">
              <w:rPr>
                <w:rFonts w:ascii="Arial" w:hAnsi="Arial" w:cs="Arial"/>
                <w:sz w:val="16"/>
                <w:szCs w:val="24"/>
              </w:rPr>
              <w:t>59,1</w:t>
            </w:r>
          </w:p>
        </w:tc>
        <w:tc>
          <w:tcPr>
            <w:tcW w:w="1190" w:type="dxa"/>
            <w:vAlign w:val="center"/>
          </w:tcPr>
          <w:p w:rsidR="00815FBE" w:rsidRPr="00A71C70" w:rsidRDefault="00815FBE" w:rsidP="001B3488">
            <w:pPr>
              <w:ind w:left="-57" w:right="113"/>
              <w:jc w:val="center"/>
              <w:rPr>
                <w:rFonts w:ascii="Arial" w:hAnsi="Arial" w:cs="Arial"/>
                <w:sz w:val="16"/>
                <w:szCs w:val="24"/>
              </w:rPr>
            </w:pPr>
            <w:r w:rsidRPr="00A71C70">
              <w:rPr>
                <w:rFonts w:ascii="Arial" w:hAnsi="Arial" w:cs="Arial"/>
                <w:sz w:val="16"/>
                <w:szCs w:val="24"/>
              </w:rPr>
              <w:t>99,2</w:t>
            </w:r>
          </w:p>
        </w:tc>
        <w:tc>
          <w:tcPr>
            <w:tcW w:w="851" w:type="dxa"/>
            <w:vAlign w:val="center"/>
          </w:tcPr>
          <w:p w:rsidR="00815FBE" w:rsidRPr="00A71C70" w:rsidRDefault="00815FBE" w:rsidP="001B3488">
            <w:pPr>
              <w:ind w:left="-57" w:right="113"/>
              <w:jc w:val="center"/>
              <w:rPr>
                <w:rFonts w:ascii="Arial" w:hAnsi="Arial" w:cs="Arial"/>
                <w:sz w:val="16"/>
                <w:szCs w:val="24"/>
              </w:rPr>
            </w:pPr>
            <w:r w:rsidRPr="00A71C70">
              <w:rPr>
                <w:rFonts w:ascii="Arial" w:hAnsi="Arial" w:cs="Arial"/>
                <w:sz w:val="16"/>
                <w:szCs w:val="24"/>
              </w:rPr>
              <w:t>102,1</w:t>
            </w:r>
          </w:p>
        </w:tc>
        <w:tc>
          <w:tcPr>
            <w:tcW w:w="709" w:type="dxa"/>
            <w:vAlign w:val="center"/>
          </w:tcPr>
          <w:p w:rsidR="00815FBE" w:rsidRPr="00A71C70" w:rsidRDefault="00815FBE" w:rsidP="001B3488">
            <w:pPr>
              <w:ind w:left="-57" w:right="113"/>
              <w:jc w:val="center"/>
              <w:rPr>
                <w:rFonts w:ascii="Arial" w:hAnsi="Arial" w:cs="Arial"/>
                <w:sz w:val="16"/>
                <w:szCs w:val="24"/>
              </w:rPr>
            </w:pPr>
            <w:r w:rsidRPr="00A71C70">
              <w:rPr>
                <w:rFonts w:ascii="Arial" w:hAnsi="Arial" w:cs="Arial"/>
                <w:sz w:val="16"/>
                <w:szCs w:val="24"/>
              </w:rPr>
              <w:t>68,8</w:t>
            </w:r>
          </w:p>
        </w:tc>
        <w:tc>
          <w:tcPr>
            <w:tcW w:w="1149" w:type="dxa"/>
            <w:vAlign w:val="center"/>
          </w:tcPr>
          <w:p w:rsidR="00815FBE" w:rsidRPr="00A71C70" w:rsidRDefault="00815FBE" w:rsidP="001B3488">
            <w:pPr>
              <w:ind w:left="-57" w:right="113"/>
              <w:jc w:val="center"/>
              <w:rPr>
                <w:rFonts w:ascii="Arial" w:hAnsi="Arial" w:cs="Arial"/>
                <w:sz w:val="16"/>
                <w:szCs w:val="24"/>
              </w:rPr>
            </w:pPr>
            <w:r w:rsidRPr="00A71C70">
              <w:rPr>
                <w:rFonts w:ascii="Arial" w:hAnsi="Arial" w:cs="Arial"/>
                <w:sz w:val="16"/>
                <w:szCs w:val="24"/>
              </w:rPr>
              <w:t>103,1</w:t>
            </w:r>
          </w:p>
        </w:tc>
      </w:tr>
      <w:tr w:rsidR="00815FBE" w:rsidRPr="00A71C70" w:rsidTr="001B3488">
        <w:trPr>
          <w:jc w:val="center"/>
        </w:trPr>
        <w:tc>
          <w:tcPr>
            <w:tcW w:w="3086" w:type="dxa"/>
            <w:vAlign w:val="bottom"/>
          </w:tcPr>
          <w:p w:rsidR="00815FBE" w:rsidRPr="00A71C70" w:rsidRDefault="00815FBE" w:rsidP="001B3488">
            <w:pPr>
              <w:rPr>
                <w:rFonts w:ascii="Arial" w:hAnsi="Arial" w:cs="Arial"/>
                <w:sz w:val="16"/>
                <w:szCs w:val="24"/>
              </w:rPr>
            </w:pPr>
            <w:r w:rsidRPr="00A71C70">
              <w:rPr>
                <w:rFonts w:ascii="Arial" w:hAnsi="Arial" w:cs="Arial"/>
                <w:sz w:val="16"/>
                <w:szCs w:val="24"/>
              </w:rPr>
              <w:t>Грузооборот транспорта, млрд.т-км</w:t>
            </w:r>
          </w:p>
        </w:tc>
        <w:tc>
          <w:tcPr>
            <w:tcW w:w="837" w:type="dxa"/>
            <w:vAlign w:val="center"/>
          </w:tcPr>
          <w:p w:rsidR="00815FBE" w:rsidRPr="00A71C70" w:rsidRDefault="00815FBE" w:rsidP="001B3488">
            <w:pPr>
              <w:ind w:right="113"/>
              <w:jc w:val="center"/>
              <w:rPr>
                <w:rFonts w:ascii="Arial" w:hAnsi="Arial" w:cs="Arial"/>
                <w:sz w:val="16"/>
                <w:szCs w:val="24"/>
              </w:rPr>
            </w:pPr>
            <w:r w:rsidRPr="00A71C70">
              <w:rPr>
                <w:rFonts w:ascii="Arial" w:hAnsi="Arial" w:cs="Arial"/>
                <w:sz w:val="16"/>
                <w:szCs w:val="24"/>
              </w:rPr>
              <w:t>474,8</w:t>
            </w:r>
          </w:p>
        </w:tc>
        <w:tc>
          <w:tcPr>
            <w:tcW w:w="838" w:type="dxa"/>
            <w:vAlign w:val="center"/>
          </w:tcPr>
          <w:p w:rsidR="00815FBE" w:rsidRPr="00A71C70" w:rsidRDefault="00815FBE" w:rsidP="001B3488">
            <w:pPr>
              <w:ind w:right="113"/>
              <w:jc w:val="center"/>
              <w:rPr>
                <w:rFonts w:ascii="Arial" w:hAnsi="Arial" w:cs="Arial"/>
                <w:sz w:val="16"/>
                <w:szCs w:val="24"/>
              </w:rPr>
            </w:pPr>
            <w:r w:rsidRPr="00A71C70">
              <w:rPr>
                <w:rFonts w:ascii="Arial" w:hAnsi="Arial" w:cs="Arial"/>
                <w:sz w:val="16"/>
                <w:szCs w:val="24"/>
              </w:rPr>
              <w:t>102,4</w:t>
            </w:r>
          </w:p>
        </w:tc>
        <w:tc>
          <w:tcPr>
            <w:tcW w:w="838" w:type="dxa"/>
            <w:vAlign w:val="center"/>
          </w:tcPr>
          <w:p w:rsidR="00815FBE" w:rsidRPr="00A71C70" w:rsidRDefault="00815FBE" w:rsidP="001B3488">
            <w:pPr>
              <w:ind w:right="113"/>
              <w:jc w:val="center"/>
              <w:rPr>
                <w:rFonts w:ascii="Arial" w:hAnsi="Arial" w:cs="Arial"/>
                <w:sz w:val="16"/>
                <w:szCs w:val="24"/>
              </w:rPr>
            </w:pPr>
            <w:r w:rsidRPr="00A71C70">
              <w:rPr>
                <w:rFonts w:ascii="Arial" w:hAnsi="Arial" w:cs="Arial"/>
                <w:sz w:val="16"/>
                <w:szCs w:val="24"/>
              </w:rPr>
              <w:t>97,2</w:t>
            </w:r>
          </w:p>
        </w:tc>
        <w:tc>
          <w:tcPr>
            <w:tcW w:w="1190" w:type="dxa"/>
            <w:vAlign w:val="center"/>
          </w:tcPr>
          <w:p w:rsidR="00815FBE" w:rsidRPr="00A71C70" w:rsidRDefault="00815FBE" w:rsidP="001B3488">
            <w:pPr>
              <w:ind w:right="113"/>
              <w:jc w:val="center"/>
              <w:rPr>
                <w:rFonts w:ascii="Arial" w:hAnsi="Arial" w:cs="Arial"/>
                <w:sz w:val="16"/>
                <w:szCs w:val="24"/>
              </w:rPr>
            </w:pPr>
            <w:r w:rsidRPr="00A71C70">
              <w:rPr>
                <w:rFonts w:ascii="Arial" w:hAnsi="Arial" w:cs="Arial"/>
                <w:sz w:val="16"/>
                <w:szCs w:val="24"/>
              </w:rPr>
              <w:t>102,7</w:t>
            </w:r>
          </w:p>
        </w:tc>
        <w:tc>
          <w:tcPr>
            <w:tcW w:w="851" w:type="dxa"/>
            <w:vAlign w:val="center"/>
          </w:tcPr>
          <w:p w:rsidR="00815FBE" w:rsidRPr="00A71C70" w:rsidRDefault="00815FBE" w:rsidP="001B3488">
            <w:pPr>
              <w:ind w:right="113"/>
              <w:jc w:val="center"/>
              <w:rPr>
                <w:rFonts w:ascii="Arial" w:hAnsi="Arial" w:cs="Arial"/>
                <w:sz w:val="16"/>
                <w:szCs w:val="24"/>
              </w:rPr>
            </w:pPr>
            <w:r w:rsidRPr="00A71C70">
              <w:rPr>
                <w:rFonts w:ascii="Arial" w:hAnsi="Arial" w:cs="Arial"/>
                <w:sz w:val="16"/>
                <w:szCs w:val="24"/>
              </w:rPr>
              <w:t>101,3</w:t>
            </w:r>
          </w:p>
        </w:tc>
        <w:tc>
          <w:tcPr>
            <w:tcW w:w="709" w:type="dxa"/>
            <w:vAlign w:val="center"/>
          </w:tcPr>
          <w:p w:rsidR="00815FBE" w:rsidRPr="00A71C70" w:rsidRDefault="00815FBE" w:rsidP="001B3488">
            <w:pPr>
              <w:ind w:right="113"/>
              <w:jc w:val="center"/>
              <w:rPr>
                <w:rFonts w:ascii="Arial" w:hAnsi="Arial" w:cs="Arial"/>
                <w:sz w:val="16"/>
                <w:szCs w:val="24"/>
              </w:rPr>
            </w:pPr>
            <w:r w:rsidRPr="00A71C70">
              <w:rPr>
                <w:rFonts w:ascii="Arial" w:hAnsi="Arial" w:cs="Arial"/>
                <w:sz w:val="16"/>
                <w:szCs w:val="24"/>
              </w:rPr>
              <w:t>96,4</w:t>
            </w:r>
          </w:p>
        </w:tc>
        <w:tc>
          <w:tcPr>
            <w:tcW w:w="1149" w:type="dxa"/>
            <w:vAlign w:val="center"/>
          </w:tcPr>
          <w:p w:rsidR="00815FBE" w:rsidRPr="00A71C70" w:rsidRDefault="00815FBE" w:rsidP="001B3488">
            <w:pPr>
              <w:ind w:right="113"/>
              <w:jc w:val="center"/>
              <w:rPr>
                <w:rFonts w:ascii="Arial" w:hAnsi="Arial" w:cs="Arial"/>
                <w:sz w:val="16"/>
                <w:szCs w:val="24"/>
              </w:rPr>
            </w:pPr>
            <w:r w:rsidRPr="00A71C70">
              <w:rPr>
                <w:rFonts w:ascii="Arial" w:hAnsi="Arial" w:cs="Arial"/>
                <w:sz w:val="16"/>
                <w:szCs w:val="24"/>
              </w:rPr>
              <w:t>106,0</w:t>
            </w:r>
          </w:p>
        </w:tc>
      </w:tr>
      <w:tr w:rsidR="00815FBE" w:rsidRPr="00A71C70" w:rsidTr="001B3488">
        <w:trPr>
          <w:jc w:val="center"/>
        </w:trPr>
        <w:tc>
          <w:tcPr>
            <w:tcW w:w="3086" w:type="dxa"/>
            <w:vAlign w:val="bottom"/>
          </w:tcPr>
          <w:p w:rsidR="00815FBE" w:rsidRPr="00A71C70" w:rsidRDefault="00815FBE" w:rsidP="001B3488">
            <w:pPr>
              <w:rPr>
                <w:rFonts w:ascii="Arial" w:hAnsi="Arial" w:cs="Arial"/>
                <w:sz w:val="16"/>
                <w:szCs w:val="24"/>
              </w:rPr>
            </w:pPr>
            <w:r w:rsidRPr="00A71C70">
              <w:rPr>
                <w:rFonts w:ascii="Arial" w:hAnsi="Arial" w:cs="Arial"/>
                <w:sz w:val="16"/>
                <w:szCs w:val="24"/>
              </w:rPr>
              <w:t xml:space="preserve">   в том числе </w:t>
            </w:r>
            <w:r w:rsidRPr="00A71C70">
              <w:rPr>
                <w:rFonts w:ascii="Arial" w:hAnsi="Arial" w:cs="Arial"/>
                <w:sz w:val="16"/>
                <w:szCs w:val="24"/>
              </w:rPr>
              <w:br/>
              <w:t xml:space="preserve">    железнодорожного транспорта</w:t>
            </w:r>
          </w:p>
        </w:tc>
        <w:tc>
          <w:tcPr>
            <w:tcW w:w="837" w:type="dxa"/>
            <w:vAlign w:val="center"/>
          </w:tcPr>
          <w:p w:rsidR="00815FBE" w:rsidRPr="00A71C70" w:rsidRDefault="00815FBE" w:rsidP="001B3488">
            <w:pPr>
              <w:ind w:left="-57" w:right="113"/>
              <w:jc w:val="center"/>
              <w:rPr>
                <w:rFonts w:ascii="Arial" w:hAnsi="Arial" w:cs="Arial"/>
                <w:sz w:val="16"/>
                <w:szCs w:val="24"/>
              </w:rPr>
            </w:pPr>
            <w:r w:rsidRPr="00A71C70">
              <w:rPr>
                <w:rFonts w:ascii="Arial" w:hAnsi="Arial" w:cs="Arial"/>
                <w:sz w:val="16"/>
                <w:szCs w:val="24"/>
              </w:rPr>
              <w:t>220,2</w:t>
            </w:r>
          </w:p>
        </w:tc>
        <w:tc>
          <w:tcPr>
            <w:tcW w:w="838" w:type="dxa"/>
            <w:vAlign w:val="center"/>
          </w:tcPr>
          <w:p w:rsidR="00815FBE" w:rsidRPr="00A71C70" w:rsidRDefault="00815FBE" w:rsidP="001B3488">
            <w:pPr>
              <w:ind w:left="-57" w:right="113"/>
              <w:jc w:val="center"/>
              <w:rPr>
                <w:rFonts w:ascii="Arial" w:hAnsi="Arial" w:cs="Arial"/>
                <w:sz w:val="16"/>
                <w:szCs w:val="24"/>
              </w:rPr>
            </w:pPr>
            <w:r w:rsidRPr="00A71C70">
              <w:rPr>
                <w:rFonts w:ascii="Arial" w:hAnsi="Arial" w:cs="Arial"/>
                <w:sz w:val="16"/>
                <w:szCs w:val="24"/>
              </w:rPr>
              <w:t>104,3</w:t>
            </w:r>
          </w:p>
        </w:tc>
        <w:tc>
          <w:tcPr>
            <w:tcW w:w="838" w:type="dxa"/>
            <w:vAlign w:val="center"/>
          </w:tcPr>
          <w:p w:rsidR="00815FBE" w:rsidRPr="00A71C70" w:rsidRDefault="00815FBE" w:rsidP="001B3488">
            <w:pPr>
              <w:ind w:left="-57" w:right="113"/>
              <w:jc w:val="center"/>
              <w:rPr>
                <w:rFonts w:ascii="Arial" w:hAnsi="Arial" w:cs="Arial"/>
                <w:sz w:val="16"/>
                <w:szCs w:val="24"/>
              </w:rPr>
            </w:pPr>
            <w:r w:rsidRPr="00A71C70">
              <w:rPr>
                <w:rFonts w:ascii="Arial" w:hAnsi="Arial" w:cs="Arial"/>
                <w:sz w:val="16"/>
                <w:szCs w:val="24"/>
              </w:rPr>
              <w:t>98,9</w:t>
            </w:r>
          </w:p>
        </w:tc>
        <w:tc>
          <w:tcPr>
            <w:tcW w:w="1190" w:type="dxa"/>
            <w:vAlign w:val="center"/>
          </w:tcPr>
          <w:p w:rsidR="00815FBE" w:rsidRPr="00A71C70" w:rsidRDefault="00815FBE" w:rsidP="001B3488">
            <w:pPr>
              <w:ind w:left="-57" w:right="113"/>
              <w:jc w:val="center"/>
              <w:rPr>
                <w:rFonts w:ascii="Arial" w:hAnsi="Arial" w:cs="Arial"/>
                <w:sz w:val="16"/>
                <w:szCs w:val="24"/>
              </w:rPr>
            </w:pPr>
            <w:r w:rsidRPr="00A71C70">
              <w:rPr>
                <w:rFonts w:ascii="Arial" w:hAnsi="Arial" w:cs="Arial"/>
                <w:sz w:val="16"/>
                <w:szCs w:val="24"/>
              </w:rPr>
              <w:t>104,3</w:t>
            </w:r>
          </w:p>
        </w:tc>
        <w:tc>
          <w:tcPr>
            <w:tcW w:w="851" w:type="dxa"/>
            <w:vAlign w:val="center"/>
          </w:tcPr>
          <w:p w:rsidR="00815FBE" w:rsidRPr="00A71C70" w:rsidRDefault="00815FBE" w:rsidP="001B3488">
            <w:pPr>
              <w:ind w:left="-57" w:right="113"/>
              <w:jc w:val="center"/>
              <w:rPr>
                <w:rFonts w:ascii="Arial" w:hAnsi="Arial" w:cs="Arial"/>
                <w:sz w:val="16"/>
                <w:szCs w:val="24"/>
              </w:rPr>
            </w:pPr>
            <w:r w:rsidRPr="00A71C70">
              <w:rPr>
                <w:rFonts w:ascii="Arial" w:hAnsi="Arial" w:cs="Arial"/>
                <w:sz w:val="16"/>
                <w:szCs w:val="24"/>
              </w:rPr>
              <w:t>105,8</w:t>
            </w:r>
          </w:p>
        </w:tc>
        <w:tc>
          <w:tcPr>
            <w:tcW w:w="709" w:type="dxa"/>
            <w:vAlign w:val="center"/>
          </w:tcPr>
          <w:p w:rsidR="00815FBE" w:rsidRPr="00A71C70" w:rsidRDefault="00815FBE" w:rsidP="001B3488">
            <w:pPr>
              <w:ind w:left="-57" w:right="113"/>
              <w:jc w:val="center"/>
              <w:rPr>
                <w:rFonts w:ascii="Arial" w:hAnsi="Arial" w:cs="Arial"/>
                <w:sz w:val="16"/>
                <w:szCs w:val="24"/>
              </w:rPr>
            </w:pPr>
            <w:r w:rsidRPr="00A71C70">
              <w:rPr>
                <w:rFonts w:ascii="Arial" w:hAnsi="Arial" w:cs="Arial"/>
                <w:sz w:val="16"/>
                <w:szCs w:val="24"/>
              </w:rPr>
              <w:t>98,0</w:t>
            </w:r>
          </w:p>
        </w:tc>
        <w:tc>
          <w:tcPr>
            <w:tcW w:w="1149" w:type="dxa"/>
            <w:vAlign w:val="center"/>
          </w:tcPr>
          <w:p w:rsidR="00815FBE" w:rsidRPr="00A71C70" w:rsidRDefault="00815FBE" w:rsidP="001B3488">
            <w:pPr>
              <w:ind w:left="-57" w:right="113"/>
              <w:jc w:val="center"/>
              <w:rPr>
                <w:rFonts w:ascii="Arial" w:hAnsi="Arial" w:cs="Arial"/>
                <w:sz w:val="16"/>
                <w:szCs w:val="24"/>
              </w:rPr>
            </w:pPr>
            <w:r w:rsidRPr="00A71C70">
              <w:rPr>
                <w:rFonts w:ascii="Arial" w:hAnsi="Arial" w:cs="Arial"/>
                <w:sz w:val="16"/>
                <w:szCs w:val="24"/>
              </w:rPr>
              <w:t>106,5</w:t>
            </w:r>
          </w:p>
        </w:tc>
      </w:tr>
      <w:tr w:rsidR="00815FBE" w:rsidRPr="00A71C70" w:rsidTr="001B3488">
        <w:trPr>
          <w:jc w:val="center"/>
        </w:trPr>
        <w:tc>
          <w:tcPr>
            <w:tcW w:w="3086" w:type="dxa"/>
            <w:vAlign w:val="bottom"/>
          </w:tcPr>
          <w:p w:rsidR="00815FBE" w:rsidRPr="00A71C70" w:rsidRDefault="00815FBE" w:rsidP="001B3488">
            <w:pPr>
              <w:rPr>
                <w:rFonts w:ascii="Arial" w:hAnsi="Arial" w:cs="Arial"/>
                <w:sz w:val="16"/>
                <w:szCs w:val="24"/>
              </w:rPr>
            </w:pPr>
            <w:r w:rsidRPr="00A71C70">
              <w:rPr>
                <w:rFonts w:ascii="Arial" w:hAnsi="Arial" w:cs="Arial"/>
                <w:color w:val="000000"/>
                <w:sz w:val="16"/>
                <w:szCs w:val="16"/>
              </w:rPr>
              <w:t>Объем услуг в сфере телекоммуникаций, млрд.рублей</w:t>
            </w:r>
          </w:p>
        </w:tc>
        <w:tc>
          <w:tcPr>
            <w:tcW w:w="837" w:type="dxa"/>
            <w:vAlign w:val="center"/>
          </w:tcPr>
          <w:p w:rsidR="00815FBE" w:rsidRPr="00A71C70" w:rsidRDefault="00815FBE" w:rsidP="001B3488">
            <w:pPr>
              <w:widowControl w:val="0"/>
              <w:ind w:left="-57" w:right="113"/>
              <w:jc w:val="center"/>
              <w:rPr>
                <w:rFonts w:ascii="Arial" w:hAnsi="Arial" w:cs="Arial"/>
                <w:sz w:val="16"/>
                <w:szCs w:val="24"/>
              </w:rPr>
            </w:pPr>
            <w:r w:rsidRPr="00A71C70">
              <w:rPr>
                <w:rFonts w:ascii="Arial" w:hAnsi="Arial" w:cs="Arial"/>
                <w:sz w:val="16"/>
                <w:szCs w:val="24"/>
                <w:lang w:val="en-US"/>
              </w:rPr>
              <w:t>144</w:t>
            </w:r>
            <w:r w:rsidRPr="00A71C70">
              <w:rPr>
                <w:rFonts w:ascii="Arial" w:hAnsi="Arial" w:cs="Arial"/>
                <w:sz w:val="16"/>
                <w:szCs w:val="24"/>
              </w:rPr>
              <w:t>,6</w:t>
            </w:r>
          </w:p>
        </w:tc>
        <w:tc>
          <w:tcPr>
            <w:tcW w:w="838" w:type="dxa"/>
            <w:vAlign w:val="center"/>
          </w:tcPr>
          <w:p w:rsidR="00815FBE" w:rsidRPr="00A71C70" w:rsidRDefault="00815FBE" w:rsidP="001B3488">
            <w:pPr>
              <w:widowControl w:val="0"/>
              <w:ind w:left="-57" w:right="113"/>
              <w:jc w:val="center"/>
              <w:rPr>
                <w:rFonts w:ascii="Arial" w:hAnsi="Arial" w:cs="Arial"/>
                <w:sz w:val="16"/>
                <w:szCs w:val="24"/>
              </w:rPr>
            </w:pPr>
            <w:r w:rsidRPr="00A71C70">
              <w:rPr>
                <w:rFonts w:ascii="Arial" w:hAnsi="Arial" w:cs="Arial"/>
                <w:sz w:val="16"/>
                <w:szCs w:val="24"/>
              </w:rPr>
              <w:t>100,1</w:t>
            </w:r>
          </w:p>
        </w:tc>
        <w:tc>
          <w:tcPr>
            <w:tcW w:w="838" w:type="dxa"/>
            <w:vAlign w:val="center"/>
          </w:tcPr>
          <w:p w:rsidR="00815FBE" w:rsidRPr="00A71C70" w:rsidRDefault="00815FBE" w:rsidP="001B3488">
            <w:pPr>
              <w:widowControl w:val="0"/>
              <w:ind w:left="-57" w:right="113"/>
              <w:jc w:val="center"/>
              <w:rPr>
                <w:rFonts w:ascii="Arial" w:hAnsi="Arial" w:cs="Arial"/>
                <w:sz w:val="16"/>
                <w:szCs w:val="24"/>
              </w:rPr>
            </w:pPr>
            <w:r w:rsidRPr="00A71C70">
              <w:rPr>
                <w:rFonts w:ascii="Arial" w:hAnsi="Arial" w:cs="Arial"/>
                <w:sz w:val="16"/>
                <w:szCs w:val="24"/>
              </w:rPr>
              <w:t>100,3</w:t>
            </w:r>
          </w:p>
        </w:tc>
        <w:tc>
          <w:tcPr>
            <w:tcW w:w="1190" w:type="dxa"/>
            <w:vAlign w:val="center"/>
          </w:tcPr>
          <w:p w:rsidR="00815FBE" w:rsidRPr="00A71C70" w:rsidRDefault="00815FBE" w:rsidP="001B3488">
            <w:pPr>
              <w:widowControl w:val="0"/>
              <w:ind w:left="-57" w:right="113"/>
              <w:jc w:val="center"/>
              <w:rPr>
                <w:rFonts w:ascii="Arial" w:hAnsi="Arial" w:cs="Arial"/>
                <w:sz w:val="16"/>
                <w:szCs w:val="24"/>
              </w:rPr>
            </w:pPr>
            <w:r w:rsidRPr="00A71C70">
              <w:rPr>
                <w:rFonts w:ascii="Arial" w:hAnsi="Arial" w:cs="Arial"/>
                <w:sz w:val="16"/>
                <w:szCs w:val="24"/>
              </w:rPr>
              <w:t>100,5</w:t>
            </w:r>
          </w:p>
        </w:tc>
        <w:tc>
          <w:tcPr>
            <w:tcW w:w="851" w:type="dxa"/>
            <w:vAlign w:val="center"/>
          </w:tcPr>
          <w:p w:rsidR="00815FBE" w:rsidRPr="00A71C70" w:rsidRDefault="00815FBE" w:rsidP="001B3488">
            <w:pPr>
              <w:widowControl w:val="0"/>
              <w:ind w:left="-57" w:right="113"/>
              <w:jc w:val="center"/>
              <w:rPr>
                <w:rFonts w:ascii="Arial" w:hAnsi="Arial" w:cs="Arial"/>
                <w:sz w:val="16"/>
                <w:szCs w:val="24"/>
              </w:rPr>
            </w:pPr>
            <w:r w:rsidRPr="00A71C70">
              <w:rPr>
                <w:rFonts w:ascii="Arial" w:hAnsi="Arial" w:cs="Arial"/>
                <w:sz w:val="16"/>
                <w:szCs w:val="24"/>
              </w:rPr>
              <w:t>97,3</w:t>
            </w:r>
          </w:p>
        </w:tc>
        <w:tc>
          <w:tcPr>
            <w:tcW w:w="709" w:type="dxa"/>
            <w:vAlign w:val="center"/>
          </w:tcPr>
          <w:p w:rsidR="00815FBE" w:rsidRPr="00A71C70" w:rsidRDefault="00815FBE" w:rsidP="001B3488">
            <w:pPr>
              <w:widowControl w:val="0"/>
              <w:ind w:left="-57" w:right="113"/>
              <w:jc w:val="center"/>
              <w:rPr>
                <w:rFonts w:ascii="Arial" w:hAnsi="Arial" w:cs="Arial"/>
                <w:sz w:val="16"/>
                <w:szCs w:val="24"/>
              </w:rPr>
            </w:pPr>
            <w:r w:rsidRPr="00A71C70">
              <w:rPr>
                <w:rFonts w:ascii="Arial" w:hAnsi="Arial" w:cs="Arial"/>
                <w:sz w:val="16"/>
                <w:szCs w:val="24"/>
              </w:rPr>
              <w:t>99,9</w:t>
            </w:r>
          </w:p>
        </w:tc>
        <w:tc>
          <w:tcPr>
            <w:tcW w:w="1149" w:type="dxa"/>
            <w:vAlign w:val="center"/>
          </w:tcPr>
          <w:p w:rsidR="00815FBE" w:rsidRPr="00A71C70" w:rsidRDefault="00815FBE" w:rsidP="001B3488">
            <w:pPr>
              <w:widowControl w:val="0"/>
              <w:ind w:left="-57" w:right="113"/>
              <w:jc w:val="center"/>
              <w:rPr>
                <w:rFonts w:ascii="Arial" w:hAnsi="Arial" w:cs="Arial"/>
                <w:sz w:val="16"/>
                <w:szCs w:val="24"/>
              </w:rPr>
            </w:pPr>
            <w:r w:rsidRPr="00A71C70">
              <w:rPr>
                <w:rFonts w:ascii="Arial" w:hAnsi="Arial" w:cs="Arial"/>
                <w:sz w:val="16"/>
                <w:szCs w:val="24"/>
              </w:rPr>
              <w:t>97,6</w:t>
            </w:r>
          </w:p>
        </w:tc>
      </w:tr>
      <w:tr w:rsidR="00815FBE" w:rsidRPr="00A71C70" w:rsidTr="001B3488">
        <w:trPr>
          <w:jc w:val="center"/>
        </w:trPr>
        <w:tc>
          <w:tcPr>
            <w:tcW w:w="3086" w:type="dxa"/>
            <w:vAlign w:val="bottom"/>
          </w:tcPr>
          <w:p w:rsidR="00815FBE" w:rsidRPr="00A71C70" w:rsidRDefault="00815FBE" w:rsidP="001B3488">
            <w:pPr>
              <w:rPr>
                <w:rFonts w:ascii="Arial" w:hAnsi="Arial" w:cs="Arial"/>
                <w:sz w:val="16"/>
                <w:szCs w:val="24"/>
              </w:rPr>
            </w:pPr>
            <w:r w:rsidRPr="00A71C70">
              <w:rPr>
                <w:rFonts w:ascii="Arial" w:hAnsi="Arial" w:cs="Arial"/>
                <w:sz w:val="16"/>
                <w:szCs w:val="24"/>
              </w:rPr>
              <w:t>Оборот розничной торговли, млрд.рублей</w:t>
            </w:r>
          </w:p>
        </w:tc>
        <w:tc>
          <w:tcPr>
            <w:tcW w:w="837" w:type="dxa"/>
            <w:vAlign w:val="center"/>
          </w:tcPr>
          <w:p w:rsidR="00815FBE" w:rsidRPr="00A71C70" w:rsidRDefault="00815FBE" w:rsidP="001B3488">
            <w:pPr>
              <w:ind w:left="-57" w:right="113"/>
              <w:jc w:val="center"/>
              <w:rPr>
                <w:rFonts w:ascii="Arial" w:hAnsi="Arial" w:cs="Arial"/>
                <w:sz w:val="16"/>
                <w:szCs w:val="24"/>
              </w:rPr>
            </w:pPr>
            <w:r w:rsidRPr="00A71C70">
              <w:rPr>
                <w:rFonts w:ascii="Arial" w:hAnsi="Arial" w:cs="Arial"/>
                <w:sz w:val="16"/>
                <w:szCs w:val="24"/>
              </w:rPr>
              <w:t>2763,1</w:t>
            </w:r>
          </w:p>
        </w:tc>
        <w:tc>
          <w:tcPr>
            <w:tcW w:w="838" w:type="dxa"/>
            <w:vAlign w:val="center"/>
          </w:tcPr>
          <w:p w:rsidR="00815FBE" w:rsidRPr="00A71C70" w:rsidRDefault="00815FBE" w:rsidP="001B3488">
            <w:pPr>
              <w:ind w:left="-57" w:right="113"/>
              <w:jc w:val="center"/>
              <w:rPr>
                <w:rFonts w:ascii="Arial" w:hAnsi="Arial" w:cs="Arial"/>
                <w:sz w:val="16"/>
                <w:szCs w:val="24"/>
              </w:rPr>
            </w:pPr>
            <w:r w:rsidRPr="00A71C70">
              <w:rPr>
                <w:rFonts w:ascii="Arial" w:hAnsi="Arial" w:cs="Arial"/>
                <w:sz w:val="16"/>
                <w:szCs w:val="24"/>
              </w:rPr>
              <w:t>103,0</w:t>
            </w:r>
          </w:p>
        </w:tc>
        <w:tc>
          <w:tcPr>
            <w:tcW w:w="838" w:type="dxa"/>
            <w:vAlign w:val="center"/>
          </w:tcPr>
          <w:p w:rsidR="00815FBE" w:rsidRPr="00A71C70" w:rsidRDefault="00815FBE" w:rsidP="001B3488">
            <w:pPr>
              <w:ind w:left="-57" w:right="113"/>
              <w:jc w:val="center"/>
              <w:rPr>
                <w:rFonts w:ascii="Arial" w:hAnsi="Arial" w:cs="Arial"/>
                <w:sz w:val="16"/>
                <w:szCs w:val="24"/>
              </w:rPr>
            </w:pPr>
            <w:r w:rsidRPr="00A71C70">
              <w:rPr>
                <w:rFonts w:ascii="Arial" w:hAnsi="Arial" w:cs="Arial"/>
                <w:sz w:val="16"/>
                <w:szCs w:val="24"/>
              </w:rPr>
              <w:t>99,8</w:t>
            </w:r>
          </w:p>
        </w:tc>
        <w:tc>
          <w:tcPr>
            <w:tcW w:w="1190" w:type="dxa"/>
            <w:vAlign w:val="center"/>
          </w:tcPr>
          <w:p w:rsidR="00815FBE" w:rsidRPr="00A71C70" w:rsidRDefault="00815FBE" w:rsidP="001B3488">
            <w:pPr>
              <w:ind w:left="-57" w:right="113"/>
              <w:jc w:val="center"/>
              <w:rPr>
                <w:rFonts w:ascii="Arial" w:hAnsi="Arial" w:cs="Arial"/>
                <w:sz w:val="16"/>
                <w:szCs w:val="24"/>
              </w:rPr>
            </w:pPr>
            <w:r w:rsidRPr="00A71C70">
              <w:rPr>
                <w:rFonts w:ascii="Arial" w:hAnsi="Arial" w:cs="Arial"/>
                <w:sz w:val="16"/>
                <w:szCs w:val="24"/>
              </w:rPr>
              <w:t>102,6</w:t>
            </w:r>
          </w:p>
        </w:tc>
        <w:tc>
          <w:tcPr>
            <w:tcW w:w="851" w:type="dxa"/>
            <w:vAlign w:val="center"/>
          </w:tcPr>
          <w:p w:rsidR="00815FBE" w:rsidRPr="00A71C70" w:rsidRDefault="00815FBE" w:rsidP="001B3488">
            <w:pPr>
              <w:ind w:left="-57" w:right="113"/>
              <w:jc w:val="center"/>
              <w:rPr>
                <w:rFonts w:ascii="Arial" w:hAnsi="Arial" w:cs="Arial"/>
                <w:sz w:val="16"/>
                <w:szCs w:val="24"/>
              </w:rPr>
            </w:pPr>
            <w:r w:rsidRPr="00A71C70">
              <w:rPr>
                <w:rFonts w:ascii="Arial" w:hAnsi="Arial" w:cs="Arial"/>
                <w:sz w:val="16"/>
                <w:szCs w:val="24"/>
              </w:rPr>
              <w:t>103,1</w:t>
            </w:r>
          </w:p>
        </w:tc>
        <w:tc>
          <w:tcPr>
            <w:tcW w:w="709" w:type="dxa"/>
            <w:vAlign w:val="center"/>
          </w:tcPr>
          <w:p w:rsidR="00815FBE" w:rsidRPr="00A71C70" w:rsidRDefault="00815FBE" w:rsidP="001B3488">
            <w:pPr>
              <w:ind w:left="-57" w:right="113"/>
              <w:jc w:val="center"/>
              <w:rPr>
                <w:rFonts w:ascii="Arial" w:hAnsi="Arial" w:cs="Arial"/>
                <w:sz w:val="16"/>
                <w:szCs w:val="24"/>
              </w:rPr>
            </w:pPr>
            <w:r w:rsidRPr="00A71C70">
              <w:rPr>
                <w:rFonts w:ascii="Arial" w:hAnsi="Arial" w:cs="Arial"/>
                <w:sz w:val="16"/>
                <w:szCs w:val="24"/>
              </w:rPr>
              <w:t>98,8</w:t>
            </w:r>
          </w:p>
        </w:tc>
        <w:tc>
          <w:tcPr>
            <w:tcW w:w="1149" w:type="dxa"/>
            <w:vAlign w:val="center"/>
          </w:tcPr>
          <w:p w:rsidR="00815FBE" w:rsidRPr="00A71C70" w:rsidRDefault="00815FBE" w:rsidP="001B3488">
            <w:pPr>
              <w:ind w:left="-57" w:right="113"/>
              <w:jc w:val="center"/>
              <w:rPr>
                <w:rFonts w:ascii="Arial" w:hAnsi="Arial" w:cs="Arial"/>
                <w:sz w:val="16"/>
                <w:szCs w:val="24"/>
              </w:rPr>
            </w:pPr>
            <w:r w:rsidRPr="00A71C70">
              <w:rPr>
                <w:rFonts w:ascii="Arial" w:hAnsi="Arial" w:cs="Arial"/>
                <w:sz w:val="16"/>
                <w:szCs w:val="24"/>
              </w:rPr>
              <w:t>101,1</w:t>
            </w:r>
          </w:p>
        </w:tc>
      </w:tr>
      <w:tr w:rsidR="00815FBE" w:rsidRPr="00A71C70" w:rsidTr="001B3488">
        <w:trPr>
          <w:jc w:val="center"/>
        </w:trPr>
        <w:tc>
          <w:tcPr>
            <w:tcW w:w="3086" w:type="dxa"/>
            <w:vAlign w:val="bottom"/>
          </w:tcPr>
          <w:p w:rsidR="00815FBE" w:rsidRPr="00A71C70" w:rsidRDefault="00815FBE" w:rsidP="001B3488">
            <w:pPr>
              <w:rPr>
                <w:rFonts w:ascii="Arial" w:hAnsi="Arial" w:cs="Arial"/>
                <w:color w:val="000000"/>
                <w:sz w:val="16"/>
                <w:szCs w:val="24"/>
              </w:rPr>
            </w:pPr>
            <w:r w:rsidRPr="00A71C70">
              <w:rPr>
                <w:rFonts w:ascii="Arial" w:hAnsi="Arial" w:cs="Arial"/>
                <w:color w:val="000000"/>
                <w:sz w:val="16"/>
                <w:szCs w:val="24"/>
              </w:rPr>
              <w:t>Объем платных услуг населению, млрд.рублей</w:t>
            </w:r>
          </w:p>
        </w:tc>
        <w:tc>
          <w:tcPr>
            <w:tcW w:w="837" w:type="dxa"/>
            <w:vAlign w:val="center"/>
          </w:tcPr>
          <w:p w:rsidR="00815FBE" w:rsidRPr="00A71C70" w:rsidRDefault="00815FBE" w:rsidP="001B3488">
            <w:pPr>
              <w:ind w:left="-57" w:right="113"/>
              <w:jc w:val="center"/>
              <w:rPr>
                <w:rFonts w:ascii="Arial" w:hAnsi="Arial" w:cs="Arial"/>
                <w:sz w:val="16"/>
                <w:szCs w:val="24"/>
              </w:rPr>
            </w:pPr>
            <w:r w:rsidRPr="00A71C70">
              <w:rPr>
                <w:rFonts w:ascii="Arial" w:hAnsi="Arial" w:cs="Arial"/>
                <w:sz w:val="16"/>
                <w:szCs w:val="24"/>
              </w:rPr>
              <w:t>807,5</w:t>
            </w:r>
          </w:p>
        </w:tc>
        <w:tc>
          <w:tcPr>
            <w:tcW w:w="838" w:type="dxa"/>
            <w:vAlign w:val="center"/>
          </w:tcPr>
          <w:p w:rsidR="00815FBE" w:rsidRPr="00A71C70" w:rsidRDefault="00815FBE" w:rsidP="001B3488">
            <w:pPr>
              <w:ind w:left="-57" w:right="113"/>
              <w:jc w:val="center"/>
              <w:rPr>
                <w:rFonts w:ascii="Arial" w:hAnsi="Arial" w:cs="Arial"/>
                <w:sz w:val="16"/>
                <w:szCs w:val="24"/>
              </w:rPr>
            </w:pPr>
            <w:r w:rsidRPr="00A71C70">
              <w:rPr>
                <w:rFonts w:ascii="Arial" w:hAnsi="Arial" w:cs="Arial"/>
                <w:sz w:val="16"/>
                <w:szCs w:val="24"/>
              </w:rPr>
              <w:t>102,1</w:t>
            </w:r>
          </w:p>
        </w:tc>
        <w:tc>
          <w:tcPr>
            <w:tcW w:w="838" w:type="dxa"/>
            <w:vAlign w:val="center"/>
          </w:tcPr>
          <w:p w:rsidR="00815FBE" w:rsidRPr="00A71C70" w:rsidRDefault="00815FBE" w:rsidP="001B3488">
            <w:pPr>
              <w:ind w:left="-57" w:right="113"/>
              <w:jc w:val="center"/>
              <w:rPr>
                <w:rFonts w:ascii="Arial" w:hAnsi="Arial" w:cs="Arial"/>
                <w:sz w:val="16"/>
                <w:szCs w:val="24"/>
              </w:rPr>
            </w:pPr>
            <w:r w:rsidRPr="00A71C70">
              <w:rPr>
                <w:rFonts w:ascii="Arial" w:hAnsi="Arial" w:cs="Arial"/>
                <w:sz w:val="16"/>
                <w:szCs w:val="24"/>
              </w:rPr>
              <w:t>101,5</w:t>
            </w:r>
          </w:p>
        </w:tc>
        <w:tc>
          <w:tcPr>
            <w:tcW w:w="1190" w:type="dxa"/>
            <w:vAlign w:val="center"/>
          </w:tcPr>
          <w:p w:rsidR="00815FBE" w:rsidRPr="00A71C70" w:rsidRDefault="00815FBE" w:rsidP="001B3488">
            <w:pPr>
              <w:ind w:left="-57" w:right="113"/>
              <w:jc w:val="center"/>
              <w:rPr>
                <w:rFonts w:ascii="Arial" w:hAnsi="Arial" w:cs="Arial"/>
                <w:sz w:val="16"/>
                <w:szCs w:val="24"/>
              </w:rPr>
            </w:pPr>
            <w:r w:rsidRPr="00A71C70">
              <w:rPr>
                <w:rFonts w:ascii="Arial" w:hAnsi="Arial" w:cs="Arial"/>
                <w:sz w:val="16"/>
                <w:szCs w:val="24"/>
              </w:rPr>
              <w:t>102,6</w:t>
            </w:r>
          </w:p>
        </w:tc>
        <w:tc>
          <w:tcPr>
            <w:tcW w:w="851" w:type="dxa"/>
            <w:vAlign w:val="center"/>
          </w:tcPr>
          <w:p w:rsidR="00815FBE" w:rsidRPr="00A71C70" w:rsidRDefault="00815FBE" w:rsidP="001B3488">
            <w:pPr>
              <w:ind w:left="-57" w:right="113"/>
              <w:jc w:val="center"/>
              <w:rPr>
                <w:rFonts w:ascii="Arial" w:hAnsi="Arial" w:cs="Arial"/>
                <w:sz w:val="16"/>
                <w:szCs w:val="24"/>
              </w:rPr>
            </w:pPr>
            <w:r w:rsidRPr="00A71C70">
              <w:rPr>
                <w:rFonts w:ascii="Arial" w:hAnsi="Arial" w:cs="Arial"/>
                <w:sz w:val="16"/>
                <w:szCs w:val="24"/>
              </w:rPr>
              <w:t>99,6</w:t>
            </w:r>
          </w:p>
        </w:tc>
        <w:tc>
          <w:tcPr>
            <w:tcW w:w="709" w:type="dxa"/>
            <w:vAlign w:val="center"/>
          </w:tcPr>
          <w:p w:rsidR="00815FBE" w:rsidRPr="00A71C70" w:rsidRDefault="00815FBE" w:rsidP="001B3488">
            <w:pPr>
              <w:ind w:left="-57" w:right="113"/>
              <w:jc w:val="center"/>
              <w:rPr>
                <w:rFonts w:ascii="Arial" w:hAnsi="Arial" w:cs="Arial"/>
                <w:sz w:val="16"/>
                <w:szCs w:val="24"/>
              </w:rPr>
            </w:pPr>
            <w:r w:rsidRPr="00A71C70">
              <w:rPr>
                <w:rFonts w:ascii="Arial" w:hAnsi="Arial" w:cs="Arial"/>
                <w:sz w:val="16"/>
                <w:szCs w:val="24"/>
              </w:rPr>
              <w:t>100,8</w:t>
            </w:r>
          </w:p>
        </w:tc>
        <w:tc>
          <w:tcPr>
            <w:tcW w:w="1149" w:type="dxa"/>
            <w:vAlign w:val="center"/>
          </w:tcPr>
          <w:p w:rsidR="00815FBE" w:rsidRPr="00A71C70" w:rsidRDefault="00815FBE" w:rsidP="001B3488">
            <w:pPr>
              <w:ind w:left="-57" w:right="113"/>
              <w:jc w:val="center"/>
              <w:rPr>
                <w:rFonts w:ascii="Arial" w:hAnsi="Arial" w:cs="Arial"/>
                <w:sz w:val="16"/>
                <w:szCs w:val="24"/>
              </w:rPr>
            </w:pPr>
            <w:r w:rsidRPr="00A71C70">
              <w:rPr>
                <w:rFonts w:ascii="Arial" w:hAnsi="Arial" w:cs="Arial"/>
                <w:sz w:val="16"/>
                <w:szCs w:val="24"/>
              </w:rPr>
              <w:t>100,2</w:t>
            </w:r>
          </w:p>
        </w:tc>
      </w:tr>
      <w:tr w:rsidR="00815FBE" w:rsidRPr="00A71C70" w:rsidTr="001B3488">
        <w:trPr>
          <w:jc w:val="center"/>
        </w:trPr>
        <w:tc>
          <w:tcPr>
            <w:tcW w:w="3086" w:type="dxa"/>
            <w:vAlign w:val="bottom"/>
          </w:tcPr>
          <w:p w:rsidR="00815FBE" w:rsidRPr="00A71C70" w:rsidRDefault="00815FBE" w:rsidP="001B3488">
            <w:pPr>
              <w:rPr>
                <w:rFonts w:ascii="Arial" w:hAnsi="Arial" w:cs="Arial"/>
                <w:sz w:val="16"/>
                <w:szCs w:val="24"/>
              </w:rPr>
            </w:pPr>
            <w:r w:rsidRPr="00A71C70">
              <w:rPr>
                <w:rFonts w:ascii="Arial" w:hAnsi="Arial" w:cs="Arial"/>
                <w:sz w:val="16"/>
                <w:szCs w:val="24"/>
              </w:rPr>
              <w:t>Внешнеторговый оборот</w:t>
            </w:r>
            <w:r w:rsidRPr="00A71C70">
              <w:rPr>
                <w:rFonts w:ascii="Arial" w:hAnsi="Arial" w:cs="Arial"/>
                <w:iCs/>
                <w:sz w:val="16"/>
                <w:szCs w:val="24"/>
              </w:rPr>
              <w:t xml:space="preserve">, </w:t>
            </w:r>
            <w:r w:rsidRPr="00A71C70">
              <w:rPr>
                <w:rFonts w:ascii="Arial" w:hAnsi="Arial" w:cs="Arial"/>
                <w:sz w:val="16"/>
                <w:szCs w:val="24"/>
              </w:rPr>
              <w:t>млрд.долларов США</w:t>
            </w:r>
          </w:p>
        </w:tc>
        <w:tc>
          <w:tcPr>
            <w:tcW w:w="837" w:type="dxa"/>
            <w:vAlign w:val="center"/>
          </w:tcPr>
          <w:p w:rsidR="00815FBE" w:rsidRPr="00A71C70" w:rsidRDefault="00815FBE" w:rsidP="001B3488">
            <w:pPr>
              <w:ind w:left="-57" w:right="113"/>
              <w:jc w:val="center"/>
              <w:rPr>
                <w:rFonts w:ascii="Arial" w:hAnsi="Arial" w:cs="Arial"/>
                <w:sz w:val="16"/>
                <w:szCs w:val="24"/>
              </w:rPr>
            </w:pPr>
            <w:r w:rsidRPr="00A71C70">
              <w:rPr>
                <w:rFonts w:ascii="Arial" w:hAnsi="Arial" w:cs="Arial"/>
                <w:sz w:val="16"/>
                <w:szCs w:val="24"/>
              </w:rPr>
              <w:t>62,9</w:t>
            </w:r>
            <w:r w:rsidRPr="00A71C70">
              <w:rPr>
                <w:rFonts w:ascii="Arial" w:hAnsi="Arial" w:cs="Arial"/>
                <w:sz w:val="16"/>
                <w:szCs w:val="24"/>
                <w:vertAlign w:val="superscript"/>
              </w:rPr>
              <w:t>6)</w:t>
            </w:r>
          </w:p>
        </w:tc>
        <w:tc>
          <w:tcPr>
            <w:tcW w:w="838" w:type="dxa"/>
            <w:vAlign w:val="center"/>
          </w:tcPr>
          <w:p w:rsidR="00815FBE" w:rsidRPr="00A71C70" w:rsidRDefault="00815FBE" w:rsidP="001B3488">
            <w:pPr>
              <w:ind w:left="-57" w:right="113"/>
              <w:jc w:val="center"/>
              <w:rPr>
                <w:rFonts w:ascii="Arial" w:hAnsi="Arial" w:cs="Arial"/>
                <w:sz w:val="16"/>
                <w:szCs w:val="24"/>
                <w:lang w:val="en-US"/>
              </w:rPr>
            </w:pPr>
            <w:r w:rsidRPr="00A71C70">
              <w:rPr>
                <w:rFonts w:ascii="Arial" w:hAnsi="Arial" w:cs="Arial"/>
                <w:sz w:val="16"/>
                <w:szCs w:val="24"/>
              </w:rPr>
              <w:t>118,6</w:t>
            </w:r>
            <w:r w:rsidRPr="00A71C70">
              <w:rPr>
                <w:rFonts w:ascii="Arial" w:hAnsi="Arial" w:cs="Arial"/>
                <w:sz w:val="16"/>
                <w:szCs w:val="24"/>
                <w:vertAlign w:val="superscript"/>
              </w:rPr>
              <w:t>7)</w:t>
            </w:r>
          </w:p>
        </w:tc>
        <w:tc>
          <w:tcPr>
            <w:tcW w:w="838" w:type="dxa"/>
            <w:vAlign w:val="center"/>
          </w:tcPr>
          <w:p w:rsidR="00815FBE" w:rsidRPr="00A71C70" w:rsidRDefault="00815FBE" w:rsidP="001B3488">
            <w:pPr>
              <w:ind w:left="-57" w:right="113"/>
              <w:jc w:val="center"/>
              <w:rPr>
                <w:rFonts w:ascii="Arial" w:hAnsi="Arial" w:cs="Arial"/>
                <w:sz w:val="16"/>
                <w:szCs w:val="24"/>
              </w:rPr>
            </w:pPr>
            <w:r w:rsidRPr="00A71C70">
              <w:rPr>
                <w:rFonts w:ascii="Arial" w:hAnsi="Arial" w:cs="Arial"/>
                <w:sz w:val="16"/>
                <w:szCs w:val="24"/>
              </w:rPr>
              <w:t>107,8</w:t>
            </w:r>
            <w:r w:rsidRPr="00A71C70">
              <w:rPr>
                <w:rFonts w:ascii="Arial" w:hAnsi="Arial" w:cs="Arial"/>
                <w:sz w:val="16"/>
                <w:szCs w:val="24"/>
                <w:vertAlign w:val="superscript"/>
              </w:rPr>
              <w:t>8)</w:t>
            </w:r>
          </w:p>
        </w:tc>
        <w:tc>
          <w:tcPr>
            <w:tcW w:w="1190" w:type="dxa"/>
            <w:vAlign w:val="center"/>
          </w:tcPr>
          <w:p w:rsidR="00815FBE" w:rsidRPr="00A71C70" w:rsidRDefault="00815FBE" w:rsidP="001B3488">
            <w:pPr>
              <w:ind w:left="-57" w:right="113"/>
              <w:jc w:val="center"/>
              <w:rPr>
                <w:rFonts w:ascii="Arial" w:hAnsi="Arial" w:cs="Arial"/>
                <w:sz w:val="16"/>
                <w:szCs w:val="24"/>
              </w:rPr>
            </w:pPr>
            <w:r w:rsidRPr="00A71C70">
              <w:rPr>
                <w:rFonts w:ascii="Arial" w:hAnsi="Arial" w:cs="Arial"/>
                <w:sz w:val="16"/>
                <w:szCs w:val="24"/>
              </w:rPr>
              <w:t>119,5</w:t>
            </w:r>
            <w:r w:rsidRPr="00A71C70">
              <w:rPr>
                <w:rFonts w:ascii="Arial" w:hAnsi="Arial" w:cs="Arial"/>
                <w:sz w:val="16"/>
                <w:szCs w:val="24"/>
                <w:vertAlign w:val="superscript"/>
              </w:rPr>
              <w:t>9)</w:t>
            </w:r>
          </w:p>
        </w:tc>
        <w:tc>
          <w:tcPr>
            <w:tcW w:w="851" w:type="dxa"/>
            <w:vAlign w:val="center"/>
          </w:tcPr>
          <w:p w:rsidR="00815FBE" w:rsidRPr="00A71C70" w:rsidRDefault="00815FBE" w:rsidP="001B3488">
            <w:pPr>
              <w:ind w:left="-57" w:right="113"/>
              <w:jc w:val="center"/>
              <w:rPr>
                <w:rFonts w:ascii="Arial" w:hAnsi="Arial" w:cs="Arial"/>
                <w:sz w:val="16"/>
                <w:szCs w:val="24"/>
              </w:rPr>
            </w:pPr>
            <w:r w:rsidRPr="00A71C70">
              <w:rPr>
                <w:rFonts w:ascii="Arial" w:hAnsi="Arial" w:cs="Arial"/>
                <w:sz w:val="16"/>
                <w:szCs w:val="24"/>
              </w:rPr>
              <w:t>123,6</w:t>
            </w:r>
            <w:r w:rsidRPr="00A71C70">
              <w:rPr>
                <w:rFonts w:ascii="Arial" w:hAnsi="Arial" w:cs="Arial"/>
                <w:sz w:val="16"/>
                <w:szCs w:val="24"/>
                <w:vertAlign w:val="superscript"/>
              </w:rPr>
              <w:t>7)</w:t>
            </w:r>
          </w:p>
        </w:tc>
        <w:tc>
          <w:tcPr>
            <w:tcW w:w="709" w:type="dxa"/>
            <w:vAlign w:val="center"/>
          </w:tcPr>
          <w:p w:rsidR="00815FBE" w:rsidRPr="00A71C70" w:rsidRDefault="00815FBE" w:rsidP="001B3488">
            <w:pPr>
              <w:ind w:left="-57" w:right="113"/>
              <w:jc w:val="center"/>
              <w:rPr>
                <w:rFonts w:ascii="Arial" w:hAnsi="Arial" w:cs="Arial"/>
                <w:sz w:val="16"/>
                <w:szCs w:val="24"/>
              </w:rPr>
            </w:pPr>
            <w:r w:rsidRPr="00A71C70">
              <w:rPr>
                <w:rFonts w:ascii="Arial" w:hAnsi="Arial" w:cs="Arial"/>
                <w:sz w:val="16"/>
                <w:szCs w:val="24"/>
              </w:rPr>
              <w:t>103,4</w:t>
            </w:r>
            <w:r w:rsidRPr="00A71C70">
              <w:rPr>
                <w:rFonts w:ascii="Arial" w:hAnsi="Arial" w:cs="Arial"/>
                <w:sz w:val="16"/>
                <w:szCs w:val="24"/>
                <w:vertAlign w:val="superscript"/>
              </w:rPr>
              <w:t>8)</w:t>
            </w:r>
          </w:p>
        </w:tc>
        <w:tc>
          <w:tcPr>
            <w:tcW w:w="1149" w:type="dxa"/>
            <w:vAlign w:val="center"/>
          </w:tcPr>
          <w:p w:rsidR="00815FBE" w:rsidRPr="00A71C70" w:rsidRDefault="00815FBE" w:rsidP="001B3488">
            <w:pPr>
              <w:ind w:left="-57" w:right="113"/>
              <w:jc w:val="center"/>
              <w:rPr>
                <w:rFonts w:ascii="Arial" w:hAnsi="Arial" w:cs="Arial"/>
                <w:sz w:val="16"/>
                <w:szCs w:val="24"/>
              </w:rPr>
            </w:pPr>
            <w:r w:rsidRPr="00A71C70">
              <w:rPr>
                <w:rFonts w:ascii="Arial" w:hAnsi="Arial" w:cs="Arial"/>
                <w:sz w:val="16"/>
                <w:szCs w:val="24"/>
              </w:rPr>
              <w:t>125,5</w:t>
            </w:r>
            <w:r w:rsidRPr="00A71C70">
              <w:rPr>
                <w:rFonts w:ascii="Arial" w:hAnsi="Arial" w:cs="Arial"/>
                <w:sz w:val="16"/>
                <w:szCs w:val="24"/>
                <w:vertAlign w:val="superscript"/>
              </w:rPr>
              <w:t>9)</w:t>
            </w:r>
          </w:p>
        </w:tc>
      </w:tr>
      <w:tr w:rsidR="00815FBE" w:rsidRPr="00A71C70" w:rsidTr="001B3488">
        <w:trPr>
          <w:jc w:val="center"/>
        </w:trPr>
        <w:tc>
          <w:tcPr>
            <w:tcW w:w="3086" w:type="dxa"/>
            <w:vAlign w:val="bottom"/>
          </w:tcPr>
          <w:p w:rsidR="00815FBE" w:rsidRPr="00A71C70" w:rsidRDefault="00815FBE" w:rsidP="001B3488">
            <w:pPr>
              <w:ind w:left="85" w:hanging="85"/>
              <w:rPr>
                <w:rFonts w:ascii="Arial" w:hAnsi="Arial" w:cs="Arial"/>
                <w:sz w:val="16"/>
                <w:szCs w:val="24"/>
              </w:rPr>
            </w:pPr>
            <w:r w:rsidRPr="00A71C70">
              <w:rPr>
                <w:rFonts w:ascii="Arial" w:hAnsi="Arial" w:cs="Arial"/>
                <w:sz w:val="16"/>
                <w:szCs w:val="24"/>
              </w:rPr>
              <w:t xml:space="preserve">    в том числе:</w:t>
            </w:r>
          </w:p>
          <w:p w:rsidR="00815FBE" w:rsidRPr="00A71C70" w:rsidRDefault="00815FBE" w:rsidP="001B3488">
            <w:pPr>
              <w:ind w:left="85" w:hanging="85"/>
              <w:rPr>
                <w:rFonts w:ascii="Arial" w:hAnsi="Arial" w:cs="Arial"/>
                <w:sz w:val="16"/>
                <w:szCs w:val="24"/>
              </w:rPr>
            </w:pPr>
            <w:r w:rsidRPr="00A71C70">
              <w:rPr>
                <w:rFonts w:ascii="Arial" w:hAnsi="Arial" w:cs="Arial"/>
                <w:sz w:val="16"/>
                <w:szCs w:val="24"/>
              </w:rPr>
              <w:t xml:space="preserve">   экспорт товаров</w:t>
            </w:r>
          </w:p>
        </w:tc>
        <w:tc>
          <w:tcPr>
            <w:tcW w:w="837" w:type="dxa"/>
            <w:vAlign w:val="center"/>
          </w:tcPr>
          <w:p w:rsidR="00815FBE" w:rsidRPr="00A71C70" w:rsidRDefault="00815FBE" w:rsidP="001B3488">
            <w:pPr>
              <w:ind w:left="-57" w:right="113"/>
              <w:jc w:val="center"/>
              <w:rPr>
                <w:rFonts w:ascii="Arial" w:hAnsi="Arial" w:cs="Arial"/>
                <w:sz w:val="16"/>
                <w:szCs w:val="24"/>
              </w:rPr>
            </w:pPr>
            <w:r w:rsidRPr="00A71C70">
              <w:rPr>
                <w:rFonts w:ascii="Arial" w:hAnsi="Arial" w:cs="Arial"/>
                <w:sz w:val="16"/>
                <w:szCs w:val="24"/>
              </w:rPr>
              <w:t>41,3</w:t>
            </w:r>
          </w:p>
        </w:tc>
        <w:tc>
          <w:tcPr>
            <w:tcW w:w="838" w:type="dxa"/>
            <w:vAlign w:val="center"/>
          </w:tcPr>
          <w:p w:rsidR="00815FBE" w:rsidRPr="00A71C70" w:rsidRDefault="00815FBE" w:rsidP="001B3488">
            <w:pPr>
              <w:ind w:left="-57" w:right="113"/>
              <w:jc w:val="center"/>
              <w:rPr>
                <w:rFonts w:ascii="Arial" w:hAnsi="Arial" w:cs="Arial"/>
                <w:sz w:val="16"/>
                <w:szCs w:val="24"/>
              </w:rPr>
            </w:pPr>
            <w:r w:rsidRPr="00A71C70">
              <w:rPr>
                <w:rFonts w:ascii="Arial" w:hAnsi="Arial" w:cs="Arial"/>
                <w:sz w:val="16"/>
                <w:szCs w:val="24"/>
              </w:rPr>
              <w:t>130,8</w:t>
            </w:r>
          </w:p>
        </w:tc>
        <w:tc>
          <w:tcPr>
            <w:tcW w:w="838" w:type="dxa"/>
            <w:vAlign w:val="center"/>
          </w:tcPr>
          <w:p w:rsidR="00815FBE" w:rsidRPr="00A71C70" w:rsidRDefault="00815FBE" w:rsidP="001B3488">
            <w:pPr>
              <w:ind w:left="-57" w:right="113"/>
              <w:jc w:val="center"/>
              <w:rPr>
                <w:rFonts w:ascii="Arial" w:hAnsi="Arial" w:cs="Arial"/>
                <w:sz w:val="16"/>
                <w:szCs w:val="24"/>
              </w:rPr>
            </w:pPr>
            <w:r w:rsidRPr="00A71C70">
              <w:rPr>
                <w:rFonts w:ascii="Arial" w:hAnsi="Arial" w:cs="Arial"/>
                <w:sz w:val="16"/>
                <w:szCs w:val="24"/>
              </w:rPr>
              <w:t>107,5</w:t>
            </w:r>
          </w:p>
        </w:tc>
        <w:tc>
          <w:tcPr>
            <w:tcW w:w="1190" w:type="dxa"/>
            <w:vAlign w:val="center"/>
          </w:tcPr>
          <w:p w:rsidR="00815FBE" w:rsidRPr="00A71C70" w:rsidRDefault="00815FBE" w:rsidP="001B3488">
            <w:pPr>
              <w:ind w:left="-57" w:right="113"/>
              <w:jc w:val="center"/>
              <w:rPr>
                <w:rFonts w:ascii="Arial" w:hAnsi="Arial" w:cs="Arial"/>
                <w:sz w:val="16"/>
                <w:szCs w:val="24"/>
              </w:rPr>
            </w:pPr>
            <w:r w:rsidRPr="00A71C70">
              <w:rPr>
                <w:rFonts w:ascii="Arial" w:hAnsi="Arial" w:cs="Arial"/>
                <w:sz w:val="16"/>
                <w:szCs w:val="24"/>
              </w:rPr>
              <w:t>128,1</w:t>
            </w:r>
          </w:p>
        </w:tc>
        <w:tc>
          <w:tcPr>
            <w:tcW w:w="851" w:type="dxa"/>
            <w:vAlign w:val="center"/>
          </w:tcPr>
          <w:p w:rsidR="00815FBE" w:rsidRPr="00A71C70" w:rsidRDefault="00815FBE" w:rsidP="001B3488">
            <w:pPr>
              <w:ind w:left="-57" w:right="113"/>
              <w:jc w:val="center"/>
              <w:rPr>
                <w:rFonts w:ascii="Arial" w:hAnsi="Arial" w:cs="Arial"/>
                <w:sz w:val="16"/>
                <w:szCs w:val="24"/>
              </w:rPr>
            </w:pPr>
            <w:r w:rsidRPr="00A71C70">
              <w:rPr>
                <w:rFonts w:ascii="Arial" w:hAnsi="Arial" w:cs="Arial"/>
                <w:sz w:val="16"/>
                <w:szCs w:val="24"/>
              </w:rPr>
              <w:t>127,6</w:t>
            </w:r>
          </w:p>
        </w:tc>
        <w:tc>
          <w:tcPr>
            <w:tcW w:w="709" w:type="dxa"/>
            <w:vAlign w:val="center"/>
          </w:tcPr>
          <w:p w:rsidR="00815FBE" w:rsidRPr="00A71C70" w:rsidRDefault="00815FBE" w:rsidP="001B3488">
            <w:pPr>
              <w:ind w:left="-57" w:right="113"/>
              <w:jc w:val="center"/>
              <w:rPr>
                <w:rFonts w:ascii="Arial" w:hAnsi="Arial" w:cs="Arial"/>
                <w:sz w:val="16"/>
                <w:szCs w:val="24"/>
              </w:rPr>
            </w:pPr>
            <w:r w:rsidRPr="00A71C70">
              <w:rPr>
                <w:rFonts w:ascii="Arial" w:hAnsi="Arial" w:cs="Arial"/>
                <w:sz w:val="16"/>
                <w:szCs w:val="24"/>
              </w:rPr>
              <w:t>102,5</w:t>
            </w:r>
          </w:p>
        </w:tc>
        <w:tc>
          <w:tcPr>
            <w:tcW w:w="1149" w:type="dxa"/>
            <w:vAlign w:val="center"/>
          </w:tcPr>
          <w:p w:rsidR="00815FBE" w:rsidRPr="00A71C70" w:rsidRDefault="00815FBE" w:rsidP="001B3488">
            <w:pPr>
              <w:ind w:left="-57" w:right="113"/>
              <w:jc w:val="center"/>
              <w:rPr>
                <w:rFonts w:ascii="Arial" w:hAnsi="Arial" w:cs="Arial"/>
                <w:sz w:val="16"/>
                <w:szCs w:val="24"/>
              </w:rPr>
            </w:pPr>
            <w:r w:rsidRPr="00A71C70">
              <w:rPr>
                <w:rFonts w:ascii="Arial" w:hAnsi="Arial" w:cs="Arial"/>
                <w:sz w:val="16"/>
                <w:szCs w:val="24"/>
              </w:rPr>
              <w:t>126,2</w:t>
            </w:r>
          </w:p>
        </w:tc>
      </w:tr>
      <w:tr w:rsidR="00815FBE" w:rsidRPr="00A71C70" w:rsidTr="001B3488">
        <w:trPr>
          <w:jc w:val="center"/>
        </w:trPr>
        <w:tc>
          <w:tcPr>
            <w:tcW w:w="3086" w:type="dxa"/>
            <w:vAlign w:val="bottom"/>
          </w:tcPr>
          <w:p w:rsidR="00815FBE" w:rsidRPr="00A71C70" w:rsidRDefault="00815FBE" w:rsidP="001B3488">
            <w:pPr>
              <w:ind w:left="85" w:hanging="85"/>
              <w:rPr>
                <w:rFonts w:ascii="Arial" w:hAnsi="Arial" w:cs="Arial"/>
                <w:sz w:val="16"/>
                <w:szCs w:val="24"/>
              </w:rPr>
            </w:pPr>
            <w:r w:rsidRPr="00A71C70">
              <w:rPr>
                <w:rFonts w:ascii="Arial" w:hAnsi="Arial" w:cs="Arial"/>
                <w:sz w:val="16"/>
                <w:szCs w:val="24"/>
              </w:rPr>
              <w:t xml:space="preserve">   импорт товаров</w:t>
            </w:r>
          </w:p>
        </w:tc>
        <w:tc>
          <w:tcPr>
            <w:tcW w:w="837" w:type="dxa"/>
            <w:vAlign w:val="center"/>
          </w:tcPr>
          <w:p w:rsidR="00815FBE" w:rsidRPr="00A71C70" w:rsidRDefault="00815FBE" w:rsidP="001B3488">
            <w:pPr>
              <w:ind w:left="-57" w:right="113"/>
              <w:jc w:val="center"/>
              <w:rPr>
                <w:rFonts w:ascii="Arial" w:hAnsi="Arial" w:cs="Arial"/>
                <w:sz w:val="16"/>
                <w:szCs w:val="24"/>
              </w:rPr>
            </w:pPr>
            <w:r w:rsidRPr="00A71C70">
              <w:rPr>
                <w:rFonts w:ascii="Arial" w:hAnsi="Arial" w:cs="Arial"/>
                <w:sz w:val="16"/>
                <w:szCs w:val="24"/>
              </w:rPr>
              <w:t>21,6</w:t>
            </w:r>
          </w:p>
        </w:tc>
        <w:tc>
          <w:tcPr>
            <w:tcW w:w="838" w:type="dxa"/>
            <w:vAlign w:val="center"/>
          </w:tcPr>
          <w:p w:rsidR="00815FBE" w:rsidRPr="00A71C70" w:rsidRDefault="00815FBE" w:rsidP="001B3488">
            <w:pPr>
              <w:ind w:left="-57" w:right="113"/>
              <w:jc w:val="center"/>
              <w:rPr>
                <w:rFonts w:ascii="Arial" w:hAnsi="Arial" w:cs="Arial"/>
                <w:sz w:val="16"/>
                <w:szCs w:val="24"/>
              </w:rPr>
            </w:pPr>
            <w:r w:rsidRPr="00A71C70">
              <w:rPr>
                <w:rFonts w:ascii="Arial" w:hAnsi="Arial" w:cs="Arial"/>
                <w:sz w:val="16"/>
                <w:szCs w:val="24"/>
              </w:rPr>
              <w:t>100,5</w:t>
            </w:r>
          </w:p>
        </w:tc>
        <w:tc>
          <w:tcPr>
            <w:tcW w:w="838" w:type="dxa"/>
            <w:vAlign w:val="center"/>
          </w:tcPr>
          <w:p w:rsidR="00815FBE" w:rsidRPr="00A71C70" w:rsidRDefault="00815FBE" w:rsidP="001B3488">
            <w:pPr>
              <w:ind w:left="-57" w:right="113"/>
              <w:jc w:val="center"/>
              <w:rPr>
                <w:rFonts w:ascii="Arial" w:hAnsi="Arial" w:cs="Arial"/>
                <w:sz w:val="16"/>
                <w:szCs w:val="24"/>
              </w:rPr>
            </w:pPr>
            <w:r w:rsidRPr="00A71C70">
              <w:rPr>
                <w:rFonts w:ascii="Arial" w:hAnsi="Arial" w:cs="Arial"/>
                <w:sz w:val="16"/>
                <w:szCs w:val="24"/>
              </w:rPr>
              <w:t>108,3</w:t>
            </w:r>
          </w:p>
        </w:tc>
        <w:tc>
          <w:tcPr>
            <w:tcW w:w="1190" w:type="dxa"/>
            <w:vAlign w:val="center"/>
          </w:tcPr>
          <w:p w:rsidR="00815FBE" w:rsidRPr="00A71C70" w:rsidRDefault="00815FBE" w:rsidP="001B3488">
            <w:pPr>
              <w:ind w:left="-57" w:right="113"/>
              <w:jc w:val="center"/>
              <w:rPr>
                <w:rFonts w:ascii="Arial" w:hAnsi="Arial" w:cs="Arial"/>
                <w:sz w:val="16"/>
                <w:szCs w:val="24"/>
              </w:rPr>
            </w:pPr>
            <w:r w:rsidRPr="00A71C70">
              <w:rPr>
                <w:rFonts w:ascii="Arial" w:hAnsi="Arial" w:cs="Arial"/>
                <w:sz w:val="16"/>
                <w:szCs w:val="24"/>
              </w:rPr>
              <w:t>106,7</w:t>
            </w:r>
          </w:p>
        </w:tc>
        <w:tc>
          <w:tcPr>
            <w:tcW w:w="851" w:type="dxa"/>
            <w:vAlign w:val="center"/>
          </w:tcPr>
          <w:p w:rsidR="00815FBE" w:rsidRPr="00A71C70" w:rsidRDefault="00815FBE" w:rsidP="001B3488">
            <w:pPr>
              <w:ind w:left="-57" w:right="113"/>
              <w:jc w:val="center"/>
              <w:rPr>
                <w:rFonts w:ascii="Arial" w:hAnsi="Arial" w:cs="Arial"/>
                <w:sz w:val="16"/>
                <w:szCs w:val="24"/>
              </w:rPr>
            </w:pPr>
            <w:r w:rsidRPr="00A71C70">
              <w:rPr>
                <w:rFonts w:ascii="Arial" w:hAnsi="Arial" w:cs="Arial"/>
                <w:sz w:val="16"/>
                <w:szCs w:val="24"/>
              </w:rPr>
              <w:t>118,3</w:t>
            </w:r>
          </w:p>
        </w:tc>
        <w:tc>
          <w:tcPr>
            <w:tcW w:w="709" w:type="dxa"/>
            <w:vAlign w:val="center"/>
          </w:tcPr>
          <w:p w:rsidR="00815FBE" w:rsidRPr="00A71C70" w:rsidRDefault="00815FBE" w:rsidP="001B3488">
            <w:pPr>
              <w:ind w:left="-57" w:right="113"/>
              <w:jc w:val="center"/>
              <w:rPr>
                <w:rFonts w:ascii="Arial" w:hAnsi="Arial" w:cs="Arial"/>
                <w:sz w:val="16"/>
                <w:szCs w:val="24"/>
              </w:rPr>
            </w:pPr>
            <w:r w:rsidRPr="00A71C70">
              <w:rPr>
                <w:rFonts w:ascii="Arial" w:hAnsi="Arial" w:cs="Arial"/>
                <w:sz w:val="16"/>
                <w:szCs w:val="24"/>
              </w:rPr>
              <w:t>104,6</w:t>
            </w:r>
          </w:p>
        </w:tc>
        <w:tc>
          <w:tcPr>
            <w:tcW w:w="1149" w:type="dxa"/>
            <w:vAlign w:val="center"/>
          </w:tcPr>
          <w:p w:rsidR="00815FBE" w:rsidRPr="00A71C70" w:rsidRDefault="00815FBE" w:rsidP="001B3488">
            <w:pPr>
              <w:ind w:left="-57" w:right="113"/>
              <w:jc w:val="center"/>
              <w:rPr>
                <w:rFonts w:ascii="Arial" w:hAnsi="Arial" w:cs="Arial"/>
                <w:sz w:val="16"/>
                <w:szCs w:val="24"/>
              </w:rPr>
            </w:pPr>
            <w:r w:rsidRPr="00A71C70">
              <w:rPr>
                <w:rFonts w:ascii="Arial" w:hAnsi="Arial" w:cs="Arial"/>
                <w:sz w:val="16"/>
                <w:szCs w:val="24"/>
              </w:rPr>
              <w:t>124,5</w:t>
            </w:r>
          </w:p>
        </w:tc>
      </w:tr>
      <w:tr w:rsidR="00815FBE" w:rsidRPr="00A71C70" w:rsidTr="001B3488">
        <w:trPr>
          <w:jc w:val="center"/>
        </w:trPr>
        <w:tc>
          <w:tcPr>
            <w:tcW w:w="3086" w:type="dxa"/>
            <w:vAlign w:val="bottom"/>
          </w:tcPr>
          <w:p w:rsidR="00815FBE" w:rsidRPr="00A71C70" w:rsidRDefault="00815FBE" w:rsidP="001B3488">
            <w:pPr>
              <w:rPr>
                <w:rFonts w:ascii="Arial" w:hAnsi="Arial" w:cs="Arial"/>
                <w:sz w:val="16"/>
                <w:szCs w:val="24"/>
              </w:rPr>
            </w:pPr>
            <w:r w:rsidRPr="00A71C70">
              <w:rPr>
                <w:rFonts w:ascii="Arial" w:hAnsi="Arial" w:cs="Arial"/>
                <w:sz w:val="16"/>
                <w:szCs w:val="24"/>
              </w:rPr>
              <w:t>Инвестиции в основной капитал, млрд.рублей</w:t>
            </w:r>
          </w:p>
        </w:tc>
        <w:tc>
          <w:tcPr>
            <w:tcW w:w="837" w:type="dxa"/>
            <w:vAlign w:val="center"/>
          </w:tcPr>
          <w:p w:rsidR="00815FBE" w:rsidRPr="00A71C70" w:rsidRDefault="00815FBE" w:rsidP="001B3488">
            <w:pPr>
              <w:ind w:left="-85"/>
              <w:jc w:val="center"/>
              <w:rPr>
                <w:rFonts w:ascii="Arial" w:hAnsi="Arial" w:cs="Arial"/>
                <w:sz w:val="16"/>
                <w:szCs w:val="24"/>
              </w:rPr>
            </w:pPr>
            <w:r w:rsidRPr="00A71C70">
              <w:rPr>
                <w:rFonts w:ascii="Arial" w:hAnsi="Arial" w:cs="Arial"/>
                <w:sz w:val="16"/>
                <w:szCs w:val="24"/>
                <w:lang w:val="en-US"/>
              </w:rPr>
              <w:t>10</w:t>
            </w:r>
            <w:r w:rsidRPr="00A71C70">
              <w:rPr>
                <w:rFonts w:ascii="Arial" w:hAnsi="Arial" w:cs="Arial"/>
                <w:sz w:val="16"/>
                <w:szCs w:val="24"/>
              </w:rPr>
              <w:t>22</w:t>
            </w:r>
            <w:r w:rsidRPr="00A71C70">
              <w:rPr>
                <w:rFonts w:ascii="Arial" w:hAnsi="Arial" w:cs="Arial"/>
                <w:sz w:val="16"/>
                <w:szCs w:val="24"/>
                <w:lang w:val="en-US"/>
              </w:rPr>
              <w:t>2</w:t>
            </w:r>
            <w:r w:rsidRPr="00A71C70">
              <w:rPr>
                <w:rFonts w:ascii="Arial" w:hAnsi="Arial" w:cs="Arial"/>
                <w:sz w:val="16"/>
                <w:szCs w:val="24"/>
              </w:rPr>
              <w:t>,6</w:t>
            </w:r>
            <w:r w:rsidRPr="00A71C70">
              <w:rPr>
                <w:rFonts w:ascii="Arial" w:hAnsi="Arial" w:cs="Arial"/>
                <w:sz w:val="16"/>
                <w:szCs w:val="24"/>
                <w:vertAlign w:val="superscript"/>
              </w:rPr>
              <w:t>10)</w:t>
            </w:r>
          </w:p>
        </w:tc>
        <w:tc>
          <w:tcPr>
            <w:tcW w:w="838" w:type="dxa"/>
            <w:vAlign w:val="center"/>
          </w:tcPr>
          <w:p w:rsidR="00815FBE" w:rsidRPr="00A71C70" w:rsidRDefault="00815FBE" w:rsidP="001B3488">
            <w:pPr>
              <w:ind w:left="-57" w:right="113"/>
              <w:jc w:val="center"/>
              <w:rPr>
                <w:rFonts w:ascii="Arial" w:hAnsi="Arial" w:cs="Arial"/>
                <w:sz w:val="16"/>
                <w:szCs w:val="24"/>
              </w:rPr>
            </w:pPr>
            <w:r w:rsidRPr="00A71C70">
              <w:rPr>
                <w:rFonts w:ascii="Arial" w:hAnsi="Arial" w:cs="Arial"/>
                <w:sz w:val="16"/>
                <w:szCs w:val="24"/>
              </w:rPr>
              <w:t>104,1</w:t>
            </w:r>
            <w:r w:rsidRPr="00A71C70">
              <w:rPr>
                <w:rFonts w:ascii="Arial" w:hAnsi="Arial" w:cs="Arial"/>
                <w:sz w:val="16"/>
                <w:szCs w:val="24"/>
                <w:vertAlign w:val="superscript"/>
              </w:rPr>
              <w:t>2)</w:t>
            </w:r>
          </w:p>
        </w:tc>
        <w:tc>
          <w:tcPr>
            <w:tcW w:w="838" w:type="dxa"/>
            <w:vAlign w:val="center"/>
          </w:tcPr>
          <w:p w:rsidR="00815FBE" w:rsidRPr="00A71C70" w:rsidRDefault="00815FBE" w:rsidP="001B3488">
            <w:pPr>
              <w:ind w:left="-57" w:right="113"/>
              <w:jc w:val="center"/>
              <w:rPr>
                <w:rFonts w:ascii="Arial" w:hAnsi="Arial" w:cs="Arial"/>
                <w:sz w:val="16"/>
                <w:szCs w:val="24"/>
              </w:rPr>
            </w:pPr>
          </w:p>
        </w:tc>
        <w:tc>
          <w:tcPr>
            <w:tcW w:w="1190" w:type="dxa"/>
            <w:vAlign w:val="center"/>
          </w:tcPr>
          <w:p w:rsidR="00815FBE" w:rsidRPr="00A71C70" w:rsidRDefault="00815FBE" w:rsidP="001B3488">
            <w:pPr>
              <w:ind w:left="-57" w:right="113"/>
              <w:jc w:val="center"/>
              <w:rPr>
                <w:rFonts w:ascii="Arial" w:hAnsi="Arial" w:cs="Arial"/>
                <w:sz w:val="16"/>
                <w:szCs w:val="24"/>
              </w:rPr>
            </w:pPr>
          </w:p>
        </w:tc>
        <w:tc>
          <w:tcPr>
            <w:tcW w:w="851" w:type="dxa"/>
            <w:vAlign w:val="center"/>
          </w:tcPr>
          <w:p w:rsidR="00815FBE" w:rsidRPr="00A71C70" w:rsidRDefault="00815FBE" w:rsidP="001B3488">
            <w:pPr>
              <w:ind w:left="-57" w:right="113"/>
              <w:jc w:val="center"/>
              <w:rPr>
                <w:rFonts w:ascii="Arial" w:hAnsi="Arial" w:cs="Arial"/>
                <w:sz w:val="16"/>
                <w:szCs w:val="24"/>
              </w:rPr>
            </w:pPr>
            <w:r w:rsidRPr="00A71C70">
              <w:rPr>
                <w:rFonts w:ascii="Arial" w:hAnsi="Arial" w:cs="Arial"/>
                <w:sz w:val="16"/>
                <w:szCs w:val="24"/>
              </w:rPr>
              <w:t>103,0</w:t>
            </w:r>
            <w:r w:rsidRPr="00A71C70">
              <w:rPr>
                <w:rFonts w:ascii="Arial" w:hAnsi="Arial" w:cs="Arial"/>
                <w:sz w:val="16"/>
                <w:szCs w:val="24"/>
                <w:vertAlign w:val="superscript"/>
              </w:rPr>
              <w:t>3)</w:t>
            </w:r>
          </w:p>
        </w:tc>
        <w:tc>
          <w:tcPr>
            <w:tcW w:w="709" w:type="dxa"/>
            <w:vAlign w:val="center"/>
          </w:tcPr>
          <w:p w:rsidR="00815FBE" w:rsidRPr="00A71C70" w:rsidRDefault="00815FBE" w:rsidP="001B3488">
            <w:pPr>
              <w:ind w:left="-57" w:right="113"/>
              <w:jc w:val="center"/>
              <w:rPr>
                <w:rFonts w:ascii="Arial" w:hAnsi="Arial" w:cs="Arial"/>
                <w:sz w:val="16"/>
                <w:szCs w:val="24"/>
              </w:rPr>
            </w:pPr>
          </w:p>
        </w:tc>
        <w:tc>
          <w:tcPr>
            <w:tcW w:w="1149" w:type="dxa"/>
            <w:vAlign w:val="center"/>
          </w:tcPr>
          <w:p w:rsidR="00815FBE" w:rsidRPr="00A71C70" w:rsidRDefault="00815FBE" w:rsidP="001B3488">
            <w:pPr>
              <w:ind w:left="-57" w:right="113"/>
              <w:jc w:val="center"/>
              <w:rPr>
                <w:rFonts w:ascii="Arial" w:hAnsi="Arial" w:cs="Arial"/>
                <w:sz w:val="16"/>
                <w:szCs w:val="24"/>
              </w:rPr>
            </w:pPr>
          </w:p>
        </w:tc>
      </w:tr>
      <w:tr w:rsidR="00815FBE" w:rsidRPr="00A71C70" w:rsidTr="001B3488">
        <w:trPr>
          <w:jc w:val="center"/>
        </w:trPr>
        <w:tc>
          <w:tcPr>
            <w:tcW w:w="3086" w:type="dxa"/>
            <w:vAlign w:val="bottom"/>
          </w:tcPr>
          <w:p w:rsidR="00815FBE" w:rsidRPr="00A71C70" w:rsidRDefault="00815FBE" w:rsidP="001B3488">
            <w:pPr>
              <w:rPr>
                <w:rFonts w:ascii="Arial" w:hAnsi="Arial" w:cs="Arial"/>
                <w:sz w:val="16"/>
                <w:szCs w:val="24"/>
              </w:rPr>
            </w:pPr>
            <w:r w:rsidRPr="00A71C70">
              <w:rPr>
                <w:rFonts w:ascii="Arial" w:hAnsi="Arial" w:cs="Arial"/>
                <w:sz w:val="16"/>
                <w:szCs w:val="24"/>
              </w:rPr>
              <w:t xml:space="preserve">Индекс потребительских цен </w:t>
            </w:r>
          </w:p>
        </w:tc>
        <w:tc>
          <w:tcPr>
            <w:tcW w:w="837" w:type="dxa"/>
            <w:vAlign w:val="center"/>
          </w:tcPr>
          <w:p w:rsidR="00815FBE" w:rsidRPr="00A71C70" w:rsidRDefault="00815FBE" w:rsidP="001B3488">
            <w:pPr>
              <w:ind w:left="-57" w:right="113"/>
              <w:jc w:val="center"/>
              <w:rPr>
                <w:rFonts w:ascii="Arial" w:hAnsi="Arial" w:cs="Arial"/>
                <w:color w:val="000000"/>
                <w:sz w:val="16"/>
                <w:szCs w:val="16"/>
              </w:rPr>
            </w:pPr>
          </w:p>
        </w:tc>
        <w:tc>
          <w:tcPr>
            <w:tcW w:w="838" w:type="dxa"/>
            <w:vAlign w:val="center"/>
          </w:tcPr>
          <w:p w:rsidR="00815FBE" w:rsidRPr="00A71C70" w:rsidRDefault="00815FBE" w:rsidP="001B3488">
            <w:pPr>
              <w:ind w:left="-57" w:right="113"/>
              <w:jc w:val="center"/>
              <w:rPr>
                <w:rFonts w:ascii="Arial" w:hAnsi="Arial" w:cs="Arial"/>
                <w:color w:val="000000"/>
                <w:sz w:val="16"/>
                <w:szCs w:val="16"/>
              </w:rPr>
            </w:pPr>
            <w:r w:rsidRPr="00A71C70">
              <w:rPr>
                <w:rFonts w:ascii="Arial" w:hAnsi="Arial" w:cs="Arial"/>
                <w:color w:val="000000"/>
                <w:sz w:val="16"/>
                <w:szCs w:val="16"/>
              </w:rPr>
              <w:t>103,8</w:t>
            </w:r>
          </w:p>
        </w:tc>
        <w:tc>
          <w:tcPr>
            <w:tcW w:w="838" w:type="dxa"/>
            <w:vAlign w:val="center"/>
          </w:tcPr>
          <w:p w:rsidR="00815FBE" w:rsidRPr="00A71C70" w:rsidRDefault="00815FBE" w:rsidP="001B3488">
            <w:pPr>
              <w:ind w:left="-57" w:right="113"/>
              <w:jc w:val="center"/>
              <w:rPr>
                <w:rFonts w:ascii="Arial" w:hAnsi="Arial" w:cs="Arial"/>
                <w:color w:val="000000"/>
                <w:sz w:val="16"/>
                <w:szCs w:val="16"/>
              </w:rPr>
            </w:pPr>
            <w:r w:rsidRPr="00A71C70">
              <w:rPr>
                <w:rFonts w:ascii="Arial" w:hAnsi="Arial" w:cs="Arial"/>
                <w:color w:val="000000"/>
                <w:sz w:val="16"/>
                <w:szCs w:val="16"/>
              </w:rPr>
              <w:t>100,5</w:t>
            </w:r>
          </w:p>
        </w:tc>
        <w:tc>
          <w:tcPr>
            <w:tcW w:w="1190" w:type="dxa"/>
            <w:vAlign w:val="center"/>
          </w:tcPr>
          <w:p w:rsidR="00815FBE" w:rsidRPr="00A71C70" w:rsidRDefault="00815FBE" w:rsidP="001B3488">
            <w:pPr>
              <w:ind w:left="-57" w:right="113"/>
              <w:jc w:val="center"/>
              <w:rPr>
                <w:rFonts w:ascii="Arial" w:hAnsi="Arial" w:cs="Arial"/>
                <w:color w:val="000000"/>
                <w:sz w:val="16"/>
                <w:szCs w:val="16"/>
              </w:rPr>
            </w:pPr>
            <w:r w:rsidRPr="00A71C70">
              <w:rPr>
                <w:rFonts w:ascii="Arial" w:hAnsi="Arial" w:cs="Arial"/>
                <w:color w:val="000000"/>
                <w:sz w:val="16"/>
                <w:szCs w:val="16"/>
              </w:rPr>
              <w:t>102,7</w:t>
            </w:r>
          </w:p>
        </w:tc>
        <w:tc>
          <w:tcPr>
            <w:tcW w:w="851" w:type="dxa"/>
            <w:vAlign w:val="center"/>
          </w:tcPr>
          <w:p w:rsidR="00815FBE" w:rsidRPr="00A71C70" w:rsidRDefault="00815FBE" w:rsidP="001B3488">
            <w:pPr>
              <w:ind w:left="-57" w:right="113"/>
              <w:jc w:val="center"/>
              <w:rPr>
                <w:rFonts w:ascii="Arial" w:hAnsi="Arial" w:cs="Arial"/>
                <w:color w:val="000000"/>
                <w:sz w:val="16"/>
                <w:szCs w:val="16"/>
              </w:rPr>
            </w:pPr>
            <w:r w:rsidRPr="00A71C70">
              <w:rPr>
                <w:rFonts w:ascii="Arial" w:hAnsi="Arial" w:cs="Arial"/>
                <w:color w:val="000000"/>
                <w:sz w:val="16"/>
                <w:szCs w:val="16"/>
              </w:rPr>
              <w:t>102,5</w:t>
            </w:r>
          </w:p>
        </w:tc>
        <w:tc>
          <w:tcPr>
            <w:tcW w:w="709" w:type="dxa"/>
            <w:vAlign w:val="center"/>
          </w:tcPr>
          <w:p w:rsidR="00815FBE" w:rsidRPr="00A71C70" w:rsidRDefault="00815FBE" w:rsidP="001B3488">
            <w:pPr>
              <w:ind w:left="-57" w:right="113"/>
              <w:jc w:val="center"/>
              <w:rPr>
                <w:rFonts w:ascii="Arial" w:hAnsi="Arial" w:cs="Arial"/>
                <w:color w:val="000000"/>
                <w:sz w:val="16"/>
                <w:szCs w:val="16"/>
              </w:rPr>
            </w:pPr>
            <w:r w:rsidRPr="00A71C70">
              <w:rPr>
                <w:rFonts w:ascii="Arial" w:hAnsi="Arial" w:cs="Arial"/>
                <w:color w:val="000000"/>
                <w:sz w:val="16"/>
                <w:szCs w:val="16"/>
              </w:rPr>
              <w:t>100,2</w:t>
            </w:r>
          </w:p>
        </w:tc>
        <w:tc>
          <w:tcPr>
            <w:tcW w:w="1149" w:type="dxa"/>
            <w:vAlign w:val="center"/>
          </w:tcPr>
          <w:p w:rsidR="00815FBE" w:rsidRPr="00A71C70" w:rsidRDefault="00815FBE" w:rsidP="001B3488">
            <w:pPr>
              <w:ind w:left="-57" w:right="113"/>
              <w:jc w:val="center"/>
              <w:rPr>
                <w:rFonts w:ascii="Arial" w:hAnsi="Arial" w:cs="Arial"/>
                <w:color w:val="000000"/>
                <w:sz w:val="16"/>
                <w:szCs w:val="16"/>
              </w:rPr>
            </w:pPr>
            <w:r w:rsidRPr="00A71C70">
              <w:rPr>
                <w:rFonts w:ascii="Arial" w:hAnsi="Arial" w:cs="Arial"/>
                <w:color w:val="000000"/>
                <w:sz w:val="16"/>
                <w:szCs w:val="16"/>
              </w:rPr>
              <w:t>103,8</w:t>
            </w:r>
          </w:p>
        </w:tc>
      </w:tr>
      <w:tr w:rsidR="00815FBE" w:rsidRPr="00A71C70" w:rsidTr="001B3488">
        <w:trPr>
          <w:jc w:val="center"/>
        </w:trPr>
        <w:tc>
          <w:tcPr>
            <w:tcW w:w="3086" w:type="dxa"/>
            <w:vAlign w:val="bottom"/>
          </w:tcPr>
          <w:p w:rsidR="00815FBE" w:rsidRPr="00A71C70" w:rsidRDefault="00815FBE" w:rsidP="001B3488">
            <w:pPr>
              <w:rPr>
                <w:rFonts w:ascii="Arial" w:hAnsi="Arial" w:cs="Arial"/>
                <w:sz w:val="16"/>
                <w:szCs w:val="24"/>
              </w:rPr>
            </w:pPr>
            <w:r w:rsidRPr="00A71C70">
              <w:rPr>
                <w:rFonts w:ascii="Arial" w:hAnsi="Arial" w:cs="Arial"/>
                <w:sz w:val="16"/>
                <w:szCs w:val="24"/>
              </w:rPr>
              <w:t>Индекс цен производителей промышленных товаров</w:t>
            </w:r>
            <w:r w:rsidRPr="00A71C70">
              <w:rPr>
                <w:rFonts w:ascii="Arial" w:hAnsi="Arial" w:cs="Arial"/>
                <w:sz w:val="16"/>
                <w:szCs w:val="24"/>
                <w:vertAlign w:val="superscript"/>
              </w:rPr>
              <w:t>4)</w:t>
            </w:r>
            <w:r w:rsidRPr="00A71C70">
              <w:rPr>
                <w:rFonts w:ascii="Arial" w:hAnsi="Arial" w:cs="Arial"/>
                <w:sz w:val="16"/>
                <w:szCs w:val="24"/>
              </w:rPr>
              <w:t xml:space="preserve"> </w:t>
            </w:r>
          </w:p>
        </w:tc>
        <w:tc>
          <w:tcPr>
            <w:tcW w:w="837" w:type="dxa"/>
            <w:vAlign w:val="center"/>
          </w:tcPr>
          <w:p w:rsidR="00815FBE" w:rsidRPr="00A71C70" w:rsidRDefault="00815FBE" w:rsidP="001B3488">
            <w:pPr>
              <w:ind w:left="-57" w:right="113"/>
              <w:jc w:val="center"/>
              <w:rPr>
                <w:rFonts w:ascii="Arial" w:hAnsi="Arial" w:cs="Arial"/>
                <w:color w:val="000000"/>
                <w:sz w:val="16"/>
                <w:szCs w:val="16"/>
              </w:rPr>
            </w:pPr>
          </w:p>
        </w:tc>
        <w:tc>
          <w:tcPr>
            <w:tcW w:w="838" w:type="dxa"/>
            <w:vAlign w:val="center"/>
          </w:tcPr>
          <w:p w:rsidR="00815FBE" w:rsidRPr="00A71C70" w:rsidRDefault="00815FBE" w:rsidP="001B3488">
            <w:pPr>
              <w:ind w:left="-57" w:right="113"/>
              <w:jc w:val="center"/>
              <w:rPr>
                <w:rFonts w:ascii="Arial" w:hAnsi="Arial" w:cs="Arial"/>
                <w:color w:val="000000"/>
                <w:sz w:val="16"/>
                <w:szCs w:val="16"/>
              </w:rPr>
            </w:pPr>
            <w:r w:rsidRPr="00A71C70">
              <w:rPr>
                <w:rFonts w:ascii="Arial" w:hAnsi="Arial" w:cs="Arial"/>
                <w:color w:val="000000"/>
                <w:sz w:val="16"/>
                <w:szCs w:val="16"/>
              </w:rPr>
              <w:t>116,8</w:t>
            </w:r>
          </w:p>
        </w:tc>
        <w:tc>
          <w:tcPr>
            <w:tcW w:w="838" w:type="dxa"/>
            <w:vAlign w:val="center"/>
          </w:tcPr>
          <w:p w:rsidR="00815FBE" w:rsidRPr="00A71C70" w:rsidRDefault="00815FBE" w:rsidP="001B3488">
            <w:pPr>
              <w:ind w:left="-57" w:right="113"/>
              <w:jc w:val="center"/>
              <w:rPr>
                <w:rFonts w:ascii="Arial" w:hAnsi="Arial" w:cs="Arial"/>
                <w:color w:val="000000"/>
                <w:sz w:val="16"/>
                <w:szCs w:val="16"/>
              </w:rPr>
            </w:pPr>
            <w:r w:rsidRPr="00A71C70">
              <w:rPr>
                <w:rFonts w:ascii="Arial" w:hAnsi="Arial" w:cs="Arial"/>
                <w:color w:val="000000"/>
                <w:sz w:val="16"/>
                <w:szCs w:val="16"/>
              </w:rPr>
              <w:t>100,7</w:t>
            </w:r>
          </w:p>
        </w:tc>
        <w:tc>
          <w:tcPr>
            <w:tcW w:w="1190" w:type="dxa"/>
            <w:vAlign w:val="center"/>
          </w:tcPr>
          <w:p w:rsidR="00815FBE" w:rsidRPr="00A71C70" w:rsidRDefault="00815FBE" w:rsidP="001B3488">
            <w:pPr>
              <w:ind w:left="-57" w:right="113"/>
              <w:jc w:val="center"/>
              <w:rPr>
                <w:rFonts w:ascii="Arial" w:hAnsi="Arial" w:cs="Arial"/>
                <w:color w:val="000000"/>
                <w:sz w:val="16"/>
                <w:szCs w:val="16"/>
              </w:rPr>
            </w:pPr>
            <w:r w:rsidRPr="00A71C70">
              <w:rPr>
                <w:rFonts w:ascii="Arial" w:hAnsi="Arial" w:cs="Arial"/>
                <w:color w:val="000000"/>
                <w:sz w:val="16"/>
                <w:szCs w:val="16"/>
              </w:rPr>
              <w:t>111,9</w:t>
            </w:r>
          </w:p>
        </w:tc>
        <w:tc>
          <w:tcPr>
            <w:tcW w:w="851" w:type="dxa"/>
            <w:vAlign w:val="center"/>
          </w:tcPr>
          <w:p w:rsidR="00815FBE" w:rsidRPr="00A71C70" w:rsidRDefault="00815FBE" w:rsidP="001B3488">
            <w:pPr>
              <w:ind w:left="-57" w:right="113"/>
              <w:jc w:val="center"/>
              <w:rPr>
                <w:rFonts w:ascii="Arial" w:hAnsi="Arial" w:cs="Arial"/>
                <w:color w:val="000000"/>
                <w:sz w:val="16"/>
                <w:szCs w:val="16"/>
              </w:rPr>
            </w:pPr>
            <w:r w:rsidRPr="00A71C70">
              <w:rPr>
                <w:rFonts w:ascii="Arial" w:hAnsi="Arial" w:cs="Arial"/>
                <w:color w:val="000000"/>
                <w:sz w:val="16"/>
                <w:szCs w:val="16"/>
                <w:lang w:val="en-US"/>
              </w:rPr>
              <w:t>108</w:t>
            </w:r>
            <w:r w:rsidRPr="00A71C70">
              <w:rPr>
                <w:rFonts w:ascii="Arial" w:hAnsi="Arial" w:cs="Arial"/>
                <w:color w:val="000000"/>
                <w:sz w:val="16"/>
                <w:szCs w:val="16"/>
              </w:rPr>
              <w:t>,0</w:t>
            </w:r>
          </w:p>
        </w:tc>
        <w:tc>
          <w:tcPr>
            <w:tcW w:w="709" w:type="dxa"/>
            <w:vAlign w:val="center"/>
          </w:tcPr>
          <w:p w:rsidR="00815FBE" w:rsidRPr="00A71C70" w:rsidRDefault="00815FBE" w:rsidP="001B3488">
            <w:pPr>
              <w:ind w:left="-57" w:right="113"/>
              <w:jc w:val="center"/>
              <w:rPr>
                <w:rFonts w:ascii="Arial" w:hAnsi="Arial" w:cs="Arial"/>
                <w:color w:val="000000"/>
                <w:sz w:val="16"/>
                <w:szCs w:val="16"/>
              </w:rPr>
            </w:pPr>
            <w:r w:rsidRPr="00A71C70">
              <w:rPr>
                <w:rFonts w:ascii="Arial" w:hAnsi="Arial" w:cs="Arial"/>
                <w:color w:val="000000"/>
                <w:sz w:val="16"/>
                <w:szCs w:val="16"/>
              </w:rPr>
              <w:t>100,9</w:t>
            </w:r>
          </w:p>
        </w:tc>
        <w:tc>
          <w:tcPr>
            <w:tcW w:w="1149" w:type="dxa"/>
            <w:vAlign w:val="center"/>
          </w:tcPr>
          <w:p w:rsidR="00815FBE" w:rsidRPr="00A71C70" w:rsidRDefault="00815FBE" w:rsidP="001B3488">
            <w:pPr>
              <w:ind w:left="-57" w:right="113"/>
              <w:jc w:val="center"/>
              <w:rPr>
                <w:rFonts w:ascii="Arial" w:hAnsi="Arial" w:cs="Arial"/>
                <w:color w:val="000000"/>
                <w:sz w:val="16"/>
                <w:szCs w:val="16"/>
              </w:rPr>
            </w:pPr>
            <w:r w:rsidRPr="00A71C70">
              <w:rPr>
                <w:rFonts w:ascii="Arial" w:hAnsi="Arial" w:cs="Arial"/>
                <w:color w:val="000000"/>
                <w:sz w:val="16"/>
                <w:szCs w:val="16"/>
              </w:rPr>
              <w:t>107,6</w:t>
            </w:r>
          </w:p>
        </w:tc>
      </w:tr>
      <w:tr w:rsidR="00815FBE" w:rsidRPr="00A71C70" w:rsidTr="001B3488">
        <w:trPr>
          <w:jc w:val="center"/>
        </w:trPr>
        <w:tc>
          <w:tcPr>
            <w:tcW w:w="3086" w:type="dxa"/>
            <w:vAlign w:val="bottom"/>
          </w:tcPr>
          <w:p w:rsidR="00815FBE" w:rsidRPr="00A71C70" w:rsidRDefault="00815FBE" w:rsidP="001B3488">
            <w:pPr>
              <w:rPr>
                <w:rFonts w:ascii="Arial" w:hAnsi="Arial" w:cs="Arial"/>
                <w:bCs/>
                <w:sz w:val="16"/>
                <w:szCs w:val="24"/>
              </w:rPr>
            </w:pPr>
            <w:r w:rsidRPr="00A71C70">
              <w:rPr>
                <w:rFonts w:ascii="Arial" w:hAnsi="Arial" w:cs="Arial"/>
                <w:bCs/>
                <w:sz w:val="16"/>
                <w:szCs w:val="24"/>
              </w:rPr>
              <w:t>Реальные располагаемые денежные доходы</w:t>
            </w:r>
            <w:r w:rsidRPr="00A71C70">
              <w:rPr>
                <w:rFonts w:ascii="Arial" w:hAnsi="Arial" w:cs="Arial"/>
                <w:bCs/>
                <w:sz w:val="16"/>
                <w:szCs w:val="24"/>
                <w:vertAlign w:val="superscript"/>
              </w:rPr>
              <w:t>11),12)</w:t>
            </w:r>
          </w:p>
        </w:tc>
        <w:tc>
          <w:tcPr>
            <w:tcW w:w="837" w:type="dxa"/>
            <w:vAlign w:val="center"/>
          </w:tcPr>
          <w:p w:rsidR="00815FBE" w:rsidRPr="00A71C70" w:rsidRDefault="00815FBE" w:rsidP="001B3488">
            <w:pPr>
              <w:ind w:left="-57" w:right="113"/>
              <w:jc w:val="center"/>
              <w:rPr>
                <w:rFonts w:ascii="Arial" w:hAnsi="Arial" w:cs="Arial"/>
                <w:color w:val="000000"/>
                <w:sz w:val="16"/>
                <w:szCs w:val="24"/>
              </w:rPr>
            </w:pPr>
          </w:p>
        </w:tc>
        <w:tc>
          <w:tcPr>
            <w:tcW w:w="838" w:type="dxa"/>
            <w:vAlign w:val="center"/>
          </w:tcPr>
          <w:p w:rsidR="00815FBE" w:rsidRPr="00A71C70" w:rsidRDefault="00815FBE" w:rsidP="001B3488">
            <w:pPr>
              <w:ind w:left="-57" w:right="113"/>
              <w:jc w:val="center"/>
              <w:rPr>
                <w:rFonts w:ascii="Arial" w:hAnsi="Arial" w:cs="Arial"/>
                <w:color w:val="000000"/>
                <w:sz w:val="16"/>
                <w:szCs w:val="16"/>
              </w:rPr>
            </w:pPr>
            <w:r w:rsidRPr="00A71C70">
              <w:rPr>
                <w:rFonts w:ascii="Arial" w:hAnsi="Arial" w:cs="Arial"/>
                <w:color w:val="000000"/>
                <w:sz w:val="16"/>
                <w:szCs w:val="16"/>
              </w:rPr>
              <w:t>97,1</w:t>
            </w:r>
          </w:p>
        </w:tc>
        <w:tc>
          <w:tcPr>
            <w:tcW w:w="838" w:type="dxa"/>
            <w:vAlign w:val="center"/>
          </w:tcPr>
          <w:p w:rsidR="00815FBE" w:rsidRPr="00A71C70" w:rsidRDefault="00815FBE" w:rsidP="001B3488">
            <w:pPr>
              <w:ind w:left="-57" w:right="113"/>
              <w:jc w:val="center"/>
              <w:rPr>
                <w:rFonts w:ascii="Arial" w:hAnsi="Arial" w:cs="Arial"/>
                <w:color w:val="000000"/>
                <w:sz w:val="16"/>
                <w:szCs w:val="16"/>
              </w:rPr>
            </w:pPr>
            <w:r w:rsidRPr="00A71C70">
              <w:rPr>
                <w:rFonts w:ascii="Arial" w:hAnsi="Arial" w:cs="Arial"/>
                <w:color w:val="000000"/>
                <w:sz w:val="16"/>
                <w:szCs w:val="16"/>
              </w:rPr>
              <w:t>97,1</w:t>
            </w:r>
          </w:p>
        </w:tc>
        <w:tc>
          <w:tcPr>
            <w:tcW w:w="1190" w:type="dxa"/>
            <w:vAlign w:val="center"/>
          </w:tcPr>
          <w:p w:rsidR="00815FBE" w:rsidRPr="00A71C70" w:rsidRDefault="00815FBE" w:rsidP="001B3488">
            <w:pPr>
              <w:ind w:left="-57" w:right="113"/>
              <w:jc w:val="center"/>
              <w:rPr>
                <w:rFonts w:ascii="Arial" w:hAnsi="Arial" w:cs="Arial"/>
                <w:color w:val="000000"/>
                <w:sz w:val="16"/>
                <w:szCs w:val="16"/>
              </w:rPr>
            </w:pPr>
            <w:r w:rsidRPr="00A71C70">
              <w:rPr>
                <w:rFonts w:ascii="Arial" w:hAnsi="Arial" w:cs="Arial"/>
                <w:color w:val="000000"/>
                <w:sz w:val="16"/>
                <w:szCs w:val="16"/>
              </w:rPr>
              <w:t>100,4</w:t>
            </w:r>
            <w:r w:rsidRPr="00A71C70">
              <w:rPr>
                <w:rFonts w:ascii="Arial" w:hAnsi="Arial" w:cs="Arial"/>
                <w:color w:val="000000"/>
                <w:sz w:val="16"/>
                <w:szCs w:val="16"/>
                <w:vertAlign w:val="superscript"/>
              </w:rPr>
              <w:t>13)</w:t>
            </w:r>
          </w:p>
        </w:tc>
        <w:tc>
          <w:tcPr>
            <w:tcW w:w="851" w:type="dxa"/>
            <w:vAlign w:val="center"/>
          </w:tcPr>
          <w:p w:rsidR="00815FBE" w:rsidRPr="00A71C70" w:rsidRDefault="00815FBE" w:rsidP="001B3488">
            <w:pPr>
              <w:ind w:left="-57" w:right="113"/>
              <w:jc w:val="center"/>
              <w:rPr>
                <w:rFonts w:ascii="Arial" w:hAnsi="Arial" w:cs="Arial"/>
                <w:color w:val="000000"/>
                <w:sz w:val="16"/>
                <w:szCs w:val="16"/>
              </w:rPr>
            </w:pPr>
            <w:r w:rsidRPr="00A71C70">
              <w:rPr>
                <w:rFonts w:ascii="Arial" w:hAnsi="Arial" w:cs="Arial"/>
                <w:color w:val="000000"/>
                <w:sz w:val="16"/>
                <w:szCs w:val="16"/>
              </w:rPr>
              <w:t>100,4</w:t>
            </w:r>
          </w:p>
        </w:tc>
        <w:tc>
          <w:tcPr>
            <w:tcW w:w="709" w:type="dxa"/>
            <w:vAlign w:val="center"/>
          </w:tcPr>
          <w:p w:rsidR="00815FBE" w:rsidRPr="00A71C70" w:rsidRDefault="00815FBE" w:rsidP="001B3488">
            <w:pPr>
              <w:ind w:left="-57" w:right="113"/>
              <w:jc w:val="center"/>
              <w:rPr>
                <w:rFonts w:ascii="Arial" w:hAnsi="Arial" w:cs="Arial"/>
                <w:color w:val="000000"/>
                <w:sz w:val="16"/>
                <w:szCs w:val="16"/>
              </w:rPr>
            </w:pPr>
            <w:r w:rsidRPr="00A71C70">
              <w:rPr>
                <w:rFonts w:ascii="Arial" w:hAnsi="Arial" w:cs="Arial"/>
                <w:color w:val="000000"/>
                <w:sz w:val="16"/>
                <w:szCs w:val="16"/>
              </w:rPr>
              <w:t>100,3</w:t>
            </w:r>
          </w:p>
        </w:tc>
        <w:tc>
          <w:tcPr>
            <w:tcW w:w="1149" w:type="dxa"/>
            <w:vAlign w:val="center"/>
          </w:tcPr>
          <w:p w:rsidR="00815FBE" w:rsidRPr="00A71C70" w:rsidRDefault="00815FBE" w:rsidP="001B3488">
            <w:pPr>
              <w:ind w:left="-57" w:right="113"/>
              <w:jc w:val="center"/>
              <w:rPr>
                <w:rFonts w:ascii="Arial" w:hAnsi="Arial" w:cs="Arial"/>
                <w:color w:val="000000"/>
                <w:sz w:val="16"/>
                <w:szCs w:val="16"/>
              </w:rPr>
            </w:pPr>
            <w:r w:rsidRPr="00A71C70">
              <w:rPr>
                <w:rFonts w:ascii="Arial" w:hAnsi="Arial" w:cs="Arial"/>
                <w:color w:val="000000"/>
                <w:sz w:val="16"/>
                <w:szCs w:val="16"/>
              </w:rPr>
              <w:t>98,5</w:t>
            </w:r>
            <w:r w:rsidRPr="00A71C70">
              <w:rPr>
                <w:rFonts w:ascii="Arial" w:hAnsi="Arial" w:cs="Arial"/>
                <w:color w:val="000000"/>
                <w:sz w:val="16"/>
                <w:szCs w:val="16"/>
                <w:vertAlign w:val="superscript"/>
              </w:rPr>
              <w:t>13)</w:t>
            </w:r>
          </w:p>
        </w:tc>
      </w:tr>
      <w:tr w:rsidR="00815FBE" w:rsidRPr="00A71C70" w:rsidTr="001B3488">
        <w:trPr>
          <w:jc w:val="center"/>
        </w:trPr>
        <w:tc>
          <w:tcPr>
            <w:tcW w:w="3086" w:type="dxa"/>
            <w:vAlign w:val="bottom"/>
          </w:tcPr>
          <w:p w:rsidR="00815FBE" w:rsidRPr="00A71C70" w:rsidRDefault="00815FBE" w:rsidP="001B3488">
            <w:pPr>
              <w:rPr>
                <w:rFonts w:ascii="Arial" w:hAnsi="Arial" w:cs="Arial"/>
                <w:sz w:val="16"/>
                <w:szCs w:val="24"/>
              </w:rPr>
            </w:pPr>
            <w:r w:rsidRPr="00A71C70">
              <w:rPr>
                <w:rFonts w:ascii="Arial" w:hAnsi="Arial" w:cs="Arial"/>
                <w:sz w:val="16"/>
                <w:szCs w:val="24"/>
              </w:rPr>
              <w:t>Среднемесячная начисленная заработная плата работников организаций</w:t>
            </w:r>
            <w:r w:rsidRPr="00A71C70">
              <w:rPr>
                <w:rFonts w:ascii="Arial" w:hAnsi="Arial" w:cs="Arial"/>
                <w:bCs/>
                <w:sz w:val="16"/>
                <w:szCs w:val="24"/>
                <w:vertAlign w:val="superscript"/>
              </w:rPr>
              <w:t>11)</w:t>
            </w:r>
            <w:r w:rsidRPr="00A71C70">
              <w:rPr>
                <w:rFonts w:ascii="Arial" w:hAnsi="Arial" w:cs="Arial"/>
                <w:sz w:val="16"/>
                <w:szCs w:val="24"/>
              </w:rPr>
              <w:t>:</w:t>
            </w:r>
          </w:p>
        </w:tc>
        <w:tc>
          <w:tcPr>
            <w:tcW w:w="837" w:type="dxa"/>
            <w:vAlign w:val="center"/>
          </w:tcPr>
          <w:p w:rsidR="00815FBE" w:rsidRPr="00A71C70" w:rsidRDefault="00815FBE" w:rsidP="001B3488">
            <w:pPr>
              <w:ind w:left="-57" w:right="113"/>
              <w:jc w:val="center"/>
              <w:rPr>
                <w:rFonts w:ascii="Arial" w:hAnsi="Arial" w:cs="Arial"/>
                <w:sz w:val="16"/>
                <w:szCs w:val="16"/>
              </w:rPr>
            </w:pPr>
          </w:p>
        </w:tc>
        <w:tc>
          <w:tcPr>
            <w:tcW w:w="838" w:type="dxa"/>
            <w:vAlign w:val="center"/>
          </w:tcPr>
          <w:p w:rsidR="00815FBE" w:rsidRPr="00A71C70" w:rsidRDefault="00815FBE" w:rsidP="001B3488">
            <w:pPr>
              <w:ind w:left="-57" w:right="113"/>
              <w:jc w:val="center"/>
              <w:rPr>
                <w:rFonts w:ascii="Arial" w:hAnsi="Arial" w:cs="Arial"/>
                <w:sz w:val="16"/>
                <w:szCs w:val="16"/>
              </w:rPr>
            </w:pPr>
          </w:p>
        </w:tc>
        <w:tc>
          <w:tcPr>
            <w:tcW w:w="838" w:type="dxa"/>
            <w:vAlign w:val="center"/>
          </w:tcPr>
          <w:p w:rsidR="00815FBE" w:rsidRPr="00A71C70" w:rsidRDefault="00815FBE" w:rsidP="001B3488">
            <w:pPr>
              <w:ind w:left="-57" w:right="113"/>
              <w:jc w:val="center"/>
              <w:rPr>
                <w:rFonts w:ascii="Arial" w:hAnsi="Arial" w:cs="Arial"/>
                <w:sz w:val="16"/>
                <w:szCs w:val="16"/>
              </w:rPr>
            </w:pPr>
          </w:p>
        </w:tc>
        <w:tc>
          <w:tcPr>
            <w:tcW w:w="1190" w:type="dxa"/>
            <w:vAlign w:val="center"/>
          </w:tcPr>
          <w:p w:rsidR="00815FBE" w:rsidRPr="00A71C70" w:rsidRDefault="00815FBE" w:rsidP="001B3488">
            <w:pPr>
              <w:ind w:left="-57" w:right="113"/>
              <w:jc w:val="center"/>
              <w:rPr>
                <w:rFonts w:ascii="Arial" w:hAnsi="Arial" w:cs="Arial"/>
                <w:sz w:val="16"/>
                <w:szCs w:val="16"/>
              </w:rPr>
            </w:pPr>
          </w:p>
        </w:tc>
        <w:tc>
          <w:tcPr>
            <w:tcW w:w="851" w:type="dxa"/>
            <w:vAlign w:val="center"/>
          </w:tcPr>
          <w:p w:rsidR="00815FBE" w:rsidRPr="00A71C70" w:rsidRDefault="00815FBE" w:rsidP="001B3488">
            <w:pPr>
              <w:ind w:left="-57" w:right="113"/>
              <w:jc w:val="center"/>
              <w:rPr>
                <w:rFonts w:ascii="Arial" w:hAnsi="Arial" w:cs="Arial"/>
                <w:sz w:val="16"/>
                <w:szCs w:val="16"/>
              </w:rPr>
            </w:pPr>
          </w:p>
        </w:tc>
        <w:tc>
          <w:tcPr>
            <w:tcW w:w="709" w:type="dxa"/>
            <w:vAlign w:val="center"/>
          </w:tcPr>
          <w:p w:rsidR="00815FBE" w:rsidRPr="00A71C70" w:rsidRDefault="00815FBE" w:rsidP="001B3488">
            <w:pPr>
              <w:ind w:left="-57" w:right="113"/>
              <w:jc w:val="center"/>
              <w:rPr>
                <w:rFonts w:ascii="Arial" w:hAnsi="Arial" w:cs="Arial"/>
                <w:sz w:val="16"/>
                <w:szCs w:val="16"/>
              </w:rPr>
            </w:pPr>
          </w:p>
        </w:tc>
        <w:tc>
          <w:tcPr>
            <w:tcW w:w="1149" w:type="dxa"/>
            <w:vAlign w:val="center"/>
          </w:tcPr>
          <w:p w:rsidR="00815FBE" w:rsidRPr="00A71C70" w:rsidRDefault="00815FBE" w:rsidP="001B3488">
            <w:pPr>
              <w:ind w:left="-57" w:right="113"/>
              <w:jc w:val="center"/>
              <w:rPr>
                <w:rFonts w:ascii="Arial" w:hAnsi="Arial" w:cs="Arial"/>
                <w:sz w:val="16"/>
                <w:szCs w:val="16"/>
              </w:rPr>
            </w:pPr>
          </w:p>
        </w:tc>
      </w:tr>
      <w:tr w:rsidR="00815FBE" w:rsidRPr="00A71C70" w:rsidTr="001B3488">
        <w:trPr>
          <w:jc w:val="center"/>
        </w:trPr>
        <w:tc>
          <w:tcPr>
            <w:tcW w:w="3086" w:type="dxa"/>
            <w:vAlign w:val="bottom"/>
          </w:tcPr>
          <w:p w:rsidR="00815FBE" w:rsidRPr="00A71C70" w:rsidRDefault="00815FBE" w:rsidP="001B3488">
            <w:pPr>
              <w:ind w:left="85" w:hanging="85"/>
              <w:rPr>
                <w:rFonts w:ascii="Arial" w:hAnsi="Arial" w:cs="Arial"/>
                <w:sz w:val="16"/>
                <w:szCs w:val="24"/>
              </w:rPr>
            </w:pPr>
            <w:r w:rsidRPr="00A71C70">
              <w:rPr>
                <w:rFonts w:ascii="Arial" w:hAnsi="Arial" w:cs="Arial"/>
                <w:sz w:val="16"/>
                <w:szCs w:val="24"/>
              </w:rPr>
              <w:t xml:space="preserve">   номинальная, рублей</w:t>
            </w:r>
          </w:p>
        </w:tc>
        <w:tc>
          <w:tcPr>
            <w:tcW w:w="837" w:type="dxa"/>
            <w:vAlign w:val="center"/>
          </w:tcPr>
          <w:p w:rsidR="00815FBE" w:rsidRPr="00A71C70" w:rsidRDefault="00815FBE" w:rsidP="001B3488">
            <w:pPr>
              <w:ind w:left="-57" w:right="113"/>
              <w:jc w:val="center"/>
              <w:rPr>
                <w:rFonts w:ascii="Arial" w:hAnsi="Arial" w:cs="Arial"/>
                <w:sz w:val="16"/>
                <w:szCs w:val="24"/>
              </w:rPr>
            </w:pPr>
            <w:r w:rsidRPr="00A71C70">
              <w:rPr>
                <w:rFonts w:ascii="Arial" w:hAnsi="Arial" w:cs="Arial"/>
                <w:sz w:val="16"/>
                <w:szCs w:val="24"/>
              </w:rPr>
              <w:t>42750</w:t>
            </w:r>
          </w:p>
        </w:tc>
        <w:tc>
          <w:tcPr>
            <w:tcW w:w="838" w:type="dxa"/>
            <w:vAlign w:val="center"/>
          </w:tcPr>
          <w:p w:rsidR="00815FBE" w:rsidRPr="00A71C70" w:rsidRDefault="00815FBE" w:rsidP="001B3488">
            <w:pPr>
              <w:ind w:left="-57" w:right="113"/>
              <w:jc w:val="center"/>
              <w:rPr>
                <w:rFonts w:ascii="Arial" w:hAnsi="Arial" w:cs="Arial"/>
                <w:sz w:val="16"/>
                <w:szCs w:val="24"/>
              </w:rPr>
            </w:pPr>
            <w:r w:rsidRPr="00A71C70">
              <w:rPr>
                <w:rFonts w:ascii="Arial" w:hAnsi="Arial" w:cs="Arial"/>
                <w:sz w:val="16"/>
                <w:szCs w:val="24"/>
              </w:rPr>
              <w:t>108,6</w:t>
            </w:r>
          </w:p>
        </w:tc>
        <w:tc>
          <w:tcPr>
            <w:tcW w:w="838" w:type="dxa"/>
            <w:vAlign w:val="center"/>
          </w:tcPr>
          <w:p w:rsidR="00815FBE" w:rsidRPr="00A71C70" w:rsidRDefault="00815FBE" w:rsidP="001B3488">
            <w:pPr>
              <w:ind w:left="-57" w:right="113"/>
              <w:jc w:val="center"/>
              <w:rPr>
                <w:rFonts w:ascii="Arial" w:hAnsi="Arial" w:cs="Arial"/>
                <w:sz w:val="16"/>
                <w:szCs w:val="24"/>
              </w:rPr>
            </w:pPr>
            <w:r w:rsidRPr="00A71C70">
              <w:rPr>
                <w:rFonts w:ascii="Arial" w:hAnsi="Arial" w:cs="Arial"/>
                <w:sz w:val="16"/>
                <w:szCs w:val="24"/>
              </w:rPr>
              <w:t>101,0</w:t>
            </w:r>
          </w:p>
        </w:tc>
        <w:tc>
          <w:tcPr>
            <w:tcW w:w="1190" w:type="dxa"/>
            <w:vAlign w:val="center"/>
          </w:tcPr>
          <w:p w:rsidR="00815FBE" w:rsidRPr="00A71C70" w:rsidRDefault="00815FBE" w:rsidP="001B3488">
            <w:pPr>
              <w:ind w:left="-57" w:right="113"/>
              <w:jc w:val="center"/>
              <w:rPr>
                <w:rFonts w:ascii="Arial" w:hAnsi="Arial" w:cs="Arial"/>
                <w:sz w:val="16"/>
                <w:szCs w:val="24"/>
              </w:rPr>
            </w:pPr>
            <w:r w:rsidRPr="00A71C70">
              <w:rPr>
                <w:rFonts w:ascii="Arial" w:hAnsi="Arial" w:cs="Arial"/>
                <w:sz w:val="16"/>
                <w:szCs w:val="24"/>
              </w:rPr>
              <w:t>110,3</w:t>
            </w:r>
          </w:p>
        </w:tc>
        <w:tc>
          <w:tcPr>
            <w:tcW w:w="851" w:type="dxa"/>
            <w:vAlign w:val="center"/>
          </w:tcPr>
          <w:p w:rsidR="00815FBE" w:rsidRPr="00A71C70" w:rsidRDefault="00815FBE" w:rsidP="001B3488">
            <w:pPr>
              <w:ind w:left="-57" w:right="113"/>
              <w:jc w:val="center"/>
              <w:rPr>
                <w:rFonts w:ascii="Arial" w:hAnsi="Arial" w:cs="Arial"/>
                <w:sz w:val="16"/>
                <w:szCs w:val="24"/>
              </w:rPr>
            </w:pPr>
            <w:r w:rsidRPr="00A71C70">
              <w:rPr>
                <w:rFonts w:ascii="Arial" w:hAnsi="Arial" w:cs="Arial"/>
                <w:sz w:val="16"/>
                <w:szCs w:val="24"/>
              </w:rPr>
              <w:t>108,4</w:t>
            </w:r>
          </w:p>
        </w:tc>
        <w:tc>
          <w:tcPr>
            <w:tcW w:w="709" w:type="dxa"/>
            <w:vAlign w:val="center"/>
          </w:tcPr>
          <w:p w:rsidR="00815FBE" w:rsidRPr="00A71C70" w:rsidRDefault="00815FBE" w:rsidP="001B3488">
            <w:pPr>
              <w:ind w:left="-57" w:right="113"/>
              <w:jc w:val="center"/>
              <w:rPr>
                <w:rFonts w:ascii="Arial" w:hAnsi="Arial" w:cs="Arial"/>
                <w:sz w:val="16"/>
                <w:szCs w:val="24"/>
              </w:rPr>
            </w:pPr>
            <w:r w:rsidRPr="00A71C70">
              <w:rPr>
                <w:rFonts w:ascii="Arial" w:hAnsi="Arial" w:cs="Arial"/>
                <w:sz w:val="16"/>
                <w:szCs w:val="24"/>
              </w:rPr>
              <w:t>101,3</w:t>
            </w:r>
          </w:p>
        </w:tc>
        <w:tc>
          <w:tcPr>
            <w:tcW w:w="1149" w:type="dxa"/>
            <w:vAlign w:val="center"/>
          </w:tcPr>
          <w:p w:rsidR="00815FBE" w:rsidRPr="00A71C70" w:rsidRDefault="00815FBE" w:rsidP="001B3488">
            <w:pPr>
              <w:ind w:left="-57" w:right="113"/>
              <w:jc w:val="center"/>
              <w:rPr>
                <w:rFonts w:ascii="Arial" w:hAnsi="Arial" w:cs="Arial"/>
                <w:sz w:val="16"/>
                <w:szCs w:val="24"/>
              </w:rPr>
            </w:pPr>
            <w:r w:rsidRPr="00A71C70">
              <w:rPr>
                <w:rFonts w:ascii="Arial" w:hAnsi="Arial" w:cs="Arial"/>
                <w:sz w:val="16"/>
                <w:szCs w:val="24"/>
              </w:rPr>
              <w:t>107,2</w:t>
            </w:r>
          </w:p>
        </w:tc>
      </w:tr>
      <w:tr w:rsidR="00815FBE" w:rsidRPr="00A71C70" w:rsidTr="001B3488">
        <w:trPr>
          <w:jc w:val="center"/>
        </w:trPr>
        <w:tc>
          <w:tcPr>
            <w:tcW w:w="3086" w:type="dxa"/>
            <w:vAlign w:val="bottom"/>
          </w:tcPr>
          <w:p w:rsidR="00815FBE" w:rsidRPr="00A71C70" w:rsidRDefault="00815FBE" w:rsidP="001B3488">
            <w:pPr>
              <w:ind w:left="85" w:hanging="85"/>
              <w:rPr>
                <w:rFonts w:ascii="Arial" w:hAnsi="Arial" w:cs="Arial"/>
                <w:sz w:val="16"/>
                <w:szCs w:val="24"/>
              </w:rPr>
            </w:pPr>
            <w:r w:rsidRPr="00A71C70">
              <w:rPr>
                <w:rFonts w:ascii="Arial" w:hAnsi="Arial" w:cs="Arial"/>
                <w:sz w:val="16"/>
                <w:szCs w:val="24"/>
              </w:rPr>
              <w:t xml:space="preserve">   реальная </w:t>
            </w:r>
          </w:p>
        </w:tc>
        <w:tc>
          <w:tcPr>
            <w:tcW w:w="837" w:type="dxa"/>
            <w:vAlign w:val="center"/>
          </w:tcPr>
          <w:p w:rsidR="00815FBE" w:rsidRPr="00A71C70" w:rsidRDefault="00815FBE" w:rsidP="001B3488">
            <w:pPr>
              <w:ind w:left="-57" w:right="113"/>
              <w:jc w:val="center"/>
              <w:rPr>
                <w:rFonts w:ascii="Arial" w:hAnsi="Arial" w:cs="Arial"/>
                <w:sz w:val="16"/>
                <w:szCs w:val="24"/>
              </w:rPr>
            </w:pPr>
          </w:p>
        </w:tc>
        <w:tc>
          <w:tcPr>
            <w:tcW w:w="838" w:type="dxa"/>
            <w:vAlign w:val="center"/>
          </w:tcPr>
          <w:p w:rsidR="00815FBE" w:rsidRPr="00A71C70" w:rsidRDefault="00815FBE" w:rsidP="001B3488">
            <w:pPr>
              <w:ind w:left="-57" w:right="113"/>
              <w:jc w:val="center"/>
              <w:rPr>
                <w:rFonts w:ascii="Arial" w:hAnsi="Arial" w:cs="Arial"/>
                <w:sz w:val="16"/>
                <w:szCs w:val="24"/>
              </w:rPr>
            </w:pPr>
            <w:r w:rsidRPr="00A71C70">
              <w:rPr>
                <w:rFonts w:ascii="Arial" w:hAnsi="Arial" w:cs="Arial"/>
                <w:sz w:val="16"/>
                <w:szCs w:val="24"/>
              </w:rPr>
              <w:t>104,6</w:t>
            </w:r>
          </w:p>
        </w:tc>
        <w:tc>
          <w:tcPr>
            <w:tcW w:w="838" w:type="dxa"/>
            <w:vAlign w:val="center"/>
          </w:tcPr>
          <w:p w:rsidR="00815FBE" w:rsidRPr="00A71C70" w:rsidRDefault="00815FBE" w:rsidP="001B3488">
            <w:pPr>
              <w:ind w:left="-57" w:right="113"/>
              <w:jc w:val="center"/>
              <w:rPr>
                <w:rFonts w:ascii="Arial" w:hAnsi="Arial" w:cs="Arial"/>
                <w:sz w:val="16"/>
                <w:szCs w:val="24"/>
              </w:rPr>
            </w:pPr>
            <w:r w:rsidRPr="00A71C70">
              <w:rPr>
                <w:rFonts w:ascii="Arial" w:hAnsi="Arial" w:cs="Arial"/>
                <w:sz w:val="16"/>
                <w:szCs w:val="24"/>
              </w:rPr>
              <w:t>100,5</w:t>
            </w:r>
          </w:p>
        </w:tc>
        <w:tc>
          <w:tcPr>
            <w:tcW w:w="1190" w:type="dxa"/>
            <w:vAlign w:val="center"/>
          </w:tcPr>
          <w:p w:rsidR="00815FBE" w:rsidRPr="00A71C70" w:rsidRDefault="00815FBE" w:rsidP="001B3488">
            <w:pPr>
              <w:ind w:left="-57" w:right="113"/>
              <w:jc w:val="center"/>
              <w:rPr>
                <w:rFonts w:ascii="Arial" w:hAnsi="Arial" w:cs="Arial"/>
                <w:sz w:val="16"/>
                <w:szCs w:val="24"/>
              </w:rPr>
            </w:pPr>
            <w:r w:rsidRPr="00A71C70">
              <w:rPr>
                <w:rFonts w:ascii="Arial" w:hAnsi="Arial" w:cs="Arial"/>
                <w:sz w:val="16"/>
                <w:szCs w:val="24"/>
              </w:rPr>
              <w:t>107,4</w:t>
            </w:r>
          </w:p>
        </w:tc>
        <w:tc>
          <w:tcPr>
            <w:tcW w:w="851" w:type="dxa"/>
            <w:vAlign w:val="center"/>
          </w:tcPr>
          <w:p w:rsidR="00815FBE" w:rsidRPr="00A71C70" w:rsidRDefault="00815FBE" w:rsidP="001B3488">
            <w:pPr>
              <w:ind w:left="-57" w:right="113"/>
              <w:jc w:val="center"/>
              <w:rPr>
                <w:rFonts w:ascii="Arial" w:hAnsi="Arial" w:cs="Arial"/>
                <w:sz w:val="16"/>
                <w:szCs w:val="24"/>
              </w:rPr>
            </w:pPr>
            <w:r w:rsidRPr="00A71C70">
              <w:rPr>
                <w:rFonts w:ascii="Arial" w:hAnsi="Arial" w:cs="Arial"/>
                <w:sz w:val="16"/>
                <w:szCs w:val="24"/>
              </w:rPr>
              <w:t>105,8</w:t>
            </w:r>
          </w:p>
        </w:tc>
        <w:tc>
          <w:tcPr>
            <w:tcW w:w="709" w:type="dxa"/>
            <w:vAlign w:val="center"/>
          </w:tcPr>
          <w:p w:rsidR="00815FBE" w:rsidRPr="00A71C70" w:rsidRDefault="00815FBE" w:rsidP="001B3488">
            <w:pPr>
              <w:ind w:left="-57" w:right="113"/>
              <w:jc w:val="center"/>
              <w:rPr>
                <w:rFonts w:ascii="Arial" w:hAnsi="Arial" w:cs="Arial"/>
                <w:sz w:val="16"/>
                <w:szCs w:val="24"/>
              </w:rPr>
            </w:pPr>
            <w:r w:rsidRPr="00A71C70">
              <w:rPr>
                <w:rFonts w:ascii="Arial" w:hAnsi="Arial" w:cs="Arial"/>
                <w:sz w:val="16"/>
                <w:szCs w:val="24"/>
              </w:rPr>
              <w:t>101,1</w:t>
            </w:r>
          </w:p>
        </w:tc>
        <w:tc>
          <w:tcPr>
            <w:tcW w:w="1149" w:type="dxa"/>
            <w:vAlign w:val="center"/>
          </w:tcPr>
          <w:p w:rsidR="00815FBE" w:rsidRPr="00A71C70" w:rsidRDefault="00815FBE" w:rsidP="001B3488">
            <w:pPr>
              <w:ind w:left="-57" w:right="113"/>
              <w:jc w:val="center"/>
              <w:rPr>
                <w:rFonts w:ascii="Arial" w:hAnsi="Arial" w:cs="Arial"/>
                <w:sz w:val="16"/>
                <w:szCs w:val="24"/>
              </w:rPr>
            </w:pPr>
            <w:r w:rsidRPr="00A71C70">
              <w:rPr>
                <w:rFonts w:ascii="Arial" w:hAnsi="Arial" w:cs="Arial"/>
                <w:sz w:val="16"/>
                <w:szCs w:val="24"/>
              </w:rPr>
              <w:t>103,3</w:t>
            </w:r>
          </w:p>
        </w:tc>
      </w:tr>
      <w:tr w:rsidR="00815FBE" w:rsidRPr="00A71C70" w:rsidTr="001B3488">
        <w:trPr>
          <w:jc w:val="center"/>
        </w:trPr>
        <w:tc>
          <w:tcPr>
            <w:tcW w:w="3086" w:type="dxa"/>
            <w:vAlign w:val="bottom"/>
          </w:tcPr>
          <w:p w:rsidR="00815FBE" w:rsidRPr="00A71C70" w:rsidRDefault="00815FBE" w:rsidP="001B3488">
            <w:pPr>
              <w:rPr>
                <w:rFonts w:ascii="Arial" w:hAnsi="Arial" w:cs="Arial"/>
                <w:sz w:val="16"/>
                <w:szCs w:val="24"/>
              </w:rPr>
            </w:pPr>
            <w:r w:rsidRPr="00A71C70">
              <w:rPr>
                <w:rFonts w:ascii="Arial" w:hAnsi="Arial" w:cs="Arial"/>
                <w:sz w:val="16"/>
                <w:szCs w:val="24"/>
              </w:rPr>
              <w:t>Общая численность безработных (в возрасте 15 лет и старше),  млн.человек</w:t>
            </w:r>
          </w:p>
        </w:tc>
        <w:tc>
          <w:tcPr>
            <w:tcW w:w="837" w:type="dxa"/>
            <w:vAlign w:val="center"/>
          </w:tcPr>
          <w:p w:rsidR="00815FBE" w:rsidRPr="00A71C70" w:rsidRDefault="00815FBE" w:rsidP="001B3488">
            <w:pPr>
              <w:ind w:left="-57" w:right="113"/>
              <w:jc w:val="center"/>
              <w:rPr>
                <w:rFonts w:ascii="Arial" w:hAnsi="Arial" w:cs="Arial"/>
                <w:sz w:val="16"/>
                <w:szCs w:val="24"/>
              </w:rPr>
            </w:pPr>
            <w:r w:rsidRPr="00A71C70">
              <w:rPr>
                <w:rFonts w:ascii="Arial" w:hAnsi="Arial" w:cs="Arial"/>
                <w:sz w:val="16"/>
                <w:szCs w:val="24"/>
                <w:lang w:val="en-US"/>
              </w:rPr>
              <w:t>3</w:t>
            </w:r>
            <w:r w:rsidRPr="00A71C70">
              <w:rPr>
                <w:rFonts w:ascii="Arial" w:hAnsi="Arial" w:cs="Arial"/>
                <w:sz w:val="16"/>
                <w:szCs w:val="24"/>
              </w:rPr>
              <w:t>,</w:t>
            </w:r>
            <w:r w:rsidRPr="00A71C70">
              <w:rPr>
                <w:rFonts w:ascii="Arial" w:hAnsi="Arial" w:cs="Arial"/>
                <w:sz w:val="16"/>
                <w:szCs w:val="24"/>
                <w:lang w:val="en-US"/>
              </w:rPr>
              <w:t>7</w:t>
            </w:r>
          </w:p>
        </w:tc>
        <w:tc>
          <w:tcPr>
            <w:tcW w:w="838" w:type="dxa"/>
            <w:vAlign w:val="center"/>
          </w:tcPr>
          <w:p w:rsidR="00815FBE" w:rsidRPr="00A71C70" w:rsidRDefault="00815FBE" w:rsidP="001B3488">
            <w:pPr>
              <w:ind w:left="-57" w:right="113"/>
              <w:jc w:val="center"/>
              <w:rPr>
                <w:rFonts w:ascii="Arial" w:hAnsi="Arial" w:cs="Arial"/>
                <w:sz w:val="16"/>
                <w:szCs w:val="24"/>
              </w:rPr>
            </w:pPr>
            <w:r w:rsidRPr="00A71C70">
              <w:rPr>
                <w:rFonts w:ascii="Arial" w:hAnsi="Arial" w:cs="Arial"/>
                <w:sz w:val="16"/>
                <w:szCs w:val="24"/>
              </w:rPr>
              <w:t>94,0</w:t>
            </w:r>
          </w:p>
        </w:tc>
        <w:tc>
          <w:tcPr>
            <w:tcW w:w="838" w:type="dxa"/>
            <w:vAlign w:val="center"/>
          </w:tcPr>
          <w:p w:rsidR="00815FBE" w:rsidRPr="00A71C70" w:rsidRDefault="00815FBE" w:rsidP="001B3488">
            <w:pPr>
              <w:ind w:left="-57" w:right="113"/>
              <w:jc w:val="center"/>
              <w:rPr>
                <w:rFonts w:ascii="Arial" w:hAnsi="Arial" w:cs="Arial"/>
                <w:sz w:val="16"/>
                <w:szCs w:val="24"/>
              </w:rPr>
            </w:pPr>
            <w:r w:rsidRPr="00A71C70">
              <w:rPr>
                <w:rFonts w:ascii="Arial" w:hAnsi="Arial" w:cs="Arial"/>
                <w:sz w:val="16"/>
                <w:szCs w:val="24"/>
              </w:rPr>
              <w:t>101,2</w:t>
            </w:r>
          </w:p>
        </w:tc>
        <w:tc>
          <w:tcPr>
            <w:tcW w:w="1190" w:type="dxa"/>
            <w:vAlign w:val="center"/>
          </w:tcPr>
          <w:p w:rsidR="00815FBE" w:rsidRPr="00A71C70" w:rsidRDefault="00815FBE" w:rsidP="001B3488">
            <w:pPr>
              <w:ind w:left="-57" w:right="113"/>
              <w:jc w:val="center"/>
              <w:rPr>
                <w:rFonts w:ascii="Arial" w:hAnsi="Arial" w:cs="Arial"/>
                <w:color w:val="000000"/>
                <w:sz w:val="16"/>
                <w:szCs w:val="24"/>
              </w:rPr>
            </w:pPr>
            <w:r w:rsidRPr="00A71C70">
              <w:rPr>
                <w:rFonts w:ascii="Arial" w:hAnsi="Arial" w:cs="Arial"/>
                <w:color w:val="000000"/>
                <w:sz w:val="16"/>
                <w:szCs w:val="24"/>
              </w:rPr>
              <w:t>91,9</w:t>
            </w:r>
          </w:p>
        </w:tc>
        <w:tc>
          <w:tcPr>
            <w:tcW w:w="851" w:type="dxa"/>
            <w:vAlign w:val="center"/>
          </w:tcPr>
          <w:p w:rsidR="00815FBE" w:rsidRPr="00A71C70" w:rsidRDefault="00815FBE" w:rsidP="001B3488">
            <w:pPr>
              <w:ind w:left="-57" w:right="113"/>
              <w:jc w:val="center"/>
              <w:rPr>
                <w:rFonts w:ascii="Arial" w:hAnsi="Arial" w:cs="Arial"/>
                <w:sz w:val="16"/>
                <w:szCs w:val="24"/>
              </w:rPr>
            </w:pPr>
            <w:r w:rsidRPr="00A71C70">
              <w:rPr>
                <w:rFonts w:ascii="Arial" w:hAnsi="Arial" w:cs="Arial"/>
                <w:sz w:val="16"/>
                <w:szCs w:val="24"/>
              </w:rPr>
              <w:t>94,5</w:t>
            </w:r>
            <w:r w:rsidRPr="00A71C70">
              <w:rPr>
                <w:rFonts w:ascii="Arial" w:hAnsi="Arial" w:cs="Arial"/>
                <w:sz w:val="16"/>
                <w:szCs w:val="24"/>
                <w:vertAlign w:val="superscript"/>
              </w:rPr>
              <w:t>14)</w:t>
            </w:r>
          </w:p>
        </w:tc>
        <w:tc>
          <w:tcPr>
            <w:tcW w:w="709" w:type="dxa"/>
            <w:vAlign w:val="center"/>
          </w:tcPr>
          <w:p w:rsidR="00815FBE" w:rsidRPr="00A71C70" w:rsidRDefault="00815FBE" w:rsidP="001B3488">
            <w:pPr>
              <w:ind w:left="-57" w:right="113"/>
              <w:jc w:val="center"/>
              <w:rPr>
                <w:rFonts w:ascii="Arial" w:hAnsi="Arial" w:cs="Arial"/>
                <w:sz w:val="16"/>
                <w:szCs w:val="24"/>
              </w:rPr>
            </w:pPr>
            <w:r w:rsidRPr="00A71C70">
              <w:rPr>
                <w:rFonts w:ascii="Arial" w:hAnsi="Arial" w:cs="Arial"/>
                <w:sz w:val="16"/>
                <w:szCs w:val="24"/>
              </w:rPr>
              <w:t>100,7</w:t>
            </w:r>
          </w:p>
        </w:tc>
        <w:tc>
          <w:tcPr>
            <w:tcW w:w="1149" w:type="dxa"/>
            <w:vAlign w:val="center"/>
          </w:tcPr>
          <w:p w:rsidR="00815FBE" w:rsidRPr="00A71C70" w:rsidRDefault="00815FBE" w:rsidP="001B3488">
            <w:pPr>
              <w:ind w:left="-57" w:right="113"/>
              <w:jc w:val="center"/>
              <w:rPr>
                <w:rFonts w:ascii="Arial" w:hAnsi="Arial" w:cs="Arial"/>
                <w:sz w:val="16"/>
                <w:szCs w:val="24"/>
              </w:rPr>
            </w:pPr>
            <w:r w:rsidRPr="00A71C70">
              <w:rPr>
                <w:rFonts w:ascii="Arial" w:hAnsi="Arial" w:cs="Arial"/>
                <w:sz w:val="16"/>
                <w:szCs w:val="24"/>
              </w:rPr>
              <w:t>93,4</w:t>
            </w:r>
            <w:r w:rsidRPr="00A71C70">
              <w:rPr>
                <w:rFonts w:ascii="Arial" w:hAnsi="Arial" w:cs="Arial"/>
                <w:sz w:val="16"/>
                <w:szCs w:val="24"/>
                <w:vertAlign w:val="superscript"/>
              </w:rPr>
              <w:t>14)</w:t>
            </w:r>
          </w:p>
        </w:tc>
      </w:tr>
      <w:tr w:rsidR="00815FBE" w:rsidRPr="00A71C70" w:rsidTr="001B3488">
        <w:trPr>
          <w:jc w:val="center"/>
        </w:trPr>
        <w:tc>
          <w:tcPr>
            <w:tcW w:w="3086" w:type="dxa"/>
            <w:vAlign w:val="bottom"/>
          </w:tcPr>
          <w:p w:rsidR="00815FBE" w:rsidRPr="00A71C70" w:rsidRDefault="00815FBE" w:rsidP="001B3488">
            <w:pPr>
              <w:rPr>
                <w:rFonts w:ascii="Arial" w:hAnsi="Arial" w:cs="Arial"/>
                <w:sz w:val="16"/>
                <w:szCs w:val="24"/>
              </w:rPr>
            </w:pPr>
            <w:r w:rsidRPr="00A71C70">
              <w:rPr>
                <w:rFonts w:ascii="Arial" w:hAnsi="Arial" w:cs="Arial"/>
                <w:sz w:val="16"/>
                <w:szCs w:val="24"/>
              </w:rPr>
              <w:t>Численность официально зарегистрированных безработных (по данным Роструда), млн.человек</w:t>
            </w:r>
          </w:p>
        </w:tc>
        <w:tc>
          <w:tcPr>
            <w:tcW w:w="837" w:type="dxa"/>
            <w:vAlign w:val="center"/>
          </w:tcPr>
          <w:p w:rsidR="00815FBE" w:rsidRPr="00A71C70" w:rsidRDefault="00815FBE" w:rsidP="001B3488">
            <w:pPr>
              <w:ind w:left="-57" w:right="113"/>
              <w:jc w:val="center"/>
              <w:rPr>
                <w:rFonts w:ascii="Arial" w:hAnsi="Arial" w:cs="Arial"/>
                <w:color w:val="000000"/>
                <w:sz w:val="16"/>
                <w:szCs w:val="24"/>
              </w:rPr>
            </w:pPr>
            <w:r w:rsidRPr="00A71C70">
              <w:rPr>
                <w:rFonts w:ascii="Arial" w:hAnsi="Arial" w:cs="Arial"/>
                <w:color w:val="000000"/>
                <w:sz w:val="16"/>
                <w:szCs w:val="24"/>
              </w:rPr>
              <w:t>0,7</w:t>
            </w:r>
          </w:p>
        </w:tc>
        <w:tc>
          <w:tcPr>
            <w:tcW w:w="838" w:type="dxa"/>
            <w:vAlign w:val="center"/>
          </w:tcPr>
          <w:p w:rsidR="00815FBE" w:rsidRPr="00A71C70" w:rsidRDefault="00815FBE" w:rsidP="001B3488">
            <w:pPr>
              <w:ind w:left="-57" w:right="113"/>
              <w:jc w:val="center"/>
              <w:rPr>
                <w:rFonts w:ascii="Arial" w:hAnsi="Arial" w:cs="Arial"/>
                <w:sz w:val="16"/>
                <w:szCs w:val="24"/>
              </w:rPr>
            </w:pPr>
            <w:r w:rsidRPr="00A71C70">
              <w:rPr>
                <w:rFonts w:ascii="Arial" w:hAnsi="Arial" w:cs="Arial"/>
                <w:sz w:val="16"/>
                <w:szCs w:val="24"/>
              </w:rPr>
              <w:t>90,3</w:t>
            </w:r>
          </w:p>
        </w:tc>
        <w:tc>
          <w:tcPr>
            <w:tcW w:w="838" w:type="dxa"/>
            <w:vAlign w:val="center"/>
          </w:tcPr>
          <w:p w:rsidR="00815FBE" w:rsidRPr="00A71C70" w:rsidRDefault="00815FBE" w:rsidP="001B3488">
            <w:pPr>
              <w:ind w:left="-57" w:right="113"/>
              <w:jc w:val="center"/>
              <w:rPr>
                <w:rFonts w:ascii="Arial" w:hAnsi="Arial" w:cs="Arial"/>
                <w:sz w:val="16"/>
                <w:szCs w:val="24"/>
              </w:rPr>
            </w:pPr>
            <w:r w:rsidRPr="00A71C70">
              <w:rPr>
                <w:rFonts w:ascii="Arial" w:hAnsi="Arial" w:cs="Arial"/>
                <w:sz w:val="16"/>
                <w:szCs w:val="24"/>
              </w:rPr>
              <w:t>104,7</w:t>
            </w:r>
          </w:p>
        </w:tc>
        <w:tc>
          <w:tcPr>
            <w:tcW w:w="1190" w:type="dxa"/>
            <w:vAlign w:val="center"/>
          </w:tcPr>
          <w:p w:rsidR="00815FBE" w:rsidRPr="00A71C70" w:rsidRDefault="00815FBE" w:rsidP="001B3488">
            <w:pPr>
              <w:ind w:left="-57" w:right="113"/>
              <w:jc w:val="center"/>
              <w:rPr>
                <w:rFonts w:ascii="Arial" w:hAnsi="Arial" w:cs="Arial"/>
                <w:color w:val="000000"/>
                <w:sz w:val="16"/>
                <w:szCs w:val="24"/>
              </w:rPr>
            </w:pPr>
            <w:r w:rsidRPr="00A71C70">
              <w:rPr>
                <w:rFonts w:ascii="Arial" w:hAnsi="Arial" w:cs="Arial"/>
                <w:color w:val="000000"/>
                <w:sz w:val="16"/>
                <w:szCs w:val="24"/>
              </w:rPr>
              <w:t>87,3</w:t>
            </w:r>
          </w:p>
        </w:tc>
        <w:tc>
          <w:tcPr>
            <w:tcW w:w="851" w:type="dxa"/>
            <w:vAlign w:val="center"/>
          </w:tcPr>
          <w:p w:rsidR="00815FBE" w:rsidRPr="00A71C70" w:rsidRDefault="00815FBE" w:rsidP="001B3488">
            <w:pPr>
              <w:ind w:left="-57" w:right="113"/>
              <w:jc w:val="center"/>
              <w:rPr>
                <w:rFonts w:ascii="Arial" w:hAnsi="Arial" w:cs="Arial"/>
                <w:sz w:val="16"/>
                <w:szCs w:val="24"/>
              </w:rPr>
            </w:pPr>
            <w:r w:rsidRPr="00A71C70">
              <w:rPr>
                <w:rFonts w:ascii="Arial" w:hAnsi="Arial" w:cs="Arial"/>
                <w:sz w:val="16"/>
                <w:szCs w:val="24"/>
              </w:rPr>
              <w:t>86,3</w:t>
            </w:r>
          </w:p>
        </w:tc>
        <w:tc>
          <w:tcPr>
            <w:tcW w:w="709" w:type="dxa"/>
            <w:vAlign w:val="center"/>
          </w:tcPr>
          <w:p w:rsidR="00815FBE" w:rsidRPr="00A71C70" w:rsidRDefault="00815FBE" w:rsidP="001B3488">
            <w:pPr>
              <w:ind w:left="-57" w:right="113"/>
              <w:jc w:val="center"/>
              <w:rPr>
                <w:rFonts w:ascii="Arial" w:hAnsi="Arial" w:cs="Arial"/>
                <w:sz w:val="16"/>
                <w:szCs w:val="24"/>
              </w:rPr>
            </w:pPr>
            <w:r w:rsidRPr="00A71C70">
              <w:rPr>
                <w:rFonts w:ascii="Arial" w:hAnsi="Arial" w:cs="Arial"/>
                <w:sz w:val="16"/>
                <w:szCs w:val="24"/>
              </w:rPr>
              <w:t>103,5</w:t>
            </w:r>
          </w:p>
        </w:tc>
        <w:tc>
          <w:tcPr>
            <w:tcW w:w="1149" w:type="dxa"/>
            <w:vAlign w:val="center"/>
          </w:tcPr>
          <w:p w:rsidR="00815FBE" w:rsidRPr="00A71C70" w:rsidRDefault="00815FBE" w:rsidP="001B3488">
            <w:pPr>
              <w:ind w:left="-57" w:right="113"/>
              <w:jc w:val="center"/>
              <w:rPr>
                <w:rFonts w:ascii="Arial" w:hAnsi="Arial" w:cs="Arial"/>
                <w:color w:val="000000"/>
                <w:sz w:val="16"/>
                <w:szCs w:val="24"/>
              </w:rPr>
            </w:pPr>
            <w:r w:rsidRPr="00A71C70">
              <w:rPr>
                <w:rFonts w:ascii="Arial" w:hAnsi="Arial" w:cs="Arial"/>
                <w:color w:val="000000"/>
                <w:sz w:val="16"/>
                <w:szCs w:val="24"/>
              </w:rPr>
              <w:t>85,2</w:t>
            </w:r>
          </w:p>
        </w:tc>
      </w:tr>
      <w:tr w:rsidR="00815FBE" w:rsidRPr="00A71C70" w:rsidTr="001B3488">
        <w:trPr>
          <w:jc w:val="center"/>
        </w:trPr>
        <w:tc>
          <w:tcPr>
            <w:tcW w:w="9498" w:type="dxa"/>
            <w:gridSpan w:val="8"/>
          </w:tcPr>
          <w:p w:rsidR="00815FBE" w:rsidRPr="00A71C70" w:rsidRDefault="00815FBE" w:rsidP="001B3488">
            <w:pPr>
              <w:ind w:left="284" w:hanging="284"/>
              <w:jc w:val="both"/>
              <w:rPr>
                <w:rFonts w:ascii="Arial" w:hAnsi="Arial" w:cs="Arial"/>
                <w:i/>
                <w:sz w:val="16"/>
                <w:szCs w:val="24"/>
              </w:rPr>
            </w:pPr>
            <w:r w:rsidRPr="00A71C70">
              <w:rPr>
                <w:rFonts w:ascii="Arial" w:hAnsi="Arial" w:cs="Arial"/>
                <w:i/>
                <w:sz w:val="16"/>
                <w:szCs w:val="24"/>
              </w:rPr>
              <w:t xml:space="preserve">  1) Данные за январь-сентябрь 2018г. (первая оценка).</w:t>
            </w:r>
          </w:p>
          <w:p w:rsidR="00815FBE" w:rsidRPr="00A71C70" w:rsidRDefault="00815FBE" w:rsidP="001B3488">
            <w:pPr>
              <w:ind w:left="284" w:hanging="284"/>
              <w:jc w:val="both"/>
              <w:rPr>
                <w:rFonts w:ascii="Arial" w:hAnsi="Arial" w:cs="Arial"/>
                <w:i/>
                <w:sz w:val="16"/>
                <w:szCs w:val="24"/>
              </w:rPr>
            </w:pPr>
            <w:r w:rsidRPr="00A71C70">
              <w:rPr>
                <w:rFonts w:ascii="Arial" w:hAnsi="Arial" w:cs="Arial"/>
                <w:i/>
                <w:sz w:val="16"/>
                <w:szCs w:val="24"/>
              </w:rPr>
              <w:t xml:space="preserve">  2) Январь-сентябрь 2018г. в % к январю-сентябрю 2017 года.</w:t>
            </w:r>
          </w:p>
          <w:p w:rsidR="00815FBE" w:rsidRPr="00A71C70" w:rsidRDefault="00815FBE" w:rsidP="001B3488">
            <w:pPr>
              <w:ind w:left="284" w:hanging="284"/>
              <w:jc w:val="both"/>
              <w:rPr>
                <w:rFonts w:ascii="Arial" w:hAnsi="Arial" w:cs="Arial"/>
                <w:i/>
                <w:sz w:val="16"/>
                <w:szCs w:val="24"/>
              </w:rPr>
            </w:pPr>
            <w:r w:rsidRPr="00A71C70">
              <w:rPr>
                <w:rFonts w:ascii="Arial" w:hAnsi="Arial" w:cs="Arial"/>
                <w:i/>
                <w:sz w:val="16"/>
                <w:szCs w:val="24"/>
              </w:rPr>
              <w:t xml:space="preserve">  3) Январь-сентябрь 2017г. в % к январю-сентябрю 2016 года.</w:t>
            </w:r>
          </w:p>
          <w:p w:rsidR="00815FBE" w:rsidRPr="00A71C70" w:rsidRDefault="00815FBE" w:rsidP="001B3488">
            <w:pPr>
              <w:ind w:left="284" w:hanging="284"/>
              <w:jc w:val="both"/>
              <w:rPr>
                <w:rFonts w:ascii="Arial" w:hAnsi="Arial" w:cs="Arial"/>
                <w:i/>
                <w:sz w:val="16"/>
                <w:szCs w:val="24"/>
              </w:rPr>
            </w:pPr>
            <w:r w:rsidRPr="00A71C70">
              <w:rPr>
                <w:rFonts w:ascii="Arial" w:hAnsi="Arial" w:cs="Arial"/>
                <w:i/>
                <w:sz w:val="16"/>
                <w:szCs w:val="24"/>
              </w:rPr>
              <w:t xml:space="preserve">  4) По видам деятельности "Добыча полезных ископаемых", "Обрабатывающие производства", "Обеспечение электрической энергией, газом  и паром; кондиционирование воздуха", "Водоснабжение; водоотведение, организация сбора и утилизации отходов, деятельность по ликвидации загрязнений".</w:t>
            </w:r>
          </w:p>
          <w:p w:rsidR="00815FBE" w:rsidRPr="00A71C70" w:rsidRDefault="00815FBE" w:rsidP="001B3488">
            <w:pPr>
              <w:ind w:left="284" w:hanging="284"/>
              <w:jc w:val="both"/>
              <w:rPr>
                <w:rFonts w:ascii="Arial" w:hAnsi="Arial" w:cs="Arial"/>
                <w:i/>
                <w:sz w:val="16"/>
                <w:szCs w:val="24"/>
              </w:rPr>
            </w:pPr>
            <w:r w:rsidRPr="00A71C70">
              <w:rPr>
                <w:rFonts w:ascii="Arial" w:hAnsi="Arial" w:cs="Arial"/>
                <w:i/>
                <w:sz w:val="16"/>
                <w:szCs w:val="24"/>
              </w:rPr>
              <w:t xml:space="preserve">  5) </w:t>
            </w:r>
            <w:r w:rsidRPr="00A71C70">
              <w:rPr>
                <w:rFonts w:ascii="Arial" w:hAnsi="Arial" w:cs="Arial"/>
                <w:i/>
                <w:color w:val="000000"/>
                <w:sz w:val="16"/>
                <w:szCs w:val="24"/>
              </w:rPr>
              <w:t>Индексы рассчитаны с учетом окончательных итогов о производстве продукции сельского хозяйства за 2017г., пересчитанных по итогам Всероссийской сельскохозяйственной переписи 2016 года.</w:t>
            </w:r>
          </w:p>
          <w:p w:rsidR="00815FBE" w:rsidRPr="00A71C70" w:rsidRDefault="00815FBE" w:rsidP="001B3488">
            <w:pPr>
              <w:ind w:left="284" w:hanging="284"/>
              <w:jc w:val="both"/>
              <w:rPr>
                <w:rFonts w:ascii="Arial" w:hAnsi="Arial" w:cs="Arial"/>
                <w:i/>
                <w:sz w:val="16"/>
                <w:szCs w:val="24"/>
              </w:rPr>
            </w:pPr>
            <w:r w:rsidRPr="00A71C70">
              <w:rPr>
                <w:rFonts w:ascii="Arial" w:hAnsi="Arial" w:cs="Arial"/>
                <w:i/>
                <w:sz w:val="16"/>
                <w:szCs w:val="24"/>
              </w:rPr>
              <w:t xml:space="preserve">  6) Данные за октябрь 2018 года.</w:t>
            </w:r>
          </w:p>
          <w:p w:rsidR="00815FBE" w:rsidRPr="00A71C70" w:rsidRDefault="00815FBE" w:rsidP="001B3488">
            <w:pPr>
              <w:ind w:left="284" w:hanging="284"/>
              <w:jc w:val="both"/>
              <w:rPr>
                <w:rFonts w:ascii="Arial" w:hAnsi="Arial" w:cs="Arial"/>
                <w:i/>
                <w:sz w:val="16"/>
                <w:szCs w:val="24"/>
              </w:rPr>
            </w:pPr>
            <w:r w:rsidRPr="00A71C70">
              <w:rPr>
                <w:rFonts w:ascii="Arial" w:hAnsi="Arial" w:cs="Arial"/>
                <w:i/>
                <w:sz w:val="16"/>
                <w:szCs w:val="24"/>
              </w:rPr>
              <w:t xml:space="preserve">  7) Октябрь 2018г. и октябрь 2017г. в % к соответствующему периоду предыдущего года, в фактически действовавших ценах.</w:t>
            </w:r>
          </w:p>
          <w:p w:rsidR="00815FBE" w:rsidRPr="00A71C70" w:rsidRDefault="00815FBE" w:rsidP="001B3488">
            <w:pPr>
              <w:ind w:left="284" w:hanging="284"/>
              <w:jc w:val="both"/>
              <w:rPr>
                <w:rFonts w:ascii="Arial" w:hAnsi="Arial" w:cs="Arial"/>
                <w:i/>
                <w:sz w:val="16"/>
                <w:szCs w:val="24"/>
              </w:rPr>
            </w:pPr>
            <w:r w:rsidRPr="00A71C70">
              <w:rPr>
                <w:rFonts w:ascii="Arial" w:hAnsi="Arial" w:cs="Arial"/>
                <w:i/>
                <w:sz w:val="16"/>
                <w:szCs w:val="24"/>
              </w:rPr>
              <w:t xml:space="preserve">  8) Октябрь 2018г. и октябрь 2017г. в % к предыдущему месяцу, в фактически действовавших ценах.</w:t>
            </w:r>
          </w:p>
          <w:p w:rsidR="00815FBE" w:rsidRPr="00A71C70" w:rsidRDefault="00815FBE" w:rsidP="001B3488">
            <w:pPr>
              <w:ind w:left="284" w:hanging="284"/>
              <w:jc w:val="both"/>
              <w:rPr>
                <w:rFonts w:ascii="Arial" w:hAnsi="Arial" w:cs="Arial"/>
                <w:i/>
                <w:sz w:val="16"/>
                <w:szCs w:val="24"/>
              </w:rPr>
            </w:pPr>
            <w:r w:rsidRPr="00A71C70">
              <w:rPr>
                <w:rFonts w:ascii="Arial" w:hAnsi="Arial" w:cs="Arial"/>
                <w:i/>
                <w:sz w:val="16"/>
                <w:szCs w:val="24"/>
              </w:rPr>
              <w:t xml:space="preserve">  9) Январь-октябрь 2018г. и январь-октябрь 2017г. в % к соответствующему периоду предыдущего года, в фактически действовавших ценах.</w:t>
            </w:r>
          </w:p>
          <w:p w:rsidR="00815FBE" w:rsidRPr="00A71C70" w:rsidRDefault="00815FBE" w:rsidP="001B3488">
            <w:pPr>
              <w:ind w:left="284" w:hanging="284"/>
              <w:jc w:val="both"/>
              <w:rPr>
                <w:rFonts w:ascii="Arial" w:hAnsi="Arial" w:cs="Arial"/>
                <w:i/>
                <w:sz w:val="16"/>
                <w:szCs w:val="24"/>
              </w:rPr>
            </w:pPr>
            <w:r w:rsidRPr="00A71C70">
              <w:rPr>
                <w:rFonts w:ascii="Arial" w:hAnsi="Arial" w:cs="Arial"/>
                <w:i/>
                <w:sz w:val="16"/>
                <w:szCs w:val="24"/>
              </w:rPr>
              <w:t>10) Данные за январь-сентябрь 2018 года.</w:t>
            </w:r>
          </w:p>
          <w:p w:rsidR="00815FBE" w:rsidRPr="00A71C70" w:rsidRDefault="00815FBE" w:rsidP="001B3488">
            <w:pPr>
              <w:ind w:left="284" w:hanging="284"/>
              <w:jc w:val="both"/>
              <w:rPr>
                <w:rFonts w:ascii="Arial" w:hAnsi="Arial" w:cs="Arial"/>
                <w:i/>
                <w:sz w:val="16"/>
                <w:szCs w:val="24"/>
              </w:rPr>
            </w:pPr>
            <w:r w:rsidRPr="00A71C70">
              <w:rPr>
                <w:rFonts w:ascii="Arial" w:hAnsi="Arial" w:cs="Arial"/>
                <w:i/>
                <w:sz w:val="16"/>
                <w:szCs w:val="24"/>
              </w:rPr>
              <w:t>11) Данные за периоды 2018г. - оценка.</w:t>
            </w:r>
          </w:p>
          <w:p w:rsidR="00815FBE" w:rsidRPr="00A71C70" w:rsidRDefault="00815FBE" w:rsidP="001B3488">
            <w:pPr>
              <w:ind w:left="284" w:hanging="284"/>
              <w:jc w:val="both"/>
              <w:rPr>
                <w:rFonts w:ascii="Arial" w:hAnsi="Arial" w:cs="Arial"/>
                <w:i/>
                <w:sz w:val="16"/>
                <w:szCs w:val="24"/>
              </w:rPr>
            </w:pPr>
            <w:r w:rsidRPr="00A71C70">
              <w:rPr>
                <w:rFonts w:ascii="Arial" w:hAnsi="Arial" w:cs="Arial"/>
                <w:i/>
                <w:sz w:val="16"/>
                <w:szCs w:val="24"/>
              </w:rPr>
              <w:t>12) Данные за периоды 2017г. уточнены по итогам годовых расчетов показателей доходов и расходов населения.</w:t>
            </w:r>
          </w:p>
          <w:p w:rsidR="00815FBE" w:rsidRPr="00A71C70" w:rsidRDefault="00815FBE" w:rsidP="001B3488">
            <w:pPr>
              <w:ind w:left="284" w:hanging="284"/>
              <w:jc w:val="both"/>
              <w:rPr>
                <w:rFonts w:ascii="Arial" w:hAnsi="Arial" w:cs="Arial"/>
                <w:i/>
                <w:sz w:val="16"/>
                <w:szCs w:val="24"/>
              </w:rPr>
            </w:pPr>
            <w:r w:rsidRPr="00A71C70">
              <w:rPr>
                <w:rFonts w:ascii="Arial" w:hAnsi="Arial" w:cs="Arial"/>
                <w:i/>
                <w:sz w:val="16"/>
                <w:szCs w:val="24"/>
              </w:rPr>
              <w:lastRenderedPageBreak/>
              <w:t xml:space="preserve">13) </w:t>
            </w:r>
            <w:r w:rsidRPr="00A71C70">
              <w:rPr>
                <w:rFonts w:ascii="Arial" w:hAnsi="Arial" w:cs="Arial"/>
                <w:i/>
                <w:color w:val="000000"/>
                <w:sz w:val="16"/>
                <w:szCs w:val="24"/>
              </w:rPr>
              <w:t>В целях сопоставимости данных показатель приведен без учета единовременной денежной выплаты пенсионерам    в январе 2017г. в размере 5 тыс.рублей, назначенной в соответствии с Федеральным законом от 22 ноября 2016г.  № 385-ФЗ. С учетом указанной выплаты реальные располагаемые денежные доходы в январе-ноябре 2018г. в % к           январю-ноябрю 2017г. составили 99,9%, в январе-ноябре 2017г. в % к январю-ноябрю 2016г. - 99,0%.</w:t>
            </w:r>
          </w:p>
          <w:p w:rsidR="00815FBE" w:rsidRPr="00A71C70" w:rsidRDefault="00815FBE" w:rsidP="001B3488">
            <w:pPr>
              <w:ind w:left="284" w:hanging="284"/>
              <w:jc w:val="both"/>
              <w:rPr>
                <w:rFonts w:ascii="Arial" w:hAnsi="Arial" w:cs="Arial"/>
                <w:i/>
                <w:sz w:val="16"/>
                <w:szCs w:val="24"/>
              </w:rPr>
            </w:pPr>
            <w:r w:rsidRPr="00A71C70">
              <w:rPr>
                <w:rFonts w:ascii="Arial" w:hAnsi="Arial" w:cs="Arial"/>
                <w:i/>
                <w:sz w:val="16"/>
                <w:szCs w:val="24"/>
              </w:rPr>
              <w:t>14) Показатель рассчитан по численности безработных в возрасте 15-72 лет.</w:t>
            </w:r>
          </w:p>
        </w:tc>
      </w:tr>
    </w:tbl>
    <w:p w:rsidR="00815FBE" w:rsidRPr="00A71C70" w:rsidRDefault="00815FBE" w:rsidP="00815FBE">
      <w:pPr>
        <w:jc w:val="both"/>
        <w:rPr>
          <w:rFonts w:ascii="Arial" w:hAnsi="Arial" w:cs="Arial"/>
          <w:sz w:val="16"/>
          <w:szCs w:val="8"/>
        </w:rPr>
      </w:pPr>
    </w:p>
    <w:p w:rsidR="00815FBE" w:rsidRPr="00A71C70" w:rsidRDefault="00815FBE" w:rsidP="00815FBE">
      <w:pPr>
        <w:ind w:firstLine="709"/>
        <w:jc w:val="both"/>
        <w:rPr>
          <w:rFonts w:ascii="Arial" w:hAnsi="Arial" w:cs="Arial"/>
          <w:snapToGrid w:val="0"/>
          <w:lang w:val="x-none" w:eastAsia="x-none"/>
        </w:rPr>
      </w:pPr>
      <w:r w:rsidRPr="00A71C70">
        <w:rPr>
          <w:rFonts w:ascii="Arial" w:hAnsi="Arial" w:cs="Arial"/>
          <w:snapToGrid w:val="0"/>
          <w:lang w:val="x-none" w:eastAsia="x-none"/>
        </w:rPr>
        <w:t>Производство ВВП. Объем ВВП России за III квартал 2018г. составил в текущих ценах 27007,2 млрд.рублей. Индекс его физического объема относительно III квартала 2017г. составил 101,5%. Индекс-дефля-тор ВВП за III квартал 2018г. по отношению к ценам III квартала 2017г. составил 111,1%.</w:t>
      </w:r>
    </w:p>
    <w:p w:rsidR="00815FBE" w:rsidRPr="00A71C70" w:rsidRDefault="00815FBE" w:rsidP="00815FBE">
      <w:pPr>
        <w:ind w:firstLine="709"/>
        <w:jc w:val="both"/>
        <w:rPr>
          <w:rFonts w:ascii="Arial" w:hAnsi="Arial" w:cs="Arial"/>
          <w:snapToGrid w:val="0"/>
          <w:lang w:val="x-none" w:eastAsia="x-none"/>
        </w:rPr>
      </w:pPr>
      <w:r w:rsidRPr="00A71C70">
        <w:rPr>
          <w:rFonts w:ascii="Arial" w:hAnsi="Arial" w:cs="Arial"/>
          <w:snapToGrid w:val="0"/>
          <w:lang w:val="x-none" w:eastAsia="x-none"/>
        </w:rPr>
        <w:t>Объем ВВП России за январь-сентябрь 2018г. составил в текущих ценах 74093,3 млрд. рублей. Индекс его физического объема относительно января-сентября 2017г. составил 101,6%. Индекс-дефлятор ВВП за январь-сентябрь 2018г. по отношению к ценам января-сентября 2017г. составил 109,6%.</w:t>
      </w:r>
    </w:p>
    <w:p w:rsidR="00815FBE" w:rsidRPr="00A71C70" w:rsidRDefault="00815FBE" w:rsidP="00815FBE">
      <w:pPr>
        <w:ind w:firstLine="709"/>
        <w:jc w:val="both"/>
        <w:rPr>
          <w:rFonts w:ascii="Arial" w:hAnsi="Arial" w:cs="Arial"/>
          <w:snapToGrid w:val="0"/>
          <w:lang w:val="x-none" w:eastAsia="x-none"/>
        </w:rPr>
      </w:pPr>
      <w:r w:rsidRPr="00A71C70">
        <w:rPr>
          <w:rFonts w:ascii="Arial" w:hAnsi="Arial" w:cs="Arial"/>
          <w:b/>
          <w:snapToGrid w:val="0"/>
          <w:lang w:eastAsia="x-none"/>
        </w:rPr>
        <w:t>Строительная деятельность.</w:t>
      </w:r>
      <w:r w:rsidRPr="00A71C70">
        <w:rPr>
          <w:rFonts w:ascii="Arial" w:hAnsi="Arial" w:cs="Arial"/>
          <w:snapToGrid w:val="0"/>
          <w:lang w:eastAsia="x-none"/>
        </w:rPr>
        <w:t xml:space="preserve"> Объем работ, выполненных по виду деятельности "Строительство", в ноябре 2018г. составил 895,2 млрд.рублей, или 104,3% (в сопоставимых ценах) к уровню соответствующего периода предыдущего года, в январе-ноябре 2018г. - 6817,0 млрд. рублей, или 100,5%.</w:t>
      </w:r>
    </w:p>
    <w:p w:rsidR="00815FBE" w:rsidRPr="00A71C70" w:rsidRDefault="00815FBE" w:rsidP="00815FBE">
      <w:pPr>
        <w:ind w:firstLine="709"/>
        <w:jc w:val="both"/>
        <w:rPr>
          <w:rFonts w:ascii="Arial" w:hAnsi="Arial" w:cs="Arial"/>
          <w:snapToGrid w:val="0"/>
          <w:lang w:eastAsia="x-none"/>
        </w:rPr>
      </w:pPr>
      <w:r w:rsidRPr="00A71C70">
        <w:rPr>
          <w:rFonts w:ascii="Arial" w:hAnsi="Arial" w:cs="Arial"/>
          <w:b/>
          <w:snapToGrid w:val="0"/>
          <w:lang w:eastAsia="x-none"/>
        </w:rPr>
        <w:t xml:space="preserve">Стройки. </w:t>
      </w:r>
      <w:r w:rsidRPr="00A71C70">
        <w:rPr>
          <w:rFonts w:ascii="Arial" w:hAnsi="Arial" w:cs="Arial"/>
          <w:snapToGrid w:val="0"/>
          <w:lang w:eastAsia="x-none"/>
        </w:rPr>
        <w:t>В соответствии с федеральной адресной инвестиционной программой, утвержденной Минэкономразвития России на 2018г. (с уточнениями на 1 декабря 2018г.), выделены ассигнования в размере 623,6 млрд.рублей, из них из федерального бюджета - 597,0 млрд.рублей, на строительство 1331 объекта капитального строительства, приобретение объектов недвижимости и реализацию мероприятий (укрупненных инвестиционных проектов) (далее - объекты). Из общего количества объектов по 258 объектам было намечено провести только проектные и изыскательские работы. Из 419 объектов, намеченных к вводу в 2018г., введено в эксплуатацию 75 объектов, из них 57 - на полную мощность, 18 объектов - частично.</w:t>
      </w:r>
    </w:p>
    <w:p w:rsidR="00815FBE" w:rsidRPr="00A71C70" w:rsidRDefault="00815FBE" w:rsidP="00815FBE">
      <w:pPr>
        <w:ind w:firstLine="709"/>
        <w:jc w:val="both"/>
        <w:rPr>
          <w:rFonts w:ascii="Arial" w:hAnsi="Arial" w:cs="Arial"/>
          <w:snapToGrid w:val="0"/>
          <w:lang w:eastAsia="x-none"/>
        </w:rPr>
      </w:pPr>
      <w:r w:rsidRPr="00A71C70">
        <w:rPr>
          <w:rFonts w:ascii="Arial" w:hAnsi="Arial" w:cs="Arial"/>
          <w:b/>
          <w:snapToGrid w:val="0"/>
          <w:lang w:eastAsia="x-none"/>
        </w:rPr>
        <w:t>Жилищное строительство.</w:t>
      </w:r>
      <w:r w:rsidRPr="00A71C70">
        <w:rPr>
          <w:rFonts w:ascii="Arial" w:hAnsi="Arial" w:cs="Arial"/>
          <w:snapToGrid w:val="0"/>
          <w:lang w:eastAsia="x-none"/>
        </w:rPr>
        <w:t xml:space="preserve"> В ноябре 2018г. построено 93,9 тыс. новых квартир, в январе-ноябре 2018г. - 788,5 тыс. новых квартир.</w:t>
      </w:r>
    </w:p>
    <w:p w:rsidR="00815FBE" w:rsidRPr="00A71C70" w:rsidRDefault="00815FBE" w:rsidP="00815FBE">
      <w:pPr>
        <w:ind w:firstLine="709"/>
        <w:jc w:val="both"/>
        <w:rPr>
          <w:rFonts w:ascii="Arial" w:hAnsi="Arial" w:cs="Arial"/>
          <w:snapToGrid w:val="0"/>
          <w:lang w:eastAsia="x-none"/>
        </w:rPr>
      </w:pPr>
      <w:r w:rsidRPr="00A71C70">
        <w:rPr>
          <w:rFonts w:ascii="Arial" w:hAnsi="Arial" w:cs="Arial"/>
          <w:snapToGrid w:val="0"/>
          <w:lang w:eastAsia="x-none"/>
        </w:rPr>
        <w:t>Общая площадь жилых помещений в построенных индивидуальными застройщиками жилых домах составила 28,1 млн.кв.метров, или 48,2% от общего объема жилья, введенного в январе-ноябре 2018 года.</w:t>
      </w:r>
    </w:p>
    <w:p w:rsidR="00815FBE" w:rsidRPr="00A71C70" w:rsidRDefault="00815FBE" w:rsidP="00815FBE">
      <w:pPr>
        <w:ind w:firstLine="709"/>
        <w:jc w:val="both"/>
        <w:rPr>
          <w:rFonts w:ascii="Arial" w:hAnsi="Arial" w:cs="Arial"/>
          <w:snapToGrid w:val="0"/>
          <w:lang w:eastAsia="x-none"/>
        </w:rPr>
      </w:pPr>
      <w:r w:rsidRPr="00A71C70">
        <w:rPr>
          <w:rFonts w:ascii="Arial" w:hAnsi="Arial" w:cs="Arial"/>
          <w:snapToGrid w:val="0"/>
          <w:lang w:eastAsia="x-none"/>
        </w:rPr>
        <w:t xml:space="preserve">Денежные </w:t>
      </w:r>
      <w:r w:rsidRPr="00A71C70">
        <w:rPr>
          <w:rFonts w:ascii="Arial" w:hAnsi="Arial" w:cs="Arial"/>
          <w:b/>
          <w:snapToGrid w:val="0"/>
          <w:lang w:eastAsia="x-none"/>
        </w:rPr>
        <w:t>расходы</w:t>
      </w:r>
      <w:r w:rsidRPr="00A71C70">
        <w:rPr>
          <w:rFonts w:ascii="Arial" w:hAnsi="Arial" w:cs="Arial"/>
          <w:snapToGrid w:val="0"/>
          <w:lang w:eastAsia="x-none"/>
        </w:rPr>
        <w:t xml:space="preserve"> населения в январе-ноябре 2018г. составили 50026,0 млрд.рублей и увеличились на 3,4% по сравнению с соответствующим периодом предыдущего года. Население израсходовало средств на покупку товаров и оплату услуг 39870,7 млрд.рублей, что на 5,7% больше, чем в январе-ноябре 2017 года. За этот период прирост сбережений населения составил 4630,3 млрд.рублей и уменьшился на 1002,3 млрд.рублей (или на 17,8%) по сравнению с соответствующим периодом 2017 года.</w:t>
      </w:r>
    </w:p>
    <w:p w:rsidR="00815FBE" w:rsidRPr="00A71C70" w:rsidRDefault="00815FBE" w:rsidP="00815FBE">
      <w:pPr>
        <w:ind w:firstLine="709"/>
        <w:jc w:val="both"/>
        <w:rPr>
          <w:rFonts w:ascii="Arial" w:hAnsi="Arial" w:cs="Arial"/>
          <w:snapToGrid w:val="0"/>
          <w:lang w:eastAsia="x-none"/>
        </w:rPr>
      </w:pPr>
      <w:r w:rsidRPr="00A71C70">
        <w:rPr>
          <w:rFonts w:ascii="Arial" w:hAnsi="Arial" w:cs="Arial"/>
          <w:b/>
          <w:snapToGrid w:val="0"/>
          <w:lang w:eastAsia="x-none"/>
        </w:rPr>
        <w:t>Реальные располагаемые денежные доходы</w:t>
      </w:r>
      <w:r w:rsidRPr="00A71C70">
        <w:rPr>
          <w:rFonts w:ascii="Arial" w:hAnsi="Arial" w:cs="Arial"/>
          <w:snapToGrid w:val="0"/>
          <w:lang w:eastAsia="x-none"/>
        </w:rPr>
        <w:t xml:space="preserve"> (доходы за вычетом обязательных платежей, скорректированные на индекс потребительских цен), по оценке, в ноябре 2018г. по сравнению с соответствующим периодом предыдущего года снизились на 2,9%, в январе-ноябре 2018г. увеличились на 0,4% (без учета ЕВ-2017, произведенной в соответствии с Федеральным законом от 22 ноября 2016г. № 385-ФЗ).</w:t>
      </w:r>
    </w:p>
    <w:p w:rsidR="00815FBE" w:rsidRPr="00A71C70" w:rsidRDefault="00815FBE" w:rsidP="00815FBE">
      <w:pPr>
        <w:ind w:firstLine="709"/>
        <w:jc w:val="both"/>
        <w:rPr>
          <w:rFonts w:ascii="Arial" w:hAnsi="Arial" w:cs="Arial"/>
          <w:snapToGrid w:val="0"/>
          <w:lang w:eastAsia="x-none"/>
        </w:rPr>
      </w:pPr>
      <w:r w:rsidRPr="00A71C70">
        <w:rPr>
          <w:rFonts w:ascii="Arial" w:hAnsi="Arial" w:cs="Arial"/>
          <w:b/>
          <w:snapToGrid w:val="0"/>
          <w:lang w:eastAsia="x-none"/>
        </w:rPr>
        <w:t>Заработная плата.</w:t>
      </w:r>
      <w:r w:rsidRPr="00A71C70">
        <w:rPr>
          <w:rFonts w:ascii="Arial" w:hAnsi="Arial" w:cs="Arial"/>
          <w:snapToGrid w:val="0"/>
          <w:lang w:eastAsia="x-none"/>
        </w:rPr>
        <w:t xml:space="preserve">  Среднемесячная начисленная заработная плата работников организаций в ноябре 2018г., по оценке, составила 42750 рублей и по сравнению с соответствующим периодом предыдущего года выросла на 8,6%, в январе-ноябре 2018г. - на 10,3%.</w:t>
      </w:r>
    </w:p>
    <w:p w:rsidR="00815FBE" w:rsidRPr="00A71C70" w:rsidRDefault="00815FBE" w:rsidP="00815FBE">
      <w:pPr>
        <w:ind w:firstLine="709"/>
        <w:jc w:val="both"/>
        <w:rPr>
          <w:rFonts w:ascii="Arial" w:hAnsi="Arial" w:cs="Arial"/>
          <w:snapToGrid w:val="0"/>
          <w:lang w:eastAsia="x-none"/>
        </w:rPr>
      </w:pPr>
      <w:r w:rsidRPr="00A71C70">
        <w:rPr>
          <w:rFonts w:ascii="Arial" w:hAnsi="Arial" w:cs="Arial"/>
          <w:b/>
          <w:snapToGrid w:val="0"/>
          <w:lang w:eastAsia="x-none"/>
        </w:rPr>
        <w:t>Пенсии.</w:t>
      </w:r>
      <w:r w:rsidRPr="00A71C70">
        <w:rPr>
          <w:rFonts w:ascii="Arial" w:hAnsi="Arial" w:cs="Arial"/>
          <w:snapToGrid w:val="0"/>
          <w:lang w:eastAsia="x-none"/>
        </w:rPr>
        <w:t xml:space="preserve"> В ноябре 2018г. средний размер назначенных пенсий составил 13396 рублей и по сравнению с ноябрем 2017г., увеличился на 3,4%.</w:t>
      </w:r>
    </w:p>
    <w:p w:rsidR="00815FBE" w:rsidRPr="00A71C70" w:rsidRDefault="00815FBE" w:rsidP="00815FBE">
      <w:pPr>
        <w:ind w:firstLine="709"/>
        <w:jc w:val="both"/>
        <w:rPr>
          <w:rFonts w:ascii="Arial" w:hAnsi="Arial" w:cs="Arial"/>
          <w:snapToGrid w:val="0"/>
          <w:lang w:eastAsia="x-none"/>
        </w:rPr>
      </w:pPr>
      <w:r w:rsidRPr="00A71C70">
        <w:rPr>
          <w:rFonts w:ascii="Arial" w:hAnsi="Arial" w:cs="Arial"/>
          <w:snapToGrid w:val="0"/>
          <w:lang w:eastAsia="x-none"/>
        </w:rPr>
        <w:t xml:space="preserve">С января 2017г. Росстат проводит выборочное обследование рабочей силы среди населения </w:t>
      </w:r>
      <w:r w:rsidRPr="00A71C70">
        <w:rPr>
          <w:rFonts w:ascii="Arial" w:hAnsi="Arial" w:cs="Arial"/>
          <w:b/>
          <w:snapToGrid w:val="0"/>
          <w:lang w:eastAsia="x-none"/>
        </w:rPr>
        <w:t>в возрасте 15 лет и старше</w:t>
      </w:r>
      <w:r w:rsidRPr="00A71C70">
        <w:rPr>
          <w:rFonts w:ascii="Arial" w:hAnsi="Arial" w:cs="Arial"/>
          <w:snapToGrid w:val="0"/>
          <w:lang w:eastAsia="x-none"/>
        </w:rPr>
        <w:t xml:space="preserve"> (до 2017г. - в возрасте 15-72 лет).</w:t>
      </w:r>
      <w:r w:rsidRPr="00A71C70">
        <w:rPr>
          <w:rFonts w:ascii="Arial" w:hAnsi="Arial" w:cs="Arial"/>
          <w:b/>
          <w:snapToGrid w:val="0"/>
          <w:lang w:eastAsia="x-none"/>
        </w:rPr>
        <w:t xml:space="preserve"> </w:t>
      </w:r>
      <w:r w:rsidRPr="00A71C70">
        <w:rPr>
          <w:rFonts w:ascii="Arial" w:hAnsi="Arial" w:cs="Arial"/>
          <w:snapToGrid w:val="0"/>
          <w:lang w:eastAsia="x-none"/>
        </w:rPr>
        <w:t xml:space="preserve">По итогам обследования в ноябре 2018г. </w:t>
      </w:r>
      <w:r w:rsidRPr="00A71C70">
        <w:rPr>
          <w:rFonts w:ascii="Arial" w:hAnsi="Arial" w:cs="Arial"/>
          <w:b/>
          <w:snapToGrid w:val="0"/>
          <w:lang w:eastAsia="x-none"/>
        </w:rPr>
        <w:t xml:space="preserve"> численность рабочей силы  </w:t>
      </w:r>
      <w:r w:rsidRPr="00A71C70">
        <w:rPr>
          <w:rFonts w:ascii="Arial" w:hAnsi="Arial" w:cs="Arial"/>
          <w:snapToGrid w:val="0"/>
          <w:lang w:eastAsia="x-none"/>
        </w:rPr>
        <w:t>составила 76,2 млн.человек, или 52% от общей численности населения страны, в их числе 72,6 млн.человек были заняты в экономике и 3,7 млн. человек не имели занятия, но активно его искали (в соответствии с методологией Международной Организации Труда они классифицируются как безработные).</w:t>
      </w:r>
    </w:p>
    <w:p w:rsidR="00815FBE" w:rsidRPr="00A71C70" w:rsidRDefault="00815FBE" w:rsidP="00815FBE">
      <w:pPr>
        <w:ind w:firstLine="709"/>
        <w:jc w:val="both"/>
        <w:rPr>
          <w:rFonts w:ascii="Arial" w:hAnsi="Arial" w:cs="Arial"/>
          <w:snapToGrid w:val="0"/>
          <w:lang w:eastAsia="x-none"/>
        </w:rPr>
      </w:pPr>
      <w:r w:rsidRPr="00A71C70">
        <w:rPr>
          <w:rFonts w:ascii="Arial" w:hAnsi="Arial" w:cs="Arial"/>
          <w:snapToGrid w:val="0"/>
          <w:lang w:eastAsia="x-none"/>
        </w:rPr>
        <w:t xml:space="preserve">По данным выборочного обследования рабочей силы, проведенного по состоянию на вторую неделю ноября 2018г., </w:t>
      </w:r>
      <w:r w:rsidRPr="00A71C70">
        <w:rPr>
          <w:rFonts w:ascii="Arial" w:hAnsi="Arial" w:cs="Arial"/>
          <w:b/>
          <w:snapToGrid w:val="0"/>
          <w:lang w:eastAsia="x-none"/>
        </w:rPr>
        <w:t xml:space="preserve">уровень занятости населения </w:t>
      </w:r>
      <w:r w:rsidRPr="00A71C70">
        <w:rPr>
          <w:rFonts w:ascii="Arial" w:hAnsi="Arial" w:cs="Arial"/>
          <w:snapToGrid w:val="0"/>
          <w:lang w:eastAsia="x-none"/>
        </w:rPr>
        <w:t xml:space="preserve">(доля занятого населения в общей численности населения соответствующего возраста) в возрасте 15 лет и старше составил 59,9% (в возрасте 15-72 лет - 65,7%). </w:t>
      </w:r>
    </w:p>
    <w:p w:rsidR="00815FBE" w:rsidRPr="00A71C70" w:rsidRDefault="00815FBE" w:rsidP="00815FBE">
      <w:pPr>
        <w:ind w:firstLine="709"/>
        <w:jc w:val="both"/>
        <w:rPr>
          <w:rFonts w:ascii="Arial" w:hAnsi="Arial" w:cs="Arial"/>
          <w:snapToGrid w:val="0"/>
          <w:lang w:eastAsia="x-none"/>
        </w:rPr>
      </w:pPr>
      <w:r w:rsidRPr="00A71C70">
        <w:rPr>
          <w:rFonts w:ascii="Arial" w:hAnsi="Arial" w:cs="Arial"/>
          <w:b/>
          <w:snapToGrid w:val="0"/>
          <w:lang w:eastAsia="x-none"/>
        </w:rPr>
        <w:t>Безработица.</w:t>
      </w:r>
      <w:r w:rsidRPr="00A71C70">
        <w:rPr>
          <w:rFonts w:ascii="Arial" w:hAnsi="Arial" w:cs="Arial"/>
          <w:snapToGrid w:val="0"/>
          <w:lang w:eastAsia="x-none"/>
        </w:rPr>
        <w:t xml:space="preserve">  В ноябре 2018г., по итогам выборочного обследования рабочей силы, 3,7 млн.человек в возрасте 15 лет и старше классифицировались как безработные (в соответствии с методологией Международной Организации Труда).</w:t>
      </w:r>
    </w:p>
    <w:p w:rsidR="00815FBE" w:rsidRPr="00A71C70" w:rsidRDefault="00815FBE" w:rsidP="00815FBE">
      <w:pPr>
        <w:ind w:firstLine="709"/>
        <w:jc w:val="both"/>
        <w:rPr>
          <w:rFonts w:ascii="Arial" w:hAnsi="Arial" w:cs="Arial"/>
          <w:snapToGrid w:val="0"/>
          <w:lang w:eastAsia="x-none"/>
        </w:rPr>
      </w:pPr>
      <w:r w:rsidRPr="00A71C70">
        <w:rPr>
          <w:rFonts w:ascii="Arial" w:hAnsi="Arial" w:cs="Arial"/>
          <w:b/>
          <w:snapToGrid w:val="0"/>
          <w:lang w:eastAsia="x-none"/>
        </w:rPr>
        <w:lastRenderedPageBreak/>
        <w:t>Уровень безработицы</w:t>
      </w:r>
      <w:r w:rsidRPr="00A71C70">
        <w:rPr>
          <w:rFonts w:ascii="Arial" w:hAnsi="Arial" w:cs="Arial"/>
          <w:snapToGrid w:val="0"/>
          <w:lang w:eastAsia="x-none"/>
        </w:rPr>
        <w:t xml:space="preserve"> в ноябре 2018г. составил 4,8% (без исключения сезонного фактора) как для населения в возрасте 15 лет и старше, так и для населения в возрасте 15-72 лет.</w:t>
      </w:r>
    </w:p>
    <w:p w:rsidR="00815FBE" w:rsidRPr="00A71C70" w:rsidRDefault="00815FBE" w:rsidP="00815FBE">
      <w:pPr>
        <w:ind w:firstLine="709"/>
        <w:jc w:val="both"/>
        <w:rPr>
          <w:rFonts w:ascii="Arial" w:hAnsi="Arial" w:cs="Arial"/>
          <w:snapToGrid w:val="0"/>
          <w:lang w:eastAsia="x-none"/>
        </w:rPr>
      </w:pPr>
      <w:r w:rsidRPr="00A71C70">
        <w:rPr>
          <w:rFonts w:ascii="Arial" w:hAnsi="Arial" w:cs="Arial"/>
          <w:snapToGrid w:val="0"/>
          <w:lang w:eastAsia="x-none"/>
        </w:rPr>
        <w:t xml:space="preserve">По оценке, численность </w:t>
      </w:r>
      <w:r w:rsidRPr="00A71C70">
        <w:rPr>
          <w:rFonts w:ascii="Arial" w:hAnsi="Arial" w:cs="Arial"/>
          <w:b/>
          <w:bCs/>
          <w:snapToGrid w:val="0"/>
          <w:lang w:eastAsia="x-none"/>
        </w:rPr>
        <w:t>постоянного населения Российской Федерации</w:t>
      </w:r>
      <w:r w:rsidRPr="00A71C70">
        <w:rPr>
          <w:rFonts w:ascii="Arial" w:hAnsi="Arial" w:cs="Arial"/>
          <w:snapToGrid w:val="0"/>
          <w:lang w:eastAsia="x-none"/>
        </w:rPr>
        <w:t xml:space="preserve"> на 1 ноября 2018г. составила 146,8 млн.человек. С начала года число жителей России сократилось на 79,2 тыс.человек, или на 0,05% (в аналогичном периоде предыдущего года наблюдалось увеличение численности населения на 63,5 тыс.человек, или на 0,04%). Миграционный прирост на 56,2% компенсировал естественную убыль населения.</w:t>
      </w:r>
    </w:p>
    <w:p w:rsidR="00815FBE" w:rsidRPr="00A71C70" w:rsidRDefault="00815FBE" w:rsidP="00815FBE">
      <w:pPr>
        <w:ind w:firstLine="709"/>
        <w:jc w:val="both"/>
        <w:rPr>
          <w:rFonts w:ascii="Arial" w:hAnsi="Arial" w:cs="Arial"/>
          <w:snapToGrid w:val="0"/>
          <w:lang w:eastAsia="x-none"/>
        </w:rPr>
      </w:pPr>
      <w:r w:rsidRPr="00A71C70">
        <w:rPr>
          <w:rFonts w:ascii="Arial" w:hAnsi="Arial" w:cs="Arial"/>
          <w:snapToGrid w:val="0"/>
          <w:lang w:eastAsia="x-none"/>
        </w:rPr>
        <w:t>В январе-октябре 2018г. по сравнению с аналогичным периодом 2017г. в России отмечалось снижение числа родившихся (в 83 субъектах Российской Федерации) и увеличение числа умерших (в 47 субъектах).</w:t>
      </w:r>
    </w:p>
    <w:p w:rsidR="00815FBE" w:rsidRPr="00A71C70" w:rsidRDefault="00815FBE" w:rsidP="00815FBE">
      <w:pPr>
        <w:ind w:firstLine="709"/>
        <w:jc w:val="both"/>
        <w:rPr>
          <w:rFonts w:ascii="Arial" w:hAnsi="Arial" w:cs="Arial"/>
          <w:snapToGrid w:val="0"/>
          <w:lang w:eastAsia="x-none"/>
        </w:rPr>
      </w:pPr>
      <w:r w:rsidRPr="00A71C70">
        <w:rPr>
          <w:rFonts w:ascii="Arial" w:hAnsi="Arial" w:cs="Arial"/>
          <w:snapToGrid w:val="0"/>
          <w:lang w:eastAsia="x-none"/>
        </w:rPr>
        <w:t>В целом по стране в январе-октябре 2018г. число умерших превысило число родившихся на 13,4% (в январе-октябре 2017г. - на 8,1%), в 27 субъектах Российской Федерации это превышение составило 1,5-1,9 раза.</w:t>
      </w:r>
    </w:p>
    <w:p w:rsidR="00815FBE" w:rsidRPr="00A71C70" w:rsidRDefault="00815FBE" w:rsidP="00815FBE">
      <w:pPr>
        <w:ind w:firstLine="709"/>
        <w:jc w:val="both"/>
        <w:rPr>
          <w:rFonts w:ascii="Arial" w:hAnsi="Arial" w:cs="Arial"/>
          <w:snapToGrid w:val="0"/>
          <w:lang w:val="x-none" w:eastAsia="x-none"/>
        </w:rPr>
      </w:pPr>
      <w:r w:rsidRPr="00A71C70">
        <w:rPr>
          <w:rFonts w:ascii="Arial" w:hAnsi="Arial" w:cs="Arial"/>
          <w:snapToGrid w:val="0"/>
          <w:lang w:val="x-none" w:eastAsia="x-none"/>
        </w:rPr>
        <w:t>(http://www.gks.ru/bgd/regl/b18_01/Main.htm).</w:t>
      </w:r>
    </w:p>
    <w:p w:rsidR="00815FBE" w:rsidRPr="001B3488" w:rsidRDefault="00815FBE" w:rsidP="001B3488">
      <w:pPr>
        <w:widowControl w:val="0"/>
        <w:ind w:firstLine="709"/>
        <w:jc w:val="center"/>
        <w:rPr>
          <w:rFonts w:ascii="Arial" w:hAnsi="Arial" w:cs="Arial"/>
          <w:b/>
          <w:snapToGrid w:val="0"/>
        </w:rPr>
      </w:pPr>
      <w:r w:rsidRPr="001B3488">
        <w:rPr>
          <w:rFonts w:ascii="Arial" w:hAnsi="Arial" w:cs="Arial"/>
          <w:b/>
          <w:snapToGrid w:val="0"/>
        </w:rPr>
        <w:t>Основные макроэкономические показатели Новосибирской области</w:t>
      </w:r>
    </w:p>
    <w:tbl>
      <w:tblPr>
        <w:tblW w:w="9654"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72"/>
        <w:gridCol w:w="4082"/>
      </w:tblGrid>
      <w:tr w:rsidR="00815FBE" w:rsidRPr="00A71C70" w:rsidTr="001B3488">
        <w:trPr>
          <w:trHeight w:val="70"/>
        </w:trPr>
        <w:tc>
          <w:tcPr>
            <w:tcW w:w="5572" w:type="dxa"/>
            <w:shd w:val="clear" w:color="auto" w:fill="auto"/>
            <w:noWrap/>
            <w:vAlign w:val="center"/>
            <w:hideMark/>
          </w:tcPr>
          <w:p w:rsidR="00815FBE" w:rsidRPr="00A71C70" w:rsidRDefault="00815FBE" w:rsidP="001B3488">
            <w:pPr>
              <w:jc w:val="center"/>
              <w:rPr>
                <w:rFonts w:ascii="Arial" w:hAnsi="Arial" w:cs="Arial"/>
                <w:sz w:val="18"/>
                <w:szCs w:val="18"/>
              </w:rPr>
            </w:pPr>
            <w:r w:rsidRPr="00A71C70">
              <w:rPr>
                <w:rFonts w:ascii="Arial" w:hAnsi="Arial" w:cs="Arial"/>
                <w:i/>
                <w:iCs/>
              </w:rPr>
              <w:t>Наименование</w:t>
            </w:r>
          </w:p>
        </w:tc>
        <w:tc>
          <w:tcPr>
            <w:tcW w:w="4082" w:type="dxa"/>
            <w:shd w:val="clear" w:color="auto" w:fill="auto"/>
            <w:vAlign w:val="center"/>
            <w:hideMark/>
          </w:tcPr>
          <w:p w:rsidR="00815FBE" w:rsidRPr="00A71C70" w:rsidRDefault="00815FBE" w:rsidP="001B3488">
            <w:pPr>
              <w:jc w:val="center"/>
              <w:rPr>
                <w:rFonts w:ascii="Arial" w:hAnsi="Arial" w:cs="Arial"/>
                <w:sz w:val="18"/>
                <w:szCs w:val="18"/>
              </w:rPr>
            </w:pPr>
            <w:r w:rsidRPr="00A71C70">
              <w:rPr>
                <w:rFonts w:ascii="Arial" w:hAnsi="Arial" w:cs="Arial"/>
                <w:i/>
                <w:iCs/>
              </w:rPr>
              <w:t>Январь – ноябрь 2018г. в % к январю – ноябрю 2017г.</w:t>
            </w:r>
          </w:p>
        </w:tc>
      </w:tr>
      <w:tr w:rsidR="00815FBE" w:rsidRPr="00A71C70" w:rsidTr="001B3488">
        <w:tblPrEx>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FFFFF"/>
          <w:tblCellMar>
            <w:left w:w="0" w:type="dxa"/>
            <w:right w:w="0" w:type="dxa"/>
          </w:tblCellMar>
        </w:tblPrEx>
        <w:tc>
          <w:tcPr>
            <w:tcW w:w="9654" w:type="dxa"/>
            <w:gridSpan w:val="2"/>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rsidR="00815FBE" w:rsidRPr="00A71C70" w:rsidRDefault="00815FBE" w:rsidP="001B3488">
            <w:pPr>
              <w:rPr>
                <w:rFonts w:ascii="Arial" w:hAnsi="Arial" w:cs="Arial"/>
                <w:bCs/>
                <w:sz w:val="18"/>
                <w:szCs w:val="18"/>
              </w:rPr>
            </w:pPr>
            <w:r w:rsidRPr="00A71C70">
              <w:rPr>
                <w:rFonts w:ascii="Arial" w:hAnsi="Arial" w:cs="Arial"/>
                <w:b/>
                <w:sz w:val="18"/>
                <w:szCs w:val="18"/>
              </w:rPr>
              <w:t>Производство товаров и услуг</w:t>
            </w:r>
          </w:p>
        </w:tc>
      </w:tr>
      <w:tr w:rsidR="00815FBE" w:rsidRPr="00A71C70" w:rsidTr="001B3488">
        <w:tblPrEx>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FFFFF"/>
          <w:tblCellMar>
            <w:left w:w="0" w:type="dxa"/>
            <w:right w:w="0" w:type="dxa"/>
          </w:tblCellMar>
        </w:tblPrEx>
        <w:tc>
          <w:tcPr>
            <w:tcW w:w="557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bottom"/>
            <w:hideMark/>
          </w:tcPr>
          <w:p w:rsidR="00815FBE" w:rsidRPr="00A71C70" w:rsidRDefault="00815FBE" w:rsidP="001B3488">
            <w:pPr>
              <w:pStyle w:val="a00"/>
              <w:spacing w:before="0" w:beforeAutospacing="0" w:after="0" w:afterAutospacing="0"/>
              <w:ind w:left="85" w:firstLine="85"/>
              <w:rPr>
                <w:rFonts w:ascii="Arial" w:hAnsi="Arial" w:cs="Arial"/>
                <w:sz w:val="18"/>
                <w:szCs w:val="18"/>
              </w:rPr>
            </w:pPr>
            <w:r w:rsidRPr="00A71C70">
              <w:rPr>
                <w:rFonts w:ascii="Arial" w:hAnsi="Arial" w:cs="Arial"/>
                <w:sz w:val="18"/>
                <w:szCs w:val="20"/>
              </w:rPr>
              <w:t>Индекс промышленного производства</w:t>
            </w:r>
          </w:p>
        </w:tc>
        <w:tc>
          <w:tcPr>
            <w:tcW w:w="408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bottom"/>
            <w:hideMark/>
          </w:tcPr>
          <w:p w:rsidR="00815FBE" w:rsidRPr="00A71C70" w:rsidRDefault="00815FBE" w:rsidP="001B3488">
            <w:pPr>
              <w:pStyle w:val="aff6"/>
              <w:spacing w:before="0" w:beforeAutospacing="0" w:after="0" w:afterAutospacing="0"/>
              <w:jc w:val="center"/>
              <w:rPr>
                <w:rFonts w:ascii="Arial" w:hAnsi="Arial" w:cs="Arial"/>
                <w:sz w:val="18"/>
                <w:szCs w:val="18"/>
              </w:rPr>
            </w:pPr>
            <w:r w:rsidRPr="00A71C70">
              <w:rPr>
                <w:rFonts w:ascii="Arial" w:hAnsi="Arial" w:cs="Arial"/>
                <w:sz w:val="18"/>
                <w:szCs w:val="20"/>
                <w:lang w:val="en-US"/>
              </w:rPr>
              <w:t>105</w:t>
            </w:r>
            <w:r w:rsidRPr="00A71C70">
              <w:rPr>
                <w:rFonts w:ascii="Arial" w:hAnsi="Arial" w:cs="Arial"/>
                <w:sz w:val="18"/>
                <w:szCs w:val="20"/>
              </w:rPr>
              <w:t>,3</w:t>
            </w:r>
          </w:p>
        </w:tc>
      </w:tr>
      <w:tr w:rsidR="00815FBE" w:rsidRPr="00A71C70" w:rsidTr="001B3488">
        <w:tblPrEx>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FFFFF"/>
          <w:tblCellMar>
            <w:left w:w="0" w:type="dxa"/>
            <w:right w:w="0" w:type="dxa"/>
          </w:tblCellMar>
        </w:tblPrEx>
        <w:tc>
          <w:tcPr>
            <w:tcW w:w="557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bottom"/>
            <w:hideMark/>
          </w:tcPr>
          <w:p w:rsidR="00815FBE" w:rsidRPr="00A71C70" w:rsidRDefault="00815FBE" w:rsidP="001B3488">
            <w:pPr>
              <w:pStyle w:val="a00"/>
              <w:spacing w:before="0" w:beforeAutospacing="0" w:after="0" w:afterAutospacing="0"/>
              <w:ind w:left="85" w:firstLine="85"/>
              <w:rPr>
                <w:rFonts w:ascii="Arial" w:hAnsi="Arial" w:cs="Arial"/>
                <w:sz w:val="18"/>
                <w:szCs w:val="18"/>
              </w:rPr>
            </w:pPr>
            <w:r w:rsidRPr="00A71C70">
              <w:rPr>
                <w:rFonts w:ascii="Arial" w:hAnsi="Arial" w:cs="Arial"/>
                <w:sz w:val="18"/>
                <w:szCs w:val="20"/>
              </w:rPr>
              <w:t>Объем работ по виду деятельности «Строительство»</w:t>
            </w:r>
          </w:p>
        </w:tc>
        <w:tc>
          <w:tcPr>
            <w:tcW w:w="408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bottom"/>
            <w:hideMark/>
          </w:tcPr>
          <w:p w:rsidR="00815FBE" w:rsidRPr="00A71C70" w:rsidRDefault="00815FBE" w:rsidP="001B3488">
            <w:pPr>
              <w:pStyle w:val="aff6"/>
              <w:spacing w:before="0" w:beforeAutospacing="0" w:after="0" w:afterAutospacing="0"/>
              <w:jc w:val="center"/>
              <w:rPr>
                <w:rFonts w:ascii="Arial" w:hAnsi="Arial" w:cs="Arial"/>
                <w:sz w:val="18"/>
                <w:szCs w:val="18"/>
              </w:rPr>
            </w:pPr>
            <w:r w:rsidRPr="00A71C70">
              <w:rPr>
                <w:rFonts w:ascii="Arial" w:hAnsi="Arial" w:cs="Arial"/>
                <w:sz w:val="18"/>
                <w:szCs w:val="20"/>
              </w:rPr>
              <w:t>107,9</w:t>
            </w:r>
          </w:p>
        </w:tc>
      </w:tr>
      <w:tr w:rsidR="00815FBE" w:rsidRPr="00A71C70" w:rsidTr="001B3488">
        <w:tblPrEx>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FFFFF"/>
          <w:tblCellMar>
            <w:left w:w="0" w:type="dxa"/>
            <w:right w:w="0" w:type="dxa"/>
          </w:tblCellMar>
        </w:tblPrEx>
        <w:tc>
          <w:tcPr>
            <w:tcW w:w="557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bottom"/>
            <w:hideMark/>
          </w:tcPr>
          <w:p w:rsidR="00815FBE" w:rsidRPr="00A71C70" w:rsidRDefault="00815FBE" w:rsidP="001B3488">
            <w:pPr>
              <w:pStyle w:val="a00"/>
              <w:spacing w:before="0" w:beforeAutospacing="0" w:after="0" w:afterAutospacing="0"/>
              <w:ind w:left="85" w:firstLine="85"/>
              <w:rPr>
                <w:rFonts w:ascii="Arial" w:hAnsi="Arial" w:cs="Arial"/>
                <w:sz w:val="18"/>
                <w:szCs w:val="18"/>
              </w:rPr>
            </w:pPr>
            <w:r w:rsidRPr="00A71C70">
              <w:rPr>
                <w:rFonts w:ascii="Arial" w:hAnsi="Arial" w:cs="Arial"/>
                <w:sz w:val="18"/>
                <w:szCs w:val="20"/>
              </w:rPr>
              <w:t>Введено в действие жилых домов</w:t>
            </w:r>
          </w:p>
        </w:tc>
        <w:tc>
          <w:tcPr>
            <w:tcW w:w="408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bottom"/>
            <w:hideMark/>
          </w:tcPr>
          <w:p w:rsidR="00815FBE" w:rsidRPr="00A71C70" w:rsidRDefault="00815FBE" w:rsidP="001B3488">
            <w:pPr>
              <w:pStyle w:val="aff6"/>
              <w:spacing w:before="0" w:beforeAutospacing="0" w:after="0" w:afterAutospacing="0"/>
              <w:jc w:val="center"/>
              <w:rPr>
                <w:rFonts w:ascii="Arial" w:hAnsi="Arial" w:cs="Arial"/>
                <w:sz w:val="18"/>
                <w:szCs w:val="18"/>
              </w:rPr>
            </w:pPr>
            <w:r w:rsidRPr="00A71C70">
              <w:rPr>
                <w:rFonts w:ascii="Arial" w:hAnsi="Arial" w:cs="Arial"/>
                <w:sz w:val="18"/>
                <w:szCs w:val="20"/>
              </w:rPr>
              <w:t>96,1</w:t>
            </w:r>
          </w:p>
        </w:tc>
      </w:tr>
      <w:tr w:rsidR="00815FBE" w:rsidRPr="00A71C70" w:rsidTr="001B3488">
        <w:tblPrEx>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FFFFF"/>
          <w:tblCellMar>
            <w:left w:w="0" w:type="dxa"/>
            <w:right w:w="0" w:type="dxa"/>
          </w:tblCellMar>
        </w:tblPrEx>
        <w:tc>
          <w:tcPr>
            <w:tcW w:w="557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rsidR="00815FBE" w:rsidRPr="00A71C70" w:rsidRDefault="00815FBE" w:rsidP="001B3488">
            <w:pPr>
              <w:pStyle w:val="a00"/>
              <w:spacing w:before="0" w:beforeAutospacing="0" w:after="0" w:afterAutospacing="0"/>
              <w:ind w:left="85" w:firstLine="85"/>
              <w:rPr>
                <w:rFonts w:ascii="Arial" w:hAnsi="Arial" w:cs="Arial"/>
                <w:sz w:val="18"/>
                <w:szCs w:val="18"/>
              </w:rPr>
            </w:pPr>
            <w:r w:rsidRPr="00A71C70">
              <w:rPr>
                <w:rFonts w:ascii="Arial" w:hAnsi="Arial" w:cs="Arial"/>
                <w:sz w:val="18"/>
                <w:szCs w:val="20"/>
              </w:rPr>
              <w:t>Грузооборот автомобильного транспорта</w:t>
            </w:r>
          </w:p>
        </w:tc>
        <w:tc>
          <w:tcPr>
            <w:tcW w:w="408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bottom"/>
            <w:hideMark/>
          </w:tcPr>
          <w:p w:rsidR="00815FBE" w:rsidRPr="00A71C70" w:rsidRDefault="00815FBE" w:rsidP="001B3488">
            <w:pPr>
              <w:pStyle w:val="aff6"/>
              <w:spacing w:before="0" w:beforeAutospacing="0" w:after="0" w:afterAutospacing="0"/>
              <w:jc w:val="center"/>
              <w:rPr>
                <w:rFonts w:ascii="Arial" w:hAnsi="Arial" w:cs="Arial"/>
                <w:sz w:val="18"/>
                <w:szCs w:val="18"/>
              </w:rPr>
            </w:pPr>
            <w:r w:rsidRPr="00A71C70">
              <w:rPr>
                <w:rFonts w:ascii="Arial" w:hAnsi="Arial" w:cs="Arial"/>
                <w:sz w:val="18"/>
                <w:szCs w:val="20"/>
              </w:rPr>
              <w:t>110,6</w:t>
            </w:r>
          </w:p>
        </w:tc>
      </w:tr>
      <w:tr w:rsidR="00815FBE" w:rsidRPr="00A71C70" w:rsidTr="001B3488">
        <w:tblPrEx>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FFFFF"/>
          <w:tblCellMar>
            <w:left w:w="0" w:type="dxa"/>
            <w:right w:w="0" w:type="dxa"/>
          </w:tblCellMar>
        </w:tblPrEx>
        <w:tc>
          <w:tcPr>
            <w:tcW w:w="9654" w:type="dxa"/>
            <w:gridSpan w:val="2"/>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rsidR="00815FBE" w:rsidRPr="00A71C70" w:rsidRDefault="00815FBE" w:rsidP="001B3488">
            <w:pPr>
              <w:rPr>
                <w:rFonts w:ascii="Arial" w:hAnsi="Arial" w:cs="Arial"/>
                <w:bCs/>
                <w:sz w:val="18"/>
                <w:szCs w:val="18"/>
              </w:rPr>
            </w:pPr>
            <w:r w:rsidRPr="00A71C70">
              <w:rPr>
                <w:rFonts w:ascii="Arial" w:hAnsi="Arial" w:cs="Arial"/>
                <w:b/>
                <w:sz w:val="18"/>
                <w:szCs w:val="18"/>
              </w:rPr>
              <w:t>Рынки товаров и услуг</w:t>
            </w:r>
          </w:p>
        </w:tc>
      </w:tr>
      <w:tr w:rsidR="00815FBE" w:rsidRPr="00A71C70" w:rsidTr="001B3488">
        <w:tblPrEx>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FFFFF"/>
          <w:tblCellMar>
            <w:left w:w="0" w:type="dxa"/>
            <w:right w:w="0" w:type="dxa"/>
          </w:tblCellMar>
        </w:tblPrEx>
        <w:tc>
          <w:tcPr>
            <w:tcW w:w="557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rsidR="00815FBE" w:rsidRPr="00A71C70" w:rsidRDefault="00815FBE" w:rsidP="001B3488">
            <w:pPr>
              <w:pStyle w:val="a00"/>
              <w:spacing w:before="0" w:beforeAutospacing="0" w:after="0" w:afterAutospacing="0"/>
              <w:ind w:left="85" w:right="-57" w:firstLine="85"/>
              <w:rPr>
                <w:rFonts w:ascii="Arial" w:hAnsi="Arial" w:cs="Arial"/>
                <w:sz w:val="18"/>
                <w:szCs w:val="18"/>
              </w:rPr>
            </w:pPr>
            <w:r w:rsidRPr="00A71C70">
              <w:rPr>
                <w:rFonts w:ascii="Arial" w:hAnsi="Arial" w:cs="Arial"/>
                <w:spacing w:val="-4"/>
                <w:sz w:val="18"/>
                <w:szCs w:val="20"/>
              </w:rPr>
              <w:t>Оборот розничной торговли</w:t>
            </w:r>
          </w:p>
        </w:tc>
        <w:tc>
          <w:tcPr>
            <w:tcW w:w="408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bottom"/>
            <w:hideMark/>
          </w:tcPr>
          <w:p w:rsidR="00815FBE" w:rsidRPr="00A71C70" w:rsidRDefault="00815FBE" w:rsidP="001B3488">
            <w:pPr>
              <w:pStyle w:val="aff6"/>
              <w:spacing w:before="0" w:beforeAutospacing="0" w:after="0" w:afterAutospacing="0"/>
              <w:jc w:val="center"/>
              <w:rPr>
                <w:rFonts w:ascii="Arial" w:hAnsi="Arial" w:cs="Arial"/>
                <w:sz w:val="18"/>
                <w:szCs w:val="18"/>
              </w:rPr>
            </w:pPr>
            <w:r w:rsidRPr="00A71C70">
              <w:rPr>
                <w:rFonts w:ascii="Arial" w:hAnsi="Arial" w:cs="Arial"/>
                <w:sz w:val="18"/>
                <w:szCs w:val="20"/>
              </w:rPr>
              <w:t>102,9</w:t>
            </w:r>
          </w:p>
        </w:tc>
      </w:tr>
      <w:tr w:rsidR="00815FBE" w:rsidRPr="00A71C70" w:rsidTr="001B3488">
        <w:tblPrEx>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FFFFF"/>
          <w:tblCellMar>
            <w:left w:w="0" w:type="dxa"/>
            <w:right w:w="0" w:type="dxa"/>
          </w:tblCellMar>
        </w:tblPrEx>
        <w:tc>
          <w:tcPr>
            <w:tcW w:w="557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bottom"/>
            <w:hideMark/>
          </w:tcPr>
          <w:p w:rsidR="00815FBE" w:rsidRPr="00A71C70" w:rsidRDefault="00815FBE" w:rsidP="001B3488">
            <w:pPr>
              <w:pStyle w:val="a00"/>
              <w:spacing w:before="0" w:beforeAutospacing="0" w:after="0" w:afterAutospacing="0"/>
              <w:ind w:left="85" w:firstLine="85"/>
              <w:rPr>
                <w:rFonts w:ascii="Arial" w:hAnsi="Arial" w:cs="Arial"/>
                <w:sz w:val="18"/>
                <w:szCs w:val="18"/>
              </w:rPr>
            </w:pPr>
            <w:r w:rsidRPr="00A71C70">
              <w:rPr>
                <w:rFonts w:ascii="Arial" w:hAnsi="Arial" w:cs="Arial"/>
                <w:sz w:val="18"/>
                <w:szCs w:val="20"/>
              </w:rPr>
              <w:t>Оборот общественного питания</w:t>
            </w:r>
          </w:p>
        </w:tc>
        <w:tc>
          <w:tcPr>
            <w:tcW w:w="408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bottom"/>
            <w:hideMark/>
          </w:tcPr>
          <w:p w:rsidR="00815FBE" w:rsidRPr="00A71C70" w:rsidRDefault="00815FBE" w:rsidP="001B3488">
            <w:pPr>
              <w:pStyle w:val="aff6"/>
              <w:spacing w:before="0" w:beforeAutospacing="0" w:after="0" w:afterAutospacing="0"/>
              <w:jc w:val="center"/>
              <w:rPr>
                <w:rFonts w:ascii="Arial" w:hAnsi="Arial" w:cs="Arial"/>
                <w:sz w:val="18"/>
                <w:szCs w:val="18"/>
              </w:rPr>
            </w:pPr>
            <w:r w:rsidRPr="00A71C70">
              <w:rPr>
                <w:rFonts w:ascii="Arial" w:hAnsi="Arial" w:cs="Arial"/>
                <w:sz w:val="18"/>
                <w:szCs w:val="20"/>
              </w:rPr>
              <w:t>102,4</w:t>
            </w:r>
          </w:p>
        </w:tc>
      </w:tr>
      <w:tr w:rsidR="00815FBE" w:rsidRPr="00A71C70" w:rsidTr="001B3488">
        <w:tblPrEx>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FFFFF"/>
          <w:tblCellMar>
            <w:left w:w="0" w:type="dxa"/>
            <w:right w:w="0" w:type="dxa"/>
          </w:tblCellMar>
        </w:tblPrEx>
        <w:tc>
          <w:tcPr>
            <w:tcW w:w="557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bottom"/>
            <w:hideMark/>
          </w:tcPr>
          <w:p w:rsidR="00815FBE" w:rsidRPr="00A71C70" w:rsidRDefault="00815FBE" w:rsidP="001B3488">
            <w:pPr>
              <w:pStyle w:val="a00"/>
              <w:spacing w:before="0" w:beforeAutospacing="0" w:after="0" w:afterAutospacing="0"/>
              <w:ind w:left="85" w:firstLine="85"/>
              <w:rPr>
                <w:rFonts w:ascii="Arial" w:hAnsi="Arial" w:cs="Arial"/>
                <w:sz w:val="18"/>
                <w:szCs w:val="18"/>
              </w:rPr>
            </w:pPr>
            <w:r w:rsidRPr="00A71C70">
              <w:rPr>
                <w:rFonts w:ascii="Arial" w:hAnsi="Arial" w:cs="Arial"/>
                <w:sz w:val="18"/>
                <w:szCs w:val="20"/>
              </w:rPr>
              <w:t>Объем платных услуг населению</w:t>
            </w:r>
          </w:p>
        </w:tc>
        <w:tc>
          <w:tcPr>
            <w:tcW w:w="408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bottom"/>
            <w:hideMark/>
          </w:tcPr>
          <w:p w:rsidR="00815FBE" w:rsidRPr="00A71C70" w:rsidRDefault="00815FBE" w:rsidP="001B3488">
            <w:pPr>
              <w:pStyle w:val="aff6"/>
              <w:spacing w:before="0" w:beforeAutospacing="0" w:after="0" w:afterAutospacing="0"/>
              <w:jc w:val="center"/>
              <w:rPr>
                <w:rFonts w:ascii="Arial" w:hAnsi="Arial" w:cs="Arial"/>
                <w:sz w:val="18"/>
                <w:szCs w:val="18"/>
              </w:rPr>
            </w:pPr>
            <w:r w:rsidRPr="00A71C70">
              <w:rPr>
                <w:rFonts w:ascii="Arial" w:hAnsi="Arial" w:cs="Arial"/>
                <w:sz w:val="18"/>
                <w:szCs w:val="20"/>
              </w:rPr>
              <w:t>104,0</w:t>
            </w:r>
          </w:p>
        </w:tc>
      </w:tr>
      <w:tr w:rsidR="00815FBE" w:rsidRPr="00A71C70" w:rsidTr="001B3488">
        <w:tblPrEx>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FFFFF"/>
          <w:tblCellMar>
            <w:left w:w="0" w:type="dxa"/>
            <w:right w:w="0" w:type="dxa"/>
          </w:tblCellMar>
        </w:tblPrEx>
        <w:tc>
          <w:tcPr>
            <w:tcW w:w="9654" w:type="dxa"/>
            <w:gridSpan w:val="2"/>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rsidR="00815FBE" w:rsidRPr="00A71C70" w:rsidRDefault="00815FBE" w:rsidP="001B3488">
            <w:pPr>
              <w:rPr>
                <w:rFonts w:ascii="Arial" w:hAnsi="Arial" w:cs="Arial"/>
                <w:bCs/>
                <w:sz w:val="18"/>
                <w:szCs w:val="18"/>
              </w:rPr>
            </w:pPr>
            <w:r w:rsidRPr="00A71C70">
              <w:rPr>
                <w:rFonts w:ascii="Arial" w:hAnsi="Arial" w:cs="Arial"/>
                <w:b/>
                <w:sz w:val="18"/>
                <w:szCs w:val="18"/>
              </w:rPr>
              <w:t>Цены </w:t>
            </w:r>
            <w:r w:rsidRPr="00A71C70">
              <w:rPr>
                <w:rFonts w:ascii="Arial" w:hAnsi="Arial" w:cs="Arial"/>
                <w:b/>
                <w:sz w:val="16"/>
                <w:szCs w:val="18"/>
                <w:vertAlign w:val="superscript"/>
              </w:rPr>
              <w:t>1)</w:t>
            </w:r>
          </w:p>
        </w:tc>
      </w:tr>
      <w:tr w:rsidR="00815FBE" w:rsidRPr="00A71C70" w:rsidTr="001B3488">
        <w:tblPrEx>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FFFFF"/>
          <w:tblCellMar>
            <w:left w:w="0" w:type="dxa"/>
            <w:right w:w="0" w:type="dxa"/>
          </w:tblCellMar>
        </w:tblPrEx>
        <w:tc>
          <w:tcPr>
            <w:tcW w:w="557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bottom"/>
            <w:hideMark/>
          </w:tcPr>
          <w:p w:rsidR="00815FBE" w:rsidRPr="00A71C70" w:rsidRDefault="00815FBE" w:rsidP="001B3488">
            <w:pPr>
              <w:pStyle w:val="a00"/>
              <w:spacing w:before="0" w:beforeAutospacing="0" w:after="0" w:afterAutospacing="0"/>
              <w:ind w:left="85" w:firstLine="85"/>
              <w:rPr>
                <w:rFonts w:ascii="Arial" w:hAnsi="Arial" w:cs="Arial"/>
                <w:sz w:val="18"/>
                <w:szCs w:val="18"/>
              </w:rPr>
            </w:pPr>
            <w:r w:rsidRPr="00A71C70">
              <w:rPr>
                <w:rFonts w:ascii="Arial" w:hAnsi="Arial" w:cs="Arial"/>
                <w:sz w:val="18"/>
                <w:szCs w:val="20"/>
              </w:rPr>
              <w:t>Индекс цен производителей промышленных товаров</w:t>
            </w:r>
          </w:p>
        </w:tc>
        <w:tc>
          <w:tcPr>
            <w:tcW w:w="408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bottom"/>
            <w:hideMark/>
          </w:tcPr>
          <w:p w:rsidR="00815FBE" w:rsidRPr="00A71C70" w:rsidRDefault="00815FBE" w:rsidP="001B3488">
            <w:pPr>
              <w:pStyle w:val="aff6"/>
              <w:spacing w:before="0" w:beforeAutospacing="0" w:after="0" w:afterAutospacing="0"/>
              <w:jc w:val="center"/>
              <w:rPr>
                <w:rFonts w:ascii="Arial" w:hAnsi="Arial" w:cs="Arial"/>
                <w:sz w:val="18"/>
                <w:szCs w:val="18"/>
              </w:rPr>
            </w:pPr>
            <w:r w:rsidRPr="00A71C70">
              <w:rPr>
                <w:rFonts w:ascii="Arial" w:hAnsi="Arial" w:cs="Arial"/>
                <w:sz w:val="18"/>
                <w:szCs w:val="20"/>
              </w:rPr>
              <w:t>108,6</w:t>
            </w:r>
          </w:p>
        </w:tc>
      </w:tr>
      <w:tr w:rsidR="00815FBE" w:rsidRPr="00A71C70" w:rsidTr="001B3488">
        <w:tblPrEx>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FFFFF"/>
          <w:tblCellMar>
            <w:left w:w="0" w:type="dxa"/>
            <w:right w:w="0" w:type="dxa"/>
          </w:tblCellMar>
        </w:tblPrEx>
        <w:tc>
          <w:tcPr>
            <w:tcW w:w="557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bottom"/>
            <w:hideMark/>
          </w:tcPr>
          <w:p w:rsidR="00815FBE" w:rsidRPr="00A71C70" w:rsidRDefault="00815FBE" w:rsidP="001B3488">
            <w:pPr>
              <w:pStyle w:val="a00"/>
              <w:spacing w:before="0" w:beforeAutospacing="0" w:after="0" w:afterAutospacing="0"/>
              <w:ind w:left="85" w:firstLine="85"/>
              <w:rPr>
                <w:rFonts w:ascii="Arial" w:hAnsi="Arial" w:cs="Arial"/>
                <w:sz w:val="18"/>
                <w:szCs w:val="18"/>
              </w:rPr>
            </w:pPr>
            <w:r w:rsidRPr="00A71C70">
              <w:rPr>
                <w:rFonts w:ascii="Arial" w:hAnsi="Arial" w:cs="Arial"/>
                <w:sz w:val="18"/>
                <w:szCs w:val="20"/>
              </w:rPr>
              <w:t>Индекс потребительских цен</w:t>
            </w:r>
          </w:p>
        </w:tc>
        <w:tc>
          <w:tcPr>
            <w:tcW w:w="408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bottom"/>
            <w:hideMark/>
          </w:tcPr>
          <w:p w:rsidR="00815FBE" w:rsidRPr="00A71C70" w:rsidRDefault="00815FBE" w:rsidP="001B3488">
            <w:pPr>
              <w:pStyle w:val="aff6"/>
              <w:spacing w:before="0" w:beforeAutospacing="0" w:after="0" w:afterAutospacing="0"/>
              <w:jc w:val="center"/>
              <w:rPr>
                <w:rFonts w:ascii="Arial" w:hAnsi="Arial" w:cs="Arial"/>
                <w:sz w:val="18"/>
                <w:szCs w:val="18"/>
              </w:rPr>
            </w:pPr>
            <w:r w:rsidRPr="00A71C70">
              <w:rPr>
                <w:rFonts w:ascii="Arial" w:hAnsi="Arial" w:cs="Arial"/>
                <w:sz w:val="18"/>
                <w:szCs w:val="20"/>
              </w:rPr>
              <w:t>102,5</w:t>
            </w:r>
          </w:p>
        </w:tc>
      </w:tr>
      <w:tr w:rsidR="00815FBE" w:rsidRPr="00A71C70" w:rsidTr="001B3488">
        <w:tblPrEx>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FFFFF"/>
          <w:tblCellMar>
            <w:left w:w="0" w:type="dxa"/>
            <w:right w:w="0" w:type="dxa"/>
          </w:tblCellMar>
        </w:tblPrEx>
        <w:trPr>
          <w:trHeight w:val="232"/>
        </w:trPr>
        <w:tc>
          <w:tcPr>
            <w:tcW w:w="557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rsidR="00815FBE" w:rsidRPr="00A71C70" w:rsidRDefault="00815FBE" w:rsidP="001B3488">
            <w:pPr>
              <w:pStyle w:val="2b"/>
              <w:ind w:left="85" w:firstLine="85"/>
              <w:rPr>
                <w:rFonts w:ascii="Arial" w:hAnsi="Arial" w:cs="Arial"/>
                <w:sz w:val="18"/>
                <w:szCs w:val="18"/>
              </w:rPr>
            </w:pPr>
            <w:r w:rsidRPr="00A71C70">
              <w:rPr>
                <w:rFonts w:ascii="Arial" w:hAnsi="Arial" w:cs="Arial"/>
                <w:sz w:val="18"/>
              </w:rPr>
              <w:t>- на продовольственные товары</w:t>
            </w:r>
          </w:p>
        </w:tc>
        <w:tc>
          <w:tcPr>
            <w:tcW w:w="408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hideMark/>
          </w:tcPr>
          <w:p w:rsidR="00815FBE" w:rsidRPr="00A71C70" w:rsidRDefault="00815FBE" w:rsidP="001B3488">
            <w:pPr>
              <w:pStyle w:val="2b"/>
              <w:jc w:val="center"/>
              <w:rPr>
                <w:rFonts w:ascii="Arial" w:hAnsi="Arial" w:cs="Arial"/>
                <w:sz w:val="18"/>
                <w:szCs w:val="18"/>
              </w:rPr>
            </w:pPr>
            <w:r w:rsidRPr="00A71C70">
              <w:rPr>
                <w:rFonts w:ascii="Arial" w:hAnsi="Arial" w:cs="Arial"/>
                <w:sz w:val="18"/>
              </w:rPr>
              <w:t>101,3</w:t>
            </w:r>
          </w:p>
        </w:tc>
      </w:tr>
      <w:tr w:rsidR="00815FBE" w:rsidRPr="00A71C70" w:rsidTr="001B3488">
        <w:tblPrEx>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FFFFF"/>
          <w:tblCellMar>
            <w:left w:w="0" w:type="dxa"/>
            <w:right w:w="0" w:type="dxa"/>
          </w:tblCellMar>
        </w:tblPrEx>
        <w:tc>
          <w:tcPr>
            <w:tcW w:w="557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rsidR="00815FBE" w:rsidRPr="00A71C70" w:rsidRDefault="00815FBE" w:rsidP="001B3488">
            <w:pPr>
              <w:pStyle w:val="2b"/>
              <w:ind w:left="85" w:firstLine="85"/>
              <w:rPr>
                <w:rFonts w:ascii="Arial" w:hAnsi="Arial" w:cs="Arial"/>
                <w:sz w:val="18"/>
                <w:szCs w:val="18"/>
              </w:rPr>
            </w:pPr>
            <w:r w:rsidRPr="00A71C70">
              <w:rPr>
                <w:rFonts w:ascii="Arial" w:hAnsi="Arial" w:cs="Arial"/>
                <w:sz w:val="18"/>
              </w:rPr>
              <w:t>- на непродовольственные товары</w:t>
            </w:r>
          </w:p>
        </w:tc>
        <w:tc>
          <w:tcPr>
            <w:tcW w:w="408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hideMark/>
          </w:tcPr>
          <w:p w:rsidR="00815FBE" w:rsidRPr="00A71C70" w:rsidRDefault="00815FBE" w:rsidP="001B3488">
            <w:pPr>
              <w:pStyle w:val="2b"/>
              <w:jc w:val="center"/>
              <w:rPr>
                <w:rFonts w:ascii="Arial" w:hAnsi="Arial" w:cs="Arial"/>
                <w:sz w:val="18"/>
                <w:szCs w:val="18"/>
              </w:rPr>
            </w:pPr>
            <w:r w:rsidRPr="00A71C70">
              <w:rPr>
                <w:rFonts w:ascii="Arial" w:hAnsi="Arial" w:cs="Arial"/>
                <w:sz w:val="18"/>
              </w:rPr>
              <w:t>104,0</w:t>
            </w:r>
          </w:p>
        </w:tc>
      </w:tr>
      <w:tr w:rsidR="00815FBE" w:rsidRPr="00A71C70" w:rsidTr="001B3488">
        <w:tblPrEx>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FFFFF"/>
          <w:tblCellMar>
            <w:left w:w="0" w:type="dxa"/>
            <w:right w:w="0" w:type="dxa"/>
          </w:tblCellMar>
        </w:tblPrEx>
        <w:tc>
          <w:tcPr>
            <w:tcW w:w="557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rsidR="00815FBE" w:rsidRPr="00A71C70" w:rsidRDefault="00815FBE" w:rsidP="001B3488">
            <w:pPr>
              <w:pStyle w:val="2b"/>
              <w:ind w:left="85" w:firstLine="85"/>
              <w:rPr>
                <w:rFonts w:ascii="Arial" w:hAnsi="Arial" w:cs="Arial"/>
                <w:sz w:val="18"/>
                <w:szCs w:val="18"/>
              </w:rPr>
            </w:pPr>
            <w:r w:rsidRPr="00A71C70">
              <w:rPr>
                <w:rFonts w:ascii="Arial" w:hAnsi="Arial" w:cs="Arial"/>
                <w:sz w:val="18"/>
              </w:rPr>
              <w:t>- на платные услуги населению</w:t>
            </w:r>
          </w:p>
        </w:tc>
        <w:tc>
          <w:tcPr>
            <w:tcW w:w="408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hideMark/>
          </w:tcPr>
          <w:p w:rsidR="00815FBE" w:rsidRPr="00A71C70" w:rsidRDefault="00815FBE" w:rsidP="001B3488">
            <w:pPr>
              <w:pStyle w:val="2b"/>
              <w:jc w:val="center"/>
              <w:rPr>
                <w:rFonts w:ascii="Arial" w:hAnsi="Arial" w:cs="Arial"/>
                <w:sz w:val="18"/>
                <w:szCs w:val="18"/>
              </w:rPr>
            </w:pPr>
            <w:r w:rsidRPr="00A71C70">
              <w:rPr>
                <w:rFonts w:ascii="Arial" w:hAnsi="Arial" w:cs="Arial"/>
                <w:sz w:val="18"/>
              </w:rPr>
              <w:t>102,0</w:t>
            </w:r>
          </w:p>
        </w:tc>
      </w:tr>
      <w:tr w:rsidR="00815FBE" w:rsidRPr="00A71C70" w:rsidTr="001B3488">
        <w:tblPrEx>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FFFFF"/>
          <w:tblCellMar>
            <w:left w:w="0" w:type="dxa"/>
            <w:right w:w="0" w:type="dxa"/>
          </w:tblCellMar>
        </w:tblPrEx>
        <w:tc>
          <w:tcPr>
            <w:tcW w:w="9654" w:type="dxa"/>
            <w:gridSpan w:val="2"/>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rsidR="00815FBE" w:rsidRPr="00A71C70" w:rsidRDefault="00815FBE" w:rsidP="001B3488">
            <w:pPr>
              <w:rPr>
                <w:rFonts w:ascii="Arial" w:hAnsi="Arial" w:cs="Arial"/>
                <w:bCs/>
                <w:sz w:val="18"/>
                <w:szCs w:val="18"/>
              </w:rPr>
            </w:pPr>
            <w:r w:rsidRPr="00A71C70">
              <w:rPr>
                <w:rFonts w:ascii="Arial" w:hAnsi="Arial" w:cs="Arial"/>
                <w:b/>
                <w:sz w:val="18"/>
                <w:szCs w:val="18"/>
              </w:rPr>
              <w:t>Уровень жизни населения</w:t>
            </w:r>
          </w:p>
        </w:tc>
      </w:tr>
      <w:tr w:rsidR="00815FBE" w:rsidRPr="00A71C70" w:rsidTr="001B3488">
        <w:tblPrEx>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FFFFF"/>
          <w:tblCellMar>
            <w:left w:w="0" w:type="dxa"/>
            <w:right w:w="0" w:type="dxa"/>
          </w:tblCellMar>
        </w:tblPrEx>
        <w:tc>
          <w:tcPr>
            <w:tcW w:w="557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bottom"/>
            <w:hideMark/>
          </w:tcPr>
          <w:p w:rsidR="00815FBE" w:rsidRPr="00A71C70" w:rsidRDefault="00815FBE" w:rsidP="001B3488">
            <w:pPr>
              <w:pStyle w:val="a00"/>
              <w:spacing w:before="0" w:beforeAutospacing="0" w:after="0" w:afterAutospacing="0"/>
              <w:ind w:left="85" w:firstLine="85"/>
              <w:rPr>
                <w:rFonts w:ascii="Arial" w:hAnsi="Arial" w:cs="Arial"/>
                <w:sz w:val="18"/>
                <w:szCs w:val="18"/>
              </w:rPr>
            </w:pPr>
            <w:r w:rsidRPr="00A71C70">
              <w:rPr>
                <w:rFonts w:ascii="Arial" w:hAnsi="Arial" w:cs="Arial"/>
                <w:sz w:val="18"/>
                <w:szCs w:val="20"/>
              </w:rPr>
              <w:t>Реальные располагаемые денежные доходы </w:t>
            </w:r>
            <w:r w:rsidRPr="00A71C70">
              <w:rPr>
                <w:rFonts w:ascii="Arial" w:hAnsi="Arial" w:cs="Arial"/>
                <w:sz w:val="18"/>
                <w:szCs w:val="20"/>
                <w:vertAlign w:val="superscript"/>
              </w:rPr>
              <w:t>2)</w:t>
            </w:r>
          </w:p>
        </w:tc>
        <w:tc>
          <w:tcPr>
            <w:tcW w:w="408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bottom"/>
            <w:hideMark/>
          </w:tcPr>
          <w:p w:rsidR="00815FBE" w:rsidRPr="00A71C70" w:rsidRDefault="00815FBE" w:rsidP="001B3488">
            <w:pPr>
              <w:pStyle w:val="aff6"/>
              <w:spacing w:before="0" w:beforeAutospacing="0" w:after="0" w:afterAutospacing="0"/>
              <w:rPr>
                <w:rFonts w:ascii="Arial" w:hAnsi="Arial" w:cs="Arial"/>
                <w:sz w:val="18"/>
                <w:szCs w:val="18"/>
              </w:rPr>
            </w:pPr>
            <w:r w:rsidRPr="00A71C70">
              <w:rPr>
                <w:rFonts w:ascii="Arial" w:hAnsi="Arial" w:cs="Arial"/>
                <w:sz w:val="18"/>
                <w:szCs w:val="20"/>
              </w:rPr>
              <w:t>95,2</w:t>
            </w:r>
          </w:p>
        </w:tc>
      </w:tr>
      <w:tr w:rsidR="00815FBE" w:rsidRPr="00A71C70" w:rsidTr="001B3488">
        <w:tblPrEx>
          <w:shd w:val="clear" w:color="auto" w:fill="FFFFFF"/>
          <w:tblCellMar>
            <w:left w:w="0" w:type="dxa"/>
            <w:right w:w="0" w:type="dxa"/>
          </w:tblCellMar>
        </w:tblPrEx>
        <w:trPr>
          <w:trHeight w:val="178"/>
        </w:trPr>
        <w:tc>
          <w:tcPr>
            <w:tcW w:w="9654" w:type="dxa"/>
            <w:gridSpan w:val="2"/>
            <w:tcBorders>
              <w:top w:val="single" w:sz="4" w:space="0" w:color="auto"/>
            </w:tcBorders>
            <w:shd w:val="clear" w:color="auto" w:fill="auto"/>
            <w:tcMar>
              <w:top w:w="0" w:type="dxa"/>
              <w:left w:w="108" w:type="dxa"/>
              <w:bottom w:w="0" w:type="dxa"/>
              <w:right w:w="108" w:type="dxa"/>
            </w:tcMar>
            <w:vAlign w:val="bottom"/>
            <w:hideMark/>
          </w:tcPr>
          <w:p w:rsidR="00815FBE" w:rsidRPr="00A71C70" w:rsidRDefault="00815FBE" w:rsidP="001B3488">
            <w:pPr>
              <w:shd w:val="clear" w:color="auto" w:fill="FFFFFF"/>
              <w:ind w:left="78"/>
              <w:rPr>
                <w:rFonts w:ascii="Arial" w:hAnsi="Arial" w:cs="Arial"/>
                <w:color w:val="000000"/>
                <w:sz w:val="18"/>
                <w:szCs w:val="18"/>
                <w:shd w:val="clear" w:color="auto" w:fill="FFFFFF"/>
              </w:rPr>
            </w:pPr>
            <w:r w:rsidRPr="00A71C70">
              <w:rPr>
                <w:rFonts w:ascii="Arial" w:hAnsi="Arial" w:cs="Arial"/>
                <w:color w:val="000000"/>
                <w:sz w:val="18"/>
                <w:szCs w:val="18"/>
                <w:shd w:val="clear" w:color="auto" w:fill="FFFFFF"/>
              </w:rPr>
              <w:t>1)       Ноябрь 2018 г. в % к декабрю 2017 г.</w:t>
            </w:r>
          </w:p>
          <w:p w:rsidR="00815FBE" w:rsidRPr="00A71C70" w:rsidRDefault="00815FBE" w:rsidP="001B3488">
            <w:pPr>
              <w:shd w:val="clear" w:color="auto" w:fill="FFFFFF"/>
              <w:ind w:left="78"/>
              <w:rPr>
                <w:rFonts w:ascii="Arial" w:hAnsi="Arial" w:cs="Arial"/>
                <w:bCs/>
                <w:sz w:val="18"/>
                <w:szCs w:val="18"/>
              </w:rPr>
            </w:pPr>
            <w:r w:rsidRPr="00A71C70">
              <w:rPr>
                <w:rFonts w:ascii="Arial" w:hAnsi="Arial" w:cs="Arial"/>
                <w:color w:val="000000"/>
                <w:sz w:val="18"/>
                <w:szCs w:val="18"/>
                <w:shd w:val="clear" w:color="auto" w:fill="FFFFFF"/>
              </w:rPr>
              <w:t>2)       Предварительные данные за январь – октябрь 2018 г. в % к январю – октябрю 2017 г. В целях сопоставимости данных показатель рассчитан без учета единовременной денежной выплаты пенсионерам в размере 5 тыс. рублей, назначенной в соответствии с Федеральным законом от 22 ноября 2016 г. № 385-ФЗ. С учетом указанной выплаты реальные располагаемые денежные доходы в январе – октябре 2018 г. относительно января – октября 2017 г. составили 94,6%.</w:t>
            </w:r>
          </w:p>
        </w:tc>
      </w:tr>
    </w:tbl>
    <w:p w:rsidR="00815FBE" w:rsidRPr="006510D8" w:rsidRDefault="00815FBE" w:rsidP="00815FBE">
      <w:pPr>
        <w:shd w:val="clear" w:color="auto" w:fill="FFFFFF"/>
        <w:ind w:firstLine="567"/>
        <w:jc w:val="both"/>
        <w:rPr>
          <w:rFonts w:ascii="Arial" w:hAnsi="Arial" w:cs="Arial"/>
          <w:color w:val="000000"/>
        </w:rPr>
      </w:pPr>
      <w:r w:rsidRPr="00A71C70">
        <w:rPr>
          <w:rFonts w:ascii="Arial" w:hAnsi="Arial" w:cs="Arial"/>
          <w:sz w:val="16"/>
        </w:rPr>
        <w:t>(http://novosibstat.gks.ru/wps/wcm/connect/rosstat_ts/novosibstat/ru/publications/news_issues/266da80048294a5585498df8830b115d)</w:t>
      </w:r>
    </w:p>
    <w:p w:rsidR="00815FBE" w:rsidRDefault="00815FBE" w:rsidP="00815FBE">
      <w:pPr>
        <w:shd w:val="clear" w:color="auto" w:fill="FFFFFF"/>
        <w:ind w:firstLine="567"/>
        <w:jc w:val="both"/>
        <w:rPr>
          <w:rFonts w:ascii="Arial" w:hAnsi="Arial" w:cs="Arial"/>
          <w:color w:val="000000"/>
        </w:rPr>
      </w:pPr>
    </w:p>
    <w:p w:rsidR="003F1C49" w:rsidRPr="003F1C49" w:rsidRDefault="003F1C49" w:rsidP="003F1C49">
      <w:pPr>
        <w:tabs>
          <w:tab w:val="num" w:pos="1129"/>
        </w:tabs>
        <w:ind w:firstLine="709"/>
        <w:jc w:val="center"/>
        <w:rPr>
          <w:rFonts w:ascii="Arial" w:hAnsi="Arial" w:cs="Arial"/>
          <w:b/>
          <w:bCs/>
          <w:i/>
        </w:rPr>
      </w:pPr>
      <w:r w:rsidRPr="003F1C49">
        <w:rPr>
          <w:rFonts w:ascii="Arial" w:hAnsi="Arial" w:cs="Arial"/>
          <w:b/>
          <w:bCs/>
          <w:i/>
        </w:rPr>
        <w:t>Территориально-экономическая характеристика г. Новосибирска.</w:t>
      </w:r>
    </w:p>
    <w:p w:rsidR="003F1C49" w:rsidRPr="003F1C49" w:rsidRDefault="003F1C49" w:rsidP="003F1C49">
      <w:pPr>
        <w:widowControl w:val="0"/>
        <w:ind w:firstLine="709"/>
        <w:jc w:val="both"/>
        <w:rPr>
          <w:rFonts w:ascii="Arial" w:hAnsi="Arial" w:cs="Arial"/>
          <w:snapToGrid w:val="0"/>
        </w:rPr>
      </w:pPr>
      <w:r w:rsidRPr="003F1C49">
        <w:rPr>
          <w:rFonts w:ascii="Arial" w:hAnsi="Arial" w:cs="Arial"/>
          <w:snapToGrid w:val="0"/>
        </w:rPr>
        <w:t>Новосибирск - самое крупное муниципальное образование в Российской Федерации, административный центр </w:t>
      </w:r>
      <w:hyperlink r:id="rId20" w:tooltip="Сибирский федеральный округ" w:history="1">
        <w:r w:rsidRPr="003F1C49">
          <w:rPr>
            <w:rFonts w:ascii="Arial" w:hAnsi="Arial" w:cs="Arial"/>
            <w:snapToGrid w:val="0"/>
          </w:rPr>
          <w:t>Сибирского федерального округа</w:t>
        </w:r>
      </w:hyperlink>
      <w:r w:rsidRPr="003F1C49">
        <w:rPr>
          <w:rFonts w:ascii="Arial" w:hAnsi="Arial" w:cs="Arial"/>
          <w:snapToGrid w:val="0"/>
        </w:rPr>
        <w:t>, </w:t>
      </w:r>
      <w:hyperlink r:id="rId21" w:tooltip="Новосибирская область" w:history="1">
        <w:r w:rsidRPr="003F1C49">
          <w:rPr>
            <w:rFonts w:ascii="Arial" w:hAnsi="Arial" w:cs="Arial"/>
            <w:snapToGrid w:val="0"/>
          </w:rPr>
          <w:t>Новосибирской области</w:t>
        </w:r>
      </w:hyperlink>
      <w:r w:rsidRPr="003F1C49">
        <w:rPr>
          <w:rFonts w:ascii="Arial" w:hAnsi="Arial" w:cs="Arial"/>
          <w:snapToGrid w:val="0"/>
        </w:rPr>
        <w:t> и входящего в её состав </w:t>
      </w:r>
      <w:hyperlink r:id="rId22" w:tooltip="Новосибирский район" w:history="1">
        <w:r w:rsidRPr="003F1C49">
          <w:rPr>
            <w:rFonts w:ascii="Arial" w:hAnsi="Arial" w:cs="Arial"/>
            <w:snapToGrid w:val="0"/>
          </w:rPr>
          <w:t>Новосибирского района</w:t>
        </w:r>
      </w:hyperlink>
      <w:r w:rsidRPr="003F1C49">
        <w:rPr>
          <w:rFonts w:ascii="Arial" w:hAnsi="Arial" w:cs="Arial"/>
          <w:snapToGrid w:val="0"/>
        </w:rPr>
        <w:t xml:space="preserve">, центр </w:t>
      </w:r>
      <w:hyperlink r:id="rId23" w:tooltip="Новосибирская агломерация" w:history="1">
        <w:r w:rsidRPr="003F1C49">
          <w:rPr>
            <w:rFonts w:ascii="Arial" w:hAnsi="Arial" w:cs="Arial"/>
            <w:snapToGrid w:val="0"/>
          </w:rPr>
          <w:t>Новосибирской агломерации</w:t>
        </w:r>
      </w:hyperlink>
      <w:r w:rsidRPr="003F1C49">
        <w:rPr>
          <w:rFonts w:ascii="Arial" w:hAnsi="Arial" w:cs="Arial"/>
          <w:snapToGrid w:val="0"/>
        </w:rPr>
        <w:t> — крупнейшей в Сибири. В настоящее время общая площадь территории города Новосибирска в его границах составляет 502,7 км2. Территория города располагается на обоих берегах реки Оби и имеет конфигурацию, вытянутую с севера на юг на расстояние 40 км, а с запада на восток — на 25 км.</w:t>
      </w:r>
    </w:p>
    <w:p w:rsidR="003F1C49" w:rsidRPr="003F1C49" w:rsidRDefault="003F1C49" w:rsidP="003F1C49">
      <w:pPr>
        <w:widowControl w:val="0"/>
        <w:ind w:firstLine="709"/>
        <w:jc w:val="both"/>
        <w:rPr>
          <w:rFonts w:ascii="Arial" w:hAnsi="Arial" w:cs="Arial"/>
          <w:snapToGrid w:val="0"/>
        </w:rPr>
      </w:pPr>
      <w:r w:rsidRPr="003F1C49">
        <w:rPr>
          <w:rFonts w:ascii="Arial" w:hAnsi="Arial" w:cs="Arial"/>
          <w:snapToGrid w:val="0"/>
        </w:rPr>
        <w:t>Расстояние до Москвы: 3191 км.</w:t>
      </w:r>
    </w:p>
    <w:p w:rsidR="003F1C49" w:rsidRPr="003F1C49" w:rsidRDefault="003F1C49" w:rsidP="003F1C49">
      <w:pPr>
        <w:ind w:firstLine="709"/>
        <w:jc w:val="both"/>
        <w:rPr>
          <w:rFonts w:ascii="Arial" w:hAnsi="Arial" w:cs="Arial"/>
        </w:rPr>
      </w:pPr>
      <w:r w:rsidRPr="003F1C49">
        <w:rPr>
          <w:rFonts w:ascii="Arial" w:hAnsi="Arial" w:cs="Arial"/>
        </w:rPr>
        <w:t>Улично-дорожная сеть Новосибирска общей протяженностью 1385 км, из них с твердым покрытием 985 км. Из общего количества дорог с твердым покрытием протяженность магистральных улиц составляет 260 км.  Из 80 магистральных улиц только 24 имеют ширину проезжей части 20 м и более, то есть 6 полос движения в обе стороны; у остальных улиц ширина дорожного покрытия составляет около 12 м.</w:t>
      </w:r>
    </w:p>
    <w:p w:rsidR="003F1C49" w:rsidRPr="003F1C49" w:rsidRDefault="003F1C49" w:rsidP="003F1C49">
      <w:pPr>
        <w:ind w:firstLine="709"/>
        <w:jc w:val="both"/>
        <w:rPr>
          <w:rFonts w:ascii="Arial" w:hAnsi="Arial" w:cs="Arial"/>
        </w:rPr>
      </w:pPr>
      <w:r w:rsidRPr="003F1C49">
        <w:rPr>
          <w:rFonts w:ascii="Arial" w:hAnsi="Arial" w:cs="Arial"/>
        </w:rPr>
        <w:t xml:space="preserve">Новосибирский метрополитен имеет протяженность 15,9 км, 13 пассажирских станций. Трамвайные линии протяженностью 62,2 км. Железнодорожные линии с вокзалами и посадочными платформами протяженностью 56,0 км. </w:t>
      </w:r>
    </w:p>
    <w:p w:rsidR="003F1C49" w:rsidRPr="003F1C49" w:rsidRDefault="003F1C49" w:rsidP="003F1C49">
      <w:pPr>
        <w:widowControl w:val="0"/>
        <w:ind w:firstLine="709"/>
        <w:jc w:val="both"/>
        <w:rPr>
          <w:rFonts w:ascii="Arial" w:hAnsi="Arial" w:cs="Arial"/>
          <w:snapToGrid w:val="0"/>
        </w:rPr>
      </w:pPr>
      <w:r w:rsidRPr="003F1C49">
        <w:rPr>
          <w:rFonts w:ascii="Arial" w:hAnsi="Arial" w:cs="Arial"/>
          <w:snapToGrid w:val="0"/>
        </w:rPr>
        <w:t>Постоянное население города 1567,1 тыс. человек (около 57,1 % населения Новосибирской области). Население агломерации превышает 2 млн. человек.</w:t>
      </w:r>
    </w:p>
    <w:p w:rsidR="003F1C49" w:rsidRPr="003F1C49" w:rsidRDefault="003F1C49" w:rsidP="003F1C49">
      <w:pPr>
        <w:widowControl w:val="0"/>
        <w:ind w:firstLine="709"/>
        <w:jc w:val="both"/>
        <w:rPr>
          <w:rFonts w:ascii="Arial" w:hAnsi="Arial" w:cs="Arial"/>
          <w:snapToGrid w:val="0"/>
        </w:rPr>
      </w:pPr>
    </w:p>
    <w:p w:rsidR="003F1C49" w:rsidRPr="003F1C49" w:rsidRDefault="003F1C49" w:rsidP="003F1C49">
      <w:pPr>
        <w:widowControl w:val="0"/>
        <w:ind w:firstLine="709"/>
        <w:jc w:val="both"/>
        <w:rPr>
          <w:rFonts w:ascii="Arial" w:hAnsi="Arial" w:cs="Arial"/>
          <w:snapToGrid w:val="0"/>
        </w:rPr>
      </w:pPr>
      <w:r w:rsidRPr="003F1C49">
        <w:rPr>
          <w:rFonts w:ascii="Arial" w:hAnsi="Arial" w:cs="Arial"/>
          <w:snapToGrid w:val="0"/>
        </w:rPr>
        <w:t>Новосибирск имеет в своем составе 8 административных территорий:</w:t>
      </w:r>
    </w:p>
    <w:tbl>
      <w:tblPr>
        <w:tblW w:w="100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80"/>
        <w:gridCol w:w="3018"/>
        <w:gridCol w:w="2194"/>
        <w:gridCol w:w="2753"/>
      </w:tblGrid>
      <w:tr w:rsidR="003F1C49" w:rsidRPr="003F1C49" w:rsidTr="00341EB6">
        <w:trPr>
          <w:trHeight w:val="300"/>
          <w:jc w:val="center"/>
        </w:trPr>
        <w:tc>
          <w:tcPr>
            <w:tcW w:w="2080" w:type="dxa"/>
            <w:shd w:val="clear" w:color="auto" w:fill="auto"/>
            <w:noWrap/>
            <w:vAlign w:val="center"/>
            <w:hideMark/>
          </w:tcPr>
          <w:p w:rsidR="003F1C49" w:rsidRPr="003F1C49" w:rsidRDefault="003F1C49" w:rsidP="00341EB6">
            <w:pPr>
              <w:jc w:val="center"/>
              <w:rPr>
                <w:rFonts w:ascii="Arial" w:hAnsi="Arial" w:cs="Arial"/>
                <w:b/>
                <w:color w:val="000000"/>
              </w:rPr>
            </w:pPr>
            <w:r w:rsidRPr="003F1C49">
              <w:rPr>
                <w:rFonts w:ascii="Arial" w:hAnsi="Arial" w:cs="Arial"/>
                <w:b/>
                <w:color w:val="000000"/>
              </w:rPr>
              <w:t>Район</w:t>
            </w:r>
          </w:p>
        </w:tc>
        <w:tc>
          <w:tcPr>
            <w:tcW w:w="3018" w:type="dxa"/>
            <w:shd w:val="clear" w:color="auto" w:fill="auto"/>
            <w:noWrap/>
            <w:vAlign w:val="center"/>
            <w:hideMark/>
          </w:tcPr>
          <w:p w:rsidR="003F1C49" w:rsidRPr="003F1C49" w:rsidRDefault="003F1C49" w:rsidP="00341EB6">
            <w:pPr>
              <w:jc w:val="center"/>
              <w:rPr>
                <w:rFonts w:ascii="Arial" w:hAnsi="Arial" w:cs="Arial"/>
                <w:b/>
                <w:color w:val="000000"/>
              </w:rPr>
            </w:pPr>
            <w:r w:rsidRPr="003F1C49">
              <w:rPr>
                <w:rFonts w:ascii="Arial" w:hAnsi="Arial" w:cs="Arial"/>
                <w:b/>
                <w:color w:val="000000"/>
              </w:rPr>
              <w:t>Население, % населения города</w:t>
            </w:r>
          </w:p>
        </w:tc>
        <w:tc>
          <w:tcPr>
            <w:tcW w:w="2194" w:type="dxa"/>
            <w:shd w:val="clear" w:color="auto" w:fill="auto"/>
            <w:noWrap/>
            <w:vAlign w:val="center"/>
            <w:hideMark/>
          </w:tcPr>
          <w:p w:rsidR="003F1C49" w:rsidRPr="003F1C49" w:rsidRDefault="003F1C49" w:rsidP="00341EB6">
            <w:pPr>
              <w:jc w:val="center"/>
              <w:rPr>
                <w:rFonts w:ascii="Arial" w:hAnsi="Arial" w:cs="Arial"/>
                <w:b/>
                <w:color w:val="000000"/>
              </w:rPr>
            </w:pPr>
            <w:r w:rsidRPr="003F1C49">
              <w:rPr>
                <w:rFonts w:ascii="Arial" w:hAnsi="Arial" w:cs="Arial"/>
                <w:b/>
                <w:color w:val="000000"/>
              </w:rPr>
              <w:t>Площадь (округленно)</w:t>
            </w:r>
          </w:p>
        </w:tc>
        <w:tc>
          <w:tcPr>
            <w:tcW w:w="2753" w:type="dxa"/>
            <w:shd w:val="clear" w:color="auto" w:fill="auto"/>
            <w:noWrap/>
            <w:vAlign w:val="center"/>
            <w:hideMark/>
          </w:tcPr>
          <w:p w:rsidR="003F1C49" w:rsidRPr="003F1C49" w:rsidRDefault="003F1C49" w:rsidP="00341EB6">
            <w:pPr>
              <w:jc w:val="center"/>
              <w:rPr>
                <w:rFonts w:ascii="Arial" w:hAnsi="Arial" w:cs="Arial"/>
                <w:b/>
                <w:color w:val="000000"/>
              </w:rPr>
            </w:pPr>
            <w:r w:rsidRPr="003F1C49">
              <w:rPr>
                <w:rFonts w:ascii="Arial" w:hAnsi="Arial" w:cs="Arial"/>
                <w:b/>
                <w:color w:val="000000"/>
              </w:rPr>
              <w:t>Площадь, % территории города</w:t>
            </w:r>
          </w:p>
        </w:tc>
      </w:tr>
      <w:tr w:rsidR="003F1C49" w:rsidRPr="003F1C49" w:rsidTr="00341EB6">
        <w:trPr>
          <w:trHeight w:val="70"/>
          <w:jc w:val="center"/>
        </w:trPr>
        <w:tc>
          <w:tcPr>
            <w:tcW w:w="2080" w:type="dxa"/>
            <w:shd w:val="clear" w:color="auto" w:fill="auto"/>
            <w:noWrap/>
            <w:vAlign w:val="bottom"/>
            <w:hideMark/>
          </w:tcPr>
          <w:p w:rsidR="003F1C49" w:rsidRPr="003F1C49" w:rsidRDefault="003F1C49" w:rsidP="00341EB6">
            <w:pPr>
              <w:rPr>
                <w:rFonts w:ascii="Arial" w:hAnsi="Arial" w:cs="Arial"/>
                <w:color w:val="000000"/>
              </w:rPr>
            </w:pPr>
            <w:r w:rsidRPr="003F1C49">
              <w:rPr>
                <w:rFonts w:ascii="Arial" w:hAnsi="Arial" w:cs="Arial"/>
                <w:color w:val="000000"/>
              </w:rPr>
              <w:t xml:space="preserve">Дзержинский </w:t>
            </w:r>
          </w:p>
        </w:tc>
        <w:tc>
          <w:tcPr>
            <w:tcW w:w="3018" w:type="dxa"/>
            <w:shd w:val="clear" w:color="auto" w:fill="auto"/>
            <w:noWrap/>
            <w:vAlign w:val="center"/>
            <w:hideMark/>
          </w:tcPr>
          <w:p w:rsidR="003F1C49" w:rsidRPr="003F1C49" w:rsidRDefault="003F1C49" w:rsidP="00341EB6">
            <w:pPr>
              <w:jc w:val="center"/>
              <w:rPr>
                <w:rFonts w:ascii="Arial" w:hAnsi="Arial" w:cs="Arial"/>
                <w:color w:val="000000"/>
                <w:highlight w:val="yellow"/>
              </w:rPr>
            </w:pPr>
            <w:r w:rsidRPr="003F1C49">
              <w:rPr>
                <w:rFonts w:ascii="Arial" w:hAnsi="Arial" w:cs="Arial"/>
                <w:color w:val="000000"/>
              </w:rPr>
              <w:t>11%</w:t>
            </w:r>
          </w:p>
        </w:tc>
        <w:tc>
          <w:tcPr>
            <w:tcW w:w="2194" w:type="dxa"/>
            <w:shd w:val="clear" w:color="auto" w:fill="auto"/>
            <w:noWrap/>
            <w:vAlign w:val="center"/>
            <w:hideMark/>
          </w:tcPr>
          <w:p w:rsidR="003F1C49" w:rsidRPr="003F1C49" w:rsidRDefault="003F1C49" w:rsidP="00341EB6">
            <w:pPr>
              <w:jc w:val="center"/>
              <w:rPr>
                <w:rFonts w:ascii="Arial" w:hAnsi="Arial" w:cs="Arial"/>
                <w:color w:val="000000"/>
                <w:highlight w:val="yellow"/>
              </w:rPr>
            </w:pPr>
            <w:r w:rsidRPr="003F1C49">
              <w:rPr>
                <w:rFonts w:ascii="Arial" w:hAnsi="Arial" w:cs="Arial"/>
                <w:color w:val="000000"/>
              </w:rPr>
              <w:t>36.7 кв. км</w:t>
            </w:r>
          </w:p>
        </w:tc>
        <w:tc>
          <w:tcPr>
            <w:tcW w:w="2753" w:type="dxa"/>
            <w:shd w:val="clear" w:color="auto" w:fill="auto"/>
            <w:noWrap/>
            <w:vAlign w:val="center"/>
            <w:hideMark/>
          </w:tcPr>
          <w:p w:rsidR="003F1C49" w:rsidRPr="003F1C49" w:rsidRDefault="003F1C49" w:rsidP="00341EB6">
            <w:pPr>
              <w:jc w:val="center"/>
              <w:rPr>
                <w:rFonts w:ascii="Arial" w:hAnsi="Arial" w:cs="Arial"/>
                <w:color w:val="000000"/>
              </w:rPr>
            </w:pPr>
            <w:r w:rsidRPr="003F1C49">
              <w:rPr>
                <w:rFonts w:ascii="Arial" w:hAnsi="Arial" w:cs="Arial"/>
                <w:color w:val="000000"/>
              </w:rPr>
              <w:t>7.3%</w:t>
            </w:r>
          </w:p>
        </w:tc>
      </w:tr>
      <w:tr w:rsidR="003F1C49" w:rsidRPr="003F1C49" w:rsidTr="00341EB6">
        <w:trPr>
          <w:trHeight w:val="70"/>
          <w:jc w:val="center"/>
        </w:trPr>
        <w:tc>
          <w:tcPr>
            <w:tcW w:w="2080" w:type="dxa"/>
            <w:shd w:val="clear" w:color="auto" w:fill="auto"/>
            <w:noWrap/>
            <w:vAlign w:val="bottom"/>
            <w:hideMark/>
          </w:tcPr>
          <w:p w:rsidR="003F1C49" w:rsidRPr="003F1C49" w:rsidRDefault="003F1C49" w:rsidP="00341EB6">
            <w:pPr>
              <w:rPr>
                <w:rFonts w:ascii="Arial" w:hAnsi="Arial" w:cs="Arial"/>
                <w:color w:val="000000"/>
              </w:rPr>
            </w:pPr>
            <w:r w:rsidRPr="003F1C49">
              <w:rPr>
                <w:rFonts w:ascii="Arial" w:hAnsi="Arial" w:cs="Arial"/>
                <w:color w:val="000000"/>
              </w:rPr>
              <w:t xml:space="preserve">Калининский </w:t>
            </w:r>
          </w:p>
        </w:tc>
        <w:tc>
          <w:tcPr>
            <w:tcW w:w="3018" w:type="dxa"/>
            <w:shd w:val="clear" w:color="auto" w:fill="auto"/>
            <w:noWrap/>
            <w:vAlign w:val="center"/>
            <w:hideMark/>
          </w:tcPr>
          <w:p w:rsidR="003F1C49" w:rsidRPr="003F1C49" w:rsidRDefault="003F1C49" w:rsidP="00341EB6">
            <w:pPr>
              <w:jc w:val="center"/>
              <w:rPr>
                <w:rFonts w:ascii="Arial" w:hAnsi="Arial" w:cs="Arial"/>
                <w:color w:val="000000"/>
                <w:highlight w:val="yellow"/>
              </w:rPr>
            </w:pPr>
            <w:r w:rsidRPr="003F1C49">
              <w:rPr>
                <w:rFonts w:ascii="Arial" w:hAnsi="Arial" w:cs="Arial"/>
                <w:color w:val="000000"/>
              </w:rPr>
              <w:t>12.1%</w:t>
            </w:r>
          </w:p>
        </w:tc>
        <w:tc>
          <w:tcPr>
            <w:tcW w:w="2194" w:type="dxa"/>
            <w:shd w:val="clear" w:color="auto" w:fill="auto"/>
            <w:noWrap/>
            <w:vAlign w:val="center"/>
            <w:hideMark/>
          </w:tcPr>
          <w:p w:rsidR="003F1C49" w:rsidRPr="003F1C49" w:rsidRDefault="003F1C49" w:rsidP="00341EB6">
            <w:pPr>
              <w:jc w:val="center"/>
              <w:rPr>
                <w:rFonts w:ascii="Arial" w:hAnsi="Arial" w:cs="Arial"/>
                <w:color w:val="000000"/>
                <w:highlight w:val="yellow"/>
              </w:rPr>
            </w:pPr>
            <w:r w:rsidRPr="003F1C49">
              <w:rPr>
                <w:rFonts w:ascii="Arial" w:hAnsi="Arial" w:cs="Arial"/>
                <w:color w:val="000000"/>
              </w:rPr>
              <w:t>46.2 кв. км</w:t>
            </w:r>
          </w:p>
        </w:tc>
        <w:tc>
          <w:tcPr>
            <w:tcW w:w="2753" w:type="dxa"/>
            <w:shd w:val="clear" w:color="auto" w:fill="auto"/>
            <w:noWrap/>
            <w:vAlign w:val="center"/>
            <w:hideMark/>
          </w:tcPr>
          <w:p w:rsidR="003F1C49" w:rsidRPr="003F1C49" w:rsidRDefault="003F1C49" w:rsidP="00341EB6">
            <w:pPr>
              <w:jc w:val="center"/>
              <w:rPr>
                <w:rFonts w:ascii="Arial" w:hAnsi="Arial" w:cs="Arial"/>
                <w:color w:val="000000"/>
              </w:rPr>
            </w:pPr>
            <w:r w:rsidRPr="003F1C49">
              <w:rPr>
                <w:rFonts w:ascii="Arial" w:hAnsi="Arial" w:cs="Arial"/>
                <w:color w:val="000000"/>
              </w:rPr>
              <w:t>9.2%</w:t>
            </w:r>
          </w:p>
        </w:tc>
      </w:tr>
      <w:tr w:rsidR="003F1C49" w:rsidRPr="003F1C49" w:rsidTr="00341EB6">
        <w:trPr>
          <w:trHeight w:val="70"/>
          <w:jc w:val="center"/>
        </w:trPr>
        <w:tc>
          <w:tcPr>
            <w:tcW w:w="2080" w:type="dxa"/>
            <w:shd w:val="clear" w:color="auto" w:fill="auto"/>
            <w:noWrap/>
            <w:vAlign w:val="bottom"/>
            <w:hideMark/>
          </w:tcPr>
          <w:p w:rsidR="003F1C49" w:rsidRPr="003F1C49" w:rsidRDefault="003F1C49" w:rsidP="00341EB6">
            <w:pPr>
              <w:rPr>
                <w:rFonts w:ascii="Arial" w:hAnsi="Arial" w:cs="Arial"/>
                <w:color w:val="000000"/>
              </w:rPr>
            </w:pPr>
            <w:r w:rsidRPr="003F1C49">
              <w:rPr>
                <w:rFonts w:ascii="Arial" w:hAnsi="Arial" w:cs="Arial"/>
                <w:color w:val="000000"/>
              </w:rPr>
              <w:t xml:space="preserve">Кировский </w:t>
            </w:r>
          </w:p>
        </w:tc>
        <w:tc>
          <w:tcPr>
            <w:tcW w:w="3018" w:type="dxa"/>
            <w:shd w:val="clear" w:color="auto" w:fill="auto"/>
            <w:noWrap/>
            <w:vAlign w:val="center"/>
            <w:hideMark/>
          </w:tcPr>
          <w:p w:rsidR="003F1C49" w:rsidRPr="003F1C49" w:rsidRDefault="003F1C49" w:rsidP="00341EB6">
            <w:pPr>
              <w:jc w:val="center"/>
              <w:rPr>
                <w:rFonts w:ascii="Arial" w:hAnsi="Arial" w:cs="Arial"/>
                <w:color w:val="000000"/>
                <w:highlight w:val="yellow"/>
              </w:rPr>
            </w:pPr>
            <w:r w:rsidRPr="003F1C49">
              <w:rPr>
                <w:rFonts w:ascii="Arial" w:hAnsi="Arial" w:cs="Arial"/>
                <w:color w:val="000000"/>
              </w:rPr>
              <w:t>13.2%</w:t>
            </w:r>
          </w:p>
        </w:tc>
        <w:tc>
          <w:tcPr>
            <w:tcW w:w="2194" w:type="dxa"/>
            <w:shd w:val="clear" w:color="auto" w:fill="auto"/>
            <w:noWrap/>
            <w:vAlign w:val="center"/>
            <w:hideMark/>
          </w:tcPr>
          <w:p w:rsidR="003F1C49" w:rsidRPr="003F1C49" w:rsidRDefault="003F1C49" w:rsidP="00341EB6">
            <w:pPr>
              <w:jc w:val="center"/>
              <w:rPr>
                <w:rFonts w:ascii="Arial" w:hAnsi="Arial" w:cs="Arial"/>
                <w:color w:val="000000"/>
                <w:highlight w:val="yellow"/>
              </w:rPr>
            </w:pPr>
            <w:r w:rsidRPr="003F1C49">
              <w:rPr>
                <w:rFonts w:ascii="Arial" w:hAnsi="Arial" w:cs="Arial"/>
                <w:color w:val="000000"/>
              </w:rPr>
              <w:t>50.7 кв. км</w:t>
            </w:r>
          </w:p>
        </w:tc>
        <w:tc>
          <w:tcPr>
            <w:tcW w:w="2753" w:type="dxa"/>
            <w:shd w:val="clear" w:color="auto" w:fill="auto"/>
            <w:noWrap/>
            <w:vAlign w:val="center"/>
            <w:hideMark/>
          </w:tcPr>
          <w:p w:rsidR="003F1C49" w:rsidRPr="003F1C49" w:rsidRDefault="003F1C49" w:rsidP="00341EB6">
            <w:pPr>
              <w:jc w:val="center"/>
              <w:rPr>
                <w:rFonts w:ascii="Arial" w:hAnsi="Arial" w:cs="Arial"/>
                <w:color w:val="000000"/>
                <w:highlight w:val="yellow"/>
              </w:rPr>
            </w:pPr>
            <w:r w:rsidRPr="003F1C49">
              <w:rPr>
                <w:rFonts w:ascii="Arial" w:hAnsi="Arial" w:cs="Arial"/>
                <w:color w:val="000000"/>
              </w:rPr>
              <w:t>10.1%</w:t>
            </w:r>
          </w:p>
        </w:tc>
      </w:tr>
      <w:tr w:rsidR="003F1C49" w:rsidRPr="003F1C49" w:rsidTr="00341EB6">
        <w:trPr>
          <w:trHeight w:val="70"/>
          <w:jc w:val="center"/>
        </w:trPr>
        <w:tc>
          <w:tcPr>
            <w:tcW w:w="2080" w:type="dxa"/>
            <w:shd w:val="clear" w:color="auto" w:fill="auto"/>
            <w:noWrap/>
            <w:vAlign w:val="bottom"/>
            <w:hideMark/>
          </w:tcPr>
          <w:p w:rsidR="003F1C49" w:rsidRPr="003F1C49" w:rsidRDefault="003F1C49" w:rsidP="00341EB6">
            <w:pPr>
              <w:rPr>
                <w:rFonts w:ascii="Arial" w:hAnsi="Arial" w:cs="Arial"/>
                <w:color w:val="000000"/>
              </w:rPr>
            </w:pPr>
            <w:r w:rsidRPr="003F1C49">
              <w:rPr>
                <w:rFonts w:ascii="Arial" w:hAnsi="Arial" w:cs="Arial"/>
                <w:color w:val="000000"/>
              </w:rPr>
              <w:t xml:space="preserve">Ленинский </w:t>
            </w:r>
          </w:p>
        </w:tc>
        <w:tc>
          <w:tcPr>
            <w:tcW w:w="3018" w:type="dxa"/>
            <w:shd w:val="clear" w:color="auto" w:fill="auto"/>
            <w:noWrap/>
            <w:vAlign w:val="center"/>
            <w:hideMark/>
          </w:tcPr>
          <w:p w:rsidR="003F1C49" w:rsidRPr="003F1C49" w:rsidRDefault="003F1C49" w:rsidP="00341EB6">
            <w:pPr>
              <w:jc w:val="center"/>
              <w:rPr>
                <w:rFonts w:ascii="Arial" w:hAnsi="Arial" w:cs="Arial"/>
                <w:color w:val="000000"/>
                <w:highlight w:val="yellow"/>
              </w:rPr>
            </w:pPr>
            <w:r w:rsidRPr="003F1C49">
              <w:rPr>
                <w:rFonts w:ascii="Arial" w:hAnsi="Arial" w:cs="Arial"/>
                <w:color w:val="000000"/>
              </w:rPr>
              <w:t>18.4%</w:t>
            </w:r>
          </w:p>
        </w:tc>
        <w:tc>
          <w:tcPr>
            <w:tcW w:w="2194" w:type="dxa"/>
            <w:shd w:val="clear" w:color="auto" w:fill="auto"/>
            <w:noWrap/>
            <w:vAlign w:val="center"/>
            <w:hideMark/>
          </w:tcPr>
          <w:p w:rsidR="003F1C49" w:rsidRPr="003F1C49" w:rsidRDefault="003F1C49" w:rsidP="00341EB6">
            <w:pPr>
              <w:jc w:val="center"/>
              <w:rPr>
                <w:rFonts w:ascii="Arial" w:hAnsi="Arial" w:cs="Arial"/>
                <w:color w:val="000000"/>
                <w:highlight w:val="yellow"/>
              </w:rPr>
            </w:pPr>
            <w:r w:rsidRPr="003F1C49">
              <w:rPr>
                <w:rFonts w:ascii="Arial" w:hAnsi="Arial" w:cs="Arial"/>
                <w:color w:val="000000"/>
              </w:rPr>
              <w:t>72.5 кв. км</w:t>
            </w:r>
          </w:p>
        </w:tc>
        <w:tc>
          <w:tcPr>
            <w:tcW w:w="2753" w:type="dxa"/>
            <w:shd w:val="clear" w:color="auto" w:fill="auto"/>
            <w:noWrap/>
            <w:vAlign w:val="center"/>
            <w:hideMark/>
          </w:tcPr>
          <w:p w:rsidR="003F1C49" w:rsidRPr="003F1C49" w:rsidRDefault="003F1C49" w:rsidP="00341EB6">
            <w:pPr>
              <w:jc w:val="center"/>
              <w:rPr>
                <w:rFonts w:ascii="Arial" w:hAnsi="Arial" w:cs="Arial"/>
                <w:color w:val="000000"/>
                <w:highlight w:val="yellow"/>
              </w:rPr>
            </w:pPr>
            <w:r w:rsidRPr="003F1C49">
              <w:rPr>
                <w:rFonts w:ascii="Arial" w:hAnsi="Arial" w:cs="Arial"/>
                <w:color w:val="000000"/>
              </w:rPr>
              <w:t>14,4%</w:t>
            </w:r>
          </w:p>
        </w:tc>
      </w:tr>
      <w:tr w:rsidR="003F1C49" w:rsidRPr="003F1C49" w:rsidTr="00341EB6">
        <w:trPr>
          <w:trHeight w:val="70"/>
          <w:jc w:val="center"/>
        </w:trPr>
        <w:tc>
          <w:tcPr>
            <w:tcW w:w="2080" w:type="dxa"/>
            <w:shd w:val="clear" w:color="auto" w:fill="auto"/>
            <w:noWrap/>
            <w:vAlign w:val="bottom"/>
            <w:hideMark/>
          </w:tcPr>
          <w:p w:rsidR="003F1C49" w:rsidRPr="003F1C49" w:rsidRDefault="003F1C49" w:rsidP="00341EB6">
            <w:pPr>
              <w:rPr>
                <w:rFonts w:ascii="Arial" w:hAnsi="Arial" w:cs="Arial"/>
                <w:color w:val="000000"/>
              </w:rPr>
            </w:pPr>
            <w:r w:rsidRPr="003F1C49">
              <w:rPr>
                <w:rFonts w:ascii="Arial" w:hAnsi="Arial" w:cs="Arial"/>
                <w:color w:val="000000"/>
              </w:rPr>
              <w:t xml:space="preserve">Октябрьский </w:t>
            </w:r>
          </w:p>
        </w:tc>
        <w:tc>
          <w:tcPr>
            <w:tcW w:w="3018" w:type="dxa"/>
            <w:shd w:val="clear" w:color="auto" w:fill="auto"/>
            <w:noWrap/>
            <w:vAlign w:val="center"/>
            <w:hideMark/>
          </w:tcPr>
          <w:p w:rsidR="003F1C49" w:rsidRPr="003F1C49" w:rsidRDefault="003F1C49" w:rsidP="00341EB6">
            <w:pPr>
              <w:jc w:val="center"/>
              <w:rPr>
                <w:rFonts w:ascii="Arial" w:hAnsi="Arial" w:cs="Arial"/>
                <w:color w:val="000000"/>
                <w:highlight w:val="yellow"/>
              </w:rPr>
            </w:pPr>
            <w:r w:rsidRPr="003F1C49">
              <w:rPr>
                <w:rFonts w:ascii="Arial" w:hAnsi="Arial" w:cs="Arial"/>
                <w:color w:val="000000"/>
              </w:rPr>
              <w:t>13.5%</w:t>
            </w:r>
          </w:p>
        </w:tc>
        <w:tc>
          <w:tcPr>
            <w:tcW w:w="2194" w:type="dxa"/>
            <w:shd w:val="clear" w:color="auto" w:fill="auto"/>
            <w:noWrap/>
            <w:vAlign w:val="center"/>
            <w:hideMark/>
          </w:tcPr>
          <w:p w:rsidR="003F1C49" w:rsidRPr="003F1C49" w:rsidRDefault="003F1C49" w:rsidP="00341EB6">
            <w:pPr>
              <w:jc w:val="center"/>
              <w:rPr>
                <w:rFonts w:ascii="Arial" w:hAnsi="Arial" w:cs="Arial"/>
                <w:color w:val="000000"/>
                <w:highlight w:val="yellow"/>
              </w:rPr>
            </w:pPr>
            <w:r w:rsidRPr="003F1C49">
              <w:rPr>
                <w:rFonts w:ascii="Arial" w:hAnsi="Arial" w:cs="Arial"/>
                <w:color w:val="000000"/>
              </w:rPr>
              <w:t>57.6 кв. км</w:t>
            </w:r>
          </w:p>
        </w:tc>
        <w:tc>
          <w:tcPr>
            <w:tcW w:w="2753" w:type="dxa"/>
            <w:shd w:val="clear" w:color="auto" w:fill="auto"/>
            <w:noWrap/>
            <w:vAlign w:val="center"/>
            <w:hideMark/>
          </w:tcPr>
          <w:p w:rsidR="003F1C49" w:rsidRPr="003F1C49" w:rsidRDefault="003F1C49" w:rsidP="00341EB6">
            <w:pPr>
              <w:jc w:val="center"/>
              <w:rPr>
                <w:rFonts w:ascii="Arial" w:hAnsi="Arial" w:cs="Arial"/>
                <w:color w:val="000000"/>
                <w:highlight w:val="yellow"/>
              </w:rPr>
            </w:pPr>
            <w:r w:rsidRPr="003F1C49">
              <w:rPr>
                <w:rFonts w:ascii="Arial" w:hAnsi="Arial" w:cs="Arial"/>
                <w:color w:val="000000"/>
              </w:rPr>
              <w:t>11.5%</w:t>
            </w:r>
          </w:p>
        </w:tc>
      </w:tr>
      <w:tr w:rsidR="003F1C49" w:rsidRPr="003F1C49" w:rsidTr="00341EB6">
        <w:trPr>
          <w:trHeight w:val="70"/>
          <w:jc w:val="center"/>
        </w:trPr>
        <w:tc>
          <w:tcPr>
            <w:tcW w:w="2080" w:type="dxa"/>
            <w:shd w:val="clear" w:color="auto" w:fill="auto"/>
            <w:noWrap/>
            <w:vAlign w:val="bottom"/>
            <w:hideMark/>
          </w:tcPr>
          <w:p w:rsidR="003F1C49" w:rsidRPr="003F1C49" w:rsidRDefault="003F1C49" w:rsidP="00341EB6">
            <w:pPr>
              <w:rPr>
                <w:rFonts w:ascii="Arial" w:hAnsi="Arial" w:cs="Arial"/>
                <w:color w:val="000000"/>
              </w:rPr>
            </w:pPr>
            <w:r w:rsidRPr="003F1C49">
              <w:rPr>
                <w:rFonts w:ascii="Arial" w:hAnsi="Arial" w:cs="Arial"/>
                <w:color w:val="000000"/>
              </w:rPr>
              <w:t xml:space="preserve">Первомайский </w:t>
            </w:r>
          </w:p>
        </w:tc>
        <w:tc>
          <w:tcPr>
            <w:tcW w:w="3018" w:type="dxa"/>
            <w:shd w:val="clear" w:color="auto" w:fill="auto"/>
            <w:noWrap/>
            <w:vAlign w:val="center"/>
            <w:hideMark/>
          </w:tcPr>
          <w:p w:rsidR="003F1C49" w:rsidRPr="003F1C49" w:rsidRDefault="003F1C49" w:rsidP="00341EB6">
            <w:pPr>
              <w:jc w:val="center"/>
              <w:rPr>
                <w:rFonts w:ascii="Arial" w:hAnsi="Arial" w:cs="Arial"/>
                <w:color w:val="000000"/>
                <w:highlight w:val="yellow"/>
              </w:rPr>
            </w:pPr>
            <w:r w:rsidRPr="003F1C49">
              <w:rPr>
                <w:rFonts w:ascii="Arial" w:hAnsi="Arial" w:cs="Arial"/>
                <w:color w:val="000000"/>
              </w:rPr>
              <w:t>5%</w:t>
            </w:r>
          </w:p>
        </w:tc>
        <w:tc>
          <w:tcPr>
            <w:tcW w:w="2194" w:type="dxa"/>
            <w:shd w:val="clear" w:color="auto" w:fill="auto"/>
            <w:noWrap/>
            <w:vAlign w:val="center"/>
            <w:hideMark/>
          </w:tcPr>
          <w:p w:rsidR="003F1C49" w:rsidRPr="003F1C49" w:rsidRDefault="003F1C49" w:rsidP="00341EB6">
            <w:pPr>
              <w:jc w:val="center"/>
              <w:rPr>
                <w:rFonts w:ascii="Arial" w:hAnsi="Arial" w:cs="Arial"/>
                <w:color w:val="000000"/>
                <w:highlight w:val="yellow"/>
              </w:rPr>
            </w:pPr>
            <w:r w:rsidRPr="003F1C49">
              <w:rPr>
                <w:rFonts w:ascii="Arial" w:hAnsi="Arial" w:cs="Arial"/>
                <w:color w:val="000000"/>
              </w:rPr>
              <w:t>68.3 кв. км</w:t>
            </w:r>
          </w:p>
        </w:tc>
        <w:tc>
          <w:tcPr>
            <w:tcW w:w="2753" w:type="dxa"/>
            <w:shd w:val="clear" w:color="auto" w:fill="auto"/>
            <w:noWrap/>
            <w:vAlign w:val="center"/>
            <w:hideMark/>
          </w:tcPr>
          <w:p w:rsidR="003F1C49" w:rsidRPr="003F1C49" w:rsidRDefault="003F1C49" w:rsidP="00341EB6">
            <w:pPr>
              <w:jc w:val="center"/>
              <w:rPr>
                <w:rFonts w:ascii="Arial" w:hAnsi="Arial" w:cs="Arial"/>
                <w:color w:val="000000"/>
              </w:rPr>
            </w:pPr>
            <w:r w:rsidRPr="003F1C49">
              <w:rPr>
                <w:rFonts w:ascii="Arial" w:hAnsi="Arial" w:cs="Arial"/>
                <w:color w:val="000000"/>
              </w:rPr>
              <w:t>13.5%</w:t>
            </w:r>
          </w:p>
        </w:tc>
      </w:tr>
      <w:tr w:rsidR="003F1C49" w:rsidRPr="003F1C49" w:rsidTr="00341EB6">
        <w:trPr>
          <w:trHeight w:val="70"/>
          <w:jc w:val="center"/>
        </w:trPr>
        <w:tc>
          <w:tcPr>
            <w:tcW w:w="2080" w:type="dxa"/>
            <w:shd w:val="clear" w:color="auto" w:fill="auto"/>
            <w:noWrap/>
            <w:vAlign w:val="bottom"/>
            <w:hideMark/>
          </w:tcPr>
          <w:p w:rsidR="003F1C49" w:rsidRPr="003F1C49" w:rsidRDefault="003F1C49" w:rsidP="00341EB6">
            <w:pPr>
              <w:rPr>
                <w:rFonts w:ascii="Arial" w:hAnsi="Arial" w:cs="Arial"/>
                <w:color w:val="000000"/>
              </w:rPr>
            </w:pPr>
            <w:r w:rsidRPr="003F1C49">
              <w:rPr>
                <w:rFonts w:ascii="Arial" w:hAnsi="Arial" w:cs="Arial"/>
                <w:color w:val="000000"/>
              </w:rPr>
              <w:t xml:space="preserve">Советский </w:t>
            </w:r>
          </w:p>
        </w:tc>
        <w:tc>
          <w:tcPr>
            <w:tcW w:w="3018" w:type="dxa"/>
            <w:shd w:val="clear" w:color="auto" w:fill="auto"/>
            <w:noWrap/>
            <w:vAlign w:val="center"/>
            <w:hideMark/>
          </w:tcPr>
          <w:p w:rsidR="003F1C49" w:rsidRPr="003F1C49" w:rsidRDefault="003F1C49" w:rsidP="00341EB6">
            <w:pPr>
              <w:jc w:val="center"/>
              <w:rPr>
                <w:rFonts w:ascii="Arial" w:hAnsi="Arial" w:cs="Arial"/>
                <w:color w:val="000000"/>
                <w:highlight w:val="yellow"/>
              </w:rPr>
            </w:pPr>
            <w:r w:rsidRPr="003F1C49">
              <w:rPr>
                <w:rFonts w:ascii="Arial" w:hAnsi="Arial" w:cs="Arial"/>
                <w:color w:val="000000"/>
              </w:rPr>
              <w:t>8.4%</w:t>
            </w:r>
          </w:p>
        </w:tc>
        <w:tc>
          <w:tcPr>
            <w:tcW w:w="2194" w:type="dxa"/>
            <w:shd w:val="clear" w:color="auto" w:fill="auto"/>
            <w:noWrap/>
            <w:vAlign w:val="center"/>
            <w:hideMark/>
          </w:tcPr>
          <w:p w:rsidR="003F1C49" w:rsidRPr="003F1C49" w:rsidRDefault="003F1C49" w:rsidP="00341EB6">
            <w:pPr>
              <w:jc w:val="center"/>
              <w:rPr>
                <w:rFonts w:ascii="Arial" w:hAnsi="Arial" w:cs="Arial"/>
                <w:color w:val="000000"/>
                <w:highlight w:val="yellow"/>
              </w:rPr>
            </w:pPr>
            <w:r w:rsidRPr="003F1C49">
              <w:rPr>
                <w:rFonts w:ascii="Arial" w:hAnsi="Arial" w:cs="Arial"/>
                <w:color w:val="000000"/>
              </w:rPr>
              <w:t>87.5 кв. км</w:t>
            </w:r>
          </w:p>
        </w:tc>
        <w:tc>
          <w:tcPr>
            <w:tcW w:w="2753" w:type="dxa"/>
            <w:shd w:val="clear" w:color="auto" w:fill="auto"/>
            <w:noWrap/>
            <w:vAlign w:val="center"/>
            <w:hideMark/>
          </w:tcPr>
          <w:p w:rsidR="003F1C49" w:rsidRPr="003F1C49" w:rsidRDefault="003F1C49" w:rsidP="00341EB6">
            <w:pPr>
              <w:jc w:val="center"/>
              <w:rPr>
                <w:rFonts w:ascii="Arial" w:hAnsi="Arial" w:cs="Arial"/>
                <w:color w:val="000000"/>
              </w:rPr>
            </w:pPr>
            <w:r w:rsidRPr="003F1C49">
              <w:rPr>
                <w:rFonts w:ascii="Arial" w:hAnsi="Arial" w:cs="Arial"/>
                <w:color w:val="000000"/>
              </w:rPr>
              <w:t>17.3%</w:t>
            </w:r>
          </w:p>
        </w:tc>
      </w:tr>
      <w:tr w:rsidR="003F1C49" w:rsidRPr="003F1C49" w:rsidTr="00341EB6">
        <w:trPr>
          <w:trHeight w:val="70"/>
          <w:jc w:val="center"/>
        </w:trPr>
        <w:tc>
          <w:tcPr>
            <w:tcW w:w="2080" w:type="dxa"/>
            <w:shd w:val="clear" w:color="auto" w:fill="auto"/>
            <w:noWrap/>
            <w:vAlign w:val="bottom"/>
            <w:hideMark/>
          </w:tcPr>
          <w:p w:rsidR="003F1C49" w:rsidRPr="003F1C49" w:rsidRDefault="003F1C49" w:rsidP="00341EB6">
            <w:pPr>
              <w:rPr>
                <w:rFonts w:ascii="Arial" w:hAnsi="Arial" w:cs="Arial"/>
                <w:color w:val="000000"/>
              </w:rPr>
            </w:pPr>
            <w:r w:rsidRPr="003F1C49">
              <w:rPr>
                <w:rFonts w:ascii="Arial" w:hAnsi="Arial" w:cs="Arial"/>
                <w:color w:val="000000"/>
              </w:rPr>
              <w:t>Центральный округ</w:t>
            </w:r>
          </w:p>
        </w:tc>
        <w:tc>
          <w:tcPr>
            <w:tcW w:w="3018" w:type="dxa"/>
            <w:shd w:val="clear" w:color="auto" w:fill="auto"/>
            <w:noWrap/>
            <w:vAlign w:val="center"/>
            <w:hideMark/>
          </w:tcPr>
          <w:p w:rsidR="003F1C49" w:rsidRPr="003F1C49" w:rsidRDefault="003F1C49" w:rsidP="00341EB6">
            <w:pPr>
              <w:jc w:val="center"/>
              <w:rPr>
                <w:rFonts w:ascii="Arial" w:hAnsi="Arial" w:cs="Arial"/>
                <w:color w:val="000000"/>
              </w:rPr>
            </w:pPr>
            <w:r w:rsidRPr="003F1C49">
              <w:rPr>
                <w:rFonts w:ascii="Arial" w:hAnsi="Arial" w:cs="Arial"/>
                <w:color w:val="000000"/>
              </w:rPr>
              <w:t>18.4%</w:t>
            </w:r>
          </w:p>
        </w:tc>
        <w:tc>
          <w:tcPr>
            <w:tcW w:w="2194" w:type="dxa"/>
            <w:shd w:val="clear" w:color="auto" w:fill="auto"/>
            <w:noWrap/>
            <w:vAlign w:val="center"/>
            <w:hideMark/>
          </w:tcPr>
          <w:p w:rsidR="003F1C49" w:rsidRPr="003F1C49" w:rsidRDefault="003F1C49" w:rsidP="00341EB6">
            <w:pPr>
              <w:jc w:val="center"/>
              <w:rPr>
                <w:rFonts w:ascii="Arial" w:hAnsi="Arial" w:cs="Arial"/>
                <w:color w:val="000000"/>
              </w:rPr>
            </w:pPr>
            <w:r w:rsidRPr="003F1C49">
              <w:rPr>
                <w:rFonts w:ascii="Arial" w:hAnsi="Arial" w:cs="Arial"/>
                <w:color w:val="000000"/>
              </w:rPr>
              <w:t>84.2 кв. км</w:t>
            </w:r>
          </w:p>
        </w:tc>
        <w:tc>
          <w:tcPr>
            <w:tcW w:w="2753" w:type="dxa"/>
            <w:shd w:val="clear" w:color="auto" w:fill="auto"/>
            <w:noWrap/>
            <w:vAlign w:val="center"/>
            <w:hideMark/>
          </w:tcPr>
          <w:p w:rsidR="003F1C49" w:rsidRPr="003F1C49" w:rsidRDefault="003F1C49" w:rsidP="00341EB6">
            <w:pPr>
              <w:jc w:val="center"/>
              <w:rPr>
                <w:rFonts w:ascii="Arial" w:hAnsi="Arial" w:cs="Arial"/>
                <w:color w:val="000000"/>
              </w:rPr>
            </w:pPr>
            <w:r w:rsidRPr="003F1C49">
              <w:rPr>
                <w:rFonts w:ascii="Arial" w:hAnsi="Arial" w:cs="Arial"/>
                <w:color w:val="000000"/>
              </w:rPr>
              <w:t>16.7%</w:t>
            </w:r>
          </w:p>
        </w:tc>
      </w:tr>
    </w:tbl>
    <w:p w:rsidR="003F1C49" w:rsidRPr="003F1C49" w:rsidRDefault="003F1C49" w:rsidP="003F1C49">
      <w:pPr>
        <w:pStyle w:val="af2"/>
        <w:tabs>
          <w:tab w:val="num" w:pos="993"/>
        </w:tabs>
        <w:ind w:firstLine="992"/>
        <w:outlineLvl w:val="0"/>
        <w:rPr>
          <w:rFonts w:ascii="Arial" w:hAnsi="Arial" w:cs="Arial"/>
          <w:bCs/>
        </w:rPr>
      </w:pPr>
      <w:r w:rsidRPr="003F1C49">
        <w:rPr>
          <w:rFonts w:ascii="Arial" w:hAnsi="Arial" w:cs="Arial"/>
          <w:bCs/>
        </w:rPr>
        <w:t>Центральный округ — административный округ Новосибирска, включающий в себя Железнодорожный, Заельцовский и Центральный районы города. Образован 1 января 2013 года, администрация округа начала свою работу с 1 февраля 2013 года.</w:t>
      </w:r>
    </w:p>
    <w:p w:rsidR="003F1C49" w:rsidRPr="003F1C49" w:rsidRDefault="003F1C49" w:rsidP="003F1C49">
      <w:pPr>
        <w:pStyle w:val="af2"/>
        <w:tabs>
          <w:tab w:val="num" w:pos="993"/>
        </w:tabs>
        <w:ind w:firstLine="992"/>
        <w:jc w:val="center"/>
        <w:outlineLvl w:val="0"/>
        <w:rPr>
          <w:rFonts w:ascii="Arial" w:hAnsi="Arial" w:cs="Arial"/>
          <w:b/>
          <w:bCs/>
          <w:i/>
        </w:rPr>
      </w:pPr>
      <w:r w:rsidRPr="003F1C49">
        <w:rPr>
          <w:rFonts w:ascii="Arial" w:hAnsi="Arial" w:cs="Arial"/>
          <w:b/>
          <w:bCs/>
          <w:i/>
        </w:rPr>
        <w:t>Общая характеристика баланса территории города Новосибирска.</w:t>
      </w:r>
    </w:p>
    <w:p w:rsidR="003F1C49" w:rsidRPr="003F1C49" w:rsidRDefault="003F1C49" w:rsidP="003F1C49">
      <w:pPr>
        <w:pStyle w:val="af2"/>
        <w:tabs>
          <w:tab w:val="num" w:pos="993"/>
        </w:tabs>
        <w:spacing w:after="0"/>
        <w:ind w:firstLine="567"/>
        <w:jc w:val="both"/>
        <w:outlineLvl w:val="0"/>
        <w:rPr>
          <w:rFonts w:ascii="Arial" w:hAnsi="Arial" w:cs="Arial"/>
          <w:bCs/>
        </w:rPr>
      </w:pPr>
      <w:r w:rsidRPr="003F1C49">
        <w:rPr>
          <w:rFonts w:ascii="Arial" w:hAnsi="Arial" w:cs="Arial"/>
          <w:bCs/>
        </w:rPr>
        <w:t>Город расположен на территории, где стыкуются две природные зоны: лесостепная и лесная. Территория города Новосибирска находится в зоне резко континентального климатического пояса. В целом особенности климата позволяют отнести территорию города к зоне с повышенным потенциалом загрязнения атмосферы.</w:t>
      </w:r>
    </w:p>
    <w:p w:rsidR="003F1C49" w:rsidRPr="003F1C49" w:rsidRDefault="003F1C49" w:rsidP="003F1C49">
      <w:pPr>
        <w:pStyle w:val="af2"/>
        <w:tabs>
          <w:tab w:val="num" w:pos="993"/>
        </w:tabs>
        <w:spacing w:after="0"/>
        <w:ind w:firstLine="567"/>
        <w:jc w:val="both"/>
        <w:outlineLvl w:val="0"/>
        <w:rPr>
          <w:rFonts w:ascii="Arial" w:hAnsi="Arial" w:cs="Arial"/>
          <w:bCs/>
        </w:rPr>
      </w:pPr>
      <w:r w:rsidRPr="003F1C49">
        <w:rPr>
          <w:rFonts w:ascii="Arial" w:hAnsi="Arial" w:cs="Arial"/>
          <w:bCs/>
        </w:rPr>
        <w:t>Городская территория характеризуется следующими природными факторами: река Обь с притоками (реки Иня, Тула, Ельцовка-1, Ельцовка-2, Каменка и др.), Заельцовский бор, урочища Сухая грива, Усть-Инское, Речкуновская лесная дача, Ботаническое лесничество, Новосибирское водохранилище, малые водоемы и озера. Вместе с городскими парками и скверами рекреационные территории занимают - 25,0 % всей территории города, водные объекты составляют - 8,3 %. Треть городской территории – это леса и реки. Часть территорий города используются как сельскохозяйственные (сады и дачи) - 7,8. Такие территории расположены вдоль реки Оби, в долинах малых рек (Тула, Плющиха), на территории жилых районов. Как следствие сложности рельефа местности и наличия крупной речной долины, в городе Новосибирске велика доля неиспользуемых и неудобных территорий (13,0 %).</w:t>
      </w:r>
    </w:p>
    <w:p w:rsidR="003F1C49" w:rsidRPr="003F1C49" w:rsidRDefault="003F1C49" w:rsidP="003F1C49">
      <w:pPr>
        <w:pStyle w:val="af2"/>
        <w:tabs>
          <w:tab w:val="num" w:pos="993"/>
        </w:tabs>
        <w:spacing w:after="0"/>
        <w:ind w:firstLine="567"/>
        <w:jc w:val="both"/>
        <w:outlineLvl w:val="0"/>
        <w:rPr>
          <w:rFonts w:ascii="Arial" w:hAnsi="Arial" w:cs="Arial"/>
          <w:bCs/>
        </w:rPr>
      </w:pPr>
      <w:r w:rsidRPr="003F1C49">
        <w:rPr>
          <w:rFonts w:ascii="Arial" w:hAnsi="Arial" w:cs="Arial"/>
          <w:bCs/>
        </w:rPr>
        <w:t>Характерной чертой города Новосибирска как индустриального города является значительная доля территории, занимаемая промышленными, коммунальными и складскими объектами 13,6%.</w:t>
      </w:r>
    </w:p>
    <w:p w:rsidR="003F1C49" w:rsidRPr="003F1C49" w:rsidRDefault="003F1C49" w:rsidP="003F1C49">
      <w:pPr>
        <w:pStyle w:val="af2"/>
        <w:tabs>
          <w:tab w:val="num" w:pos="993"/>
        </w:tabs>
        <w:spacing w:after="0"/>
        <w:ind w:firstLine="567"/>
        <w:jc w:val="both"/>
        <w:outlineLvl w:val="0"/>
        <w:rPr>
          <w:rFonts w:ascii="Arial" w:hAnsi="Arial" w:cs="Arial"/>
          <w:bCs/>
        </w:rPr>
      </w:pPr>
      <w:r w:rsidRPr="003F1C49">
        <w:rPr>
          <w:rFonts w:ascii="Arial" w:hAnsi="Arial" w:cs="Arial"/>
          <w:bCs/>
        </w:rPr>
        <w:t>Две крупных промышленных зоны выделяются в левобережной части города Новосибирска: Кировская (ограничена с северной стороны долиной реки Тулы, с южной стороны – улицей Петухова и Толмачевским шоссе) и Ленинская (ограничена с юга улицей Станционной, с севера – участками золоотвалов).</w:t>
      </w:r>
    </w:p>
    <w:p w:rsidR="003F1C49" w:rsidRPr="003F1C49" w:rsidRDefault="003F1C49" w:rsidP="003F1C49">
      <w:pPr>
        <w:pStyle w:val="af2"/>
        <w:tabs>
          <w:tab w:val="num" w:pos="993"/>
        </w:tabs>
        <w:spacing w:after="0"/>
        <w:ind w:firstLine="567"/>
        <w:jc w:val="both"/>
        <w:outlineLvl w:val="0"/>
        <w:rPr>
          <w:rFonts w:ascii="Arial" w:hAnsi="Arial" w:cs="Arial"/>
          <w:bCs/>
        </w:rPr>
      </w:pPr>
      <w:r w:rsidRPr="003F1C49">
        <w:rPr>
          <w:rFonts w:ascii="Arial" w:hAnsi="Arial" w:cs="Arial"/>
          <w:bCs/>
        </w:rPr>
        <w:t>Полоса промпредприятий размещается вдоль реки Ельцовки-2, где промышленные и складские территории перемежаются с жилыми микрорайонами.</w:t>
      </w:r>
    </w:p>
    <w:p w:rsidR="003F1C49" w:rsidRPr="003F1C49" w:rsidRDefault="003F1C49" w:rsidP="003F1C49">
      <w:pPr>
        <w:pStyle w:val="af2"/>
        <w:tabs>
          <w:tab w:val="num" w:pos="993"/>
        </w:tabs>
        <w:spacing w:after="0"/>
        <w:ind w:firstLine="567"/>
        <w:jc w:val="both"/>
        <w:outlineLvl w:val="0"/>
        <w:rPr>
          <w:rFonts w:ascii="Arial" w:hAnsi="Arial" w:cs="Arial"/>
          <w:bCs/>
        </w:rPr>
      </w:pPr>
      <w:r w:rsidRPr="003F1C49">
        <w:rPr>
          <w:rFonts w:ascii="Arial" w:hAnsi="Arial" w:cs="Arial"/>
          <w:bCs/>
        </w:rPr>
        <w:t>В Октябрьском районе выделяются три значительные промышленные зоны: вдоль улицы Большевистской, по улице Автогенной, в районе ТЭЦ-5.</w:t>
      </w:r>
    </w:p>
    <w:p w:rsidR="003F1C49" w:rsidRPr="003F1C49" w:rsidRDefault="003F1C49" w:rsidP="003F1C49">
      <w:pPr>
        <w:pStyle w:val="af2"/>
        <w:tabs>
          <w:tab w:val="num" w:pos="993"/>
        </w:tabs>
        <w:spacing w:after="0"/>
        <w:ind w:firstLine="567"/>
        <w:jc w:val="both"/>
        <w:outlineLvl w:val="0"/>
        <w:rPr>
          <w:rFonts w:ascii="Arial" w:hAnsi="Arial" w:cs="Arial"/>
          <w:bCs/>
        </w:rPr>
      </w:pPr>
      <w:r w:rsidRPr="003F1C49">
        <w:rPr>
          <w:rFonts w:ascii="Arial" w:hAnsi="Arial" w:cs="Arial"/>
          <w:bCs/>
        </w:rPr>
        <w:t>Часть предприятий расположена в пределах жилых зон города: завод радиодеталей, аффинажный завод, завод «Электросигнал», кинокопировальная фабрика, шоколадная и швейная фабрики. В Центральном районе сохранился комплекс промышленных объектов жирового комбината.</w:t>
      </w:r>
    </w:p>
    <w:p w:rsidR="003F1C49" w:rsidRPr="003F1C49" w:rsidRDefault="003F1C49" w:rsidP="003F1C49">
      <w:pPr>
        <w:pStyle w:val="af2"/>
        <w:tabs>
          <w:tab w:val="num" w:pos="993"/>
        </w:tabs>
        <w:spacing w:after="0"/>
        <w:ind w:firstLine="567"/>
        <w:jc w:val="both"/>
        <w:outlineLvl w:val="0"/>
        <w:rPr>
          <w:rFonts w:ascii="Arial" w:hAnsi="Arial" w:cs="Arial"/>
          <w:bCs/>
        </w:rPr>
      </w:pPr>
      <w:r w:rsidRPr="003F1C49">
        <w:rPr>
          <w:rFonts w:ascii="Arial" w:hAnsi="Arial" w:cs="Arial"/>
          <w:bCs/>
        </w:rPr>
        <w:t>Общественно-деловые территории составляют 4,8%. Если вычесть из баланса территории участки, занятые научными институтами и вузами – 1,4%, объектами здравоохранения 0,8%, спортивными объектами – 0,4%, то на долю территорий используемых для размещения административно-офисных, гостиничных  и торговых объектов приходится всего 2,2% или 1 084 га.</w:t>
      </w:r>
    </w:p>
    <w:p w:rsidR="003F1C49" w:rsidRPr="003F1C49" w:rsidRDefault="003F1C49" w:rsidP="003F1C49">
      <w:pPr>
        <w:pStyle w:val="af2"/>
        <w:tabs>
          <w:tab w:val="num" w:pos="993"/>
        </w:tabs>
        <w:spacing w:after="0"/>
        <w:ind w:firstLine="567"/>
        <w:jc w:val="both"/>
        <w:outlineLvl w:val="0"/>
        <w:rPr>
          <w:rFonts w:ascii="Arial" w:hAnsi="Arial" w:cs="Arial"/>
          <w:bCs/>
        </w:rPr>
      </w:pPr>
      <w:r w:rsidRPr="003F1C49">
        <w:rPr>
          <w:rFonts w:ascii="Arial" w:hAnsi="Arial" w:cs="Arial"/>
          <w:bCs/>
        </w:rPr>
        <w:t>На территории города действуют более 3000 стационарных объектов торговли. Практически все участки территории города имеют предприятия торговли, однако, их размещение неравномерно.  Концентрация магазинов в центральной части города в 9 раз выше, чем в Ленинском районе, и в 140 раз выше, чем в Первомайском районе.</w:t>
      </w:r>
    </w:p>
    <w:p w:rsidR="003F1C49" w:rsidRPr="003F1C49" w:rsidRDefault="003F1C49" w:rsidP="003F1C49">
      <w:pPr>
        <w:pStyle w:val="af2"/>
        <w:tabs>
          <w:tab w:val="num" w:pos="993"/>
        </w:tabs>
        <w:ind w:firstLine="992"/>
        <w:outlineLvl w:val="0"/>
        <w:rPr>
          <w:rFonts w:ascii="Arial" w:hAnsi="Arial" w:cs="Arial"/>
          <w:b/>
          <w:bCs/>
        </w:rPr>
      </w:pPr>
      <w:r w:rsidRPr="003F1C49">
        <w:rPr>
          <w:rFonts w:ascii="Arial" w:hAnsi="Arial" w:cs="Arial"/>
          <w:b/>
          <w:bCs/>
        </w:rPr>
        <w:t>Баланс территории города Новосибирска</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09"/>
        <w:gridCol w:w="6379"/>
        <w:gridCol w:w="1276"/>
        <w:gridCol w:w="1275"/>
      </w:tblGrid>
      <w:tr w:rsidR="003F1C49" w:rsidRPr="003F1C49" w:rsidTr="00341EB6">
        <w:trPr>
          <w:trHeight w:val="20"/>
        </w:trPr>
        <w:tc>
          <w:tcPr>
            <w:tcW w:w="709" w:type="dxa"/>
            <w:tcBorders>
              <w:top w:val="single" w:sz="4" w:space="0" w:color="auto"/>
              <w:left w:val="single" w:sz="4" w:space="0" w:color="auto"/>
              <w:bottom w:val="single" w:sz="4" w:space="0" w:color="auto"/>
              <w:right w:val="single" w:sz="4" w:space="0" w:color="auto"/>
            </w:tcBorders>
          </w:tcPr>
          <w:p w:rsidR="003F1C49" w:rsidRPr="003F1C49" w:rsidRDefault="003F1C49" w:rsidP="00341EB6">
            <w:pPr>
              <w:pStyle w:val="af2"/>
              <w:tabs>
                <w:tab w:val="num" w:pos="993"/>
              </w:tabs>
              <w:spacing w:after="0"/>
              <w:outlineLvl w:val="0"/>
              <w:rPr>
                <w:rFonts w:ascii="Arial" w:hAnsi="Arial" w:cs="Arial"/>
                <w:bCs/>
              </w:rPr>
            </w:pPr>
            <w:r w:rsidRPr="003F1C49">
              <w:rPr>
                <w:rFonts w:ascii="Arial" w:hAnsi="Arial" w:cs="Arial"/>
                <w:bCs/>
              </w:rPr>
              <w:t>№ п/п.</w:t>
            </w:r>
          </w:p>
        </w:tc>
        <w:tc>
          <w:tcPr>
            <w:tcW w:w="6379" w:type="dxa"/>
            <w:tcBorders>
              <w:top w:val="single" w:sz="4" w:space="0" w:color="auto"/>
              <w:left w:val="single" w:sz="4" w:space="0" w:color="auto"/>
              <w:bottom w:val="single" w:sz="4" w:space="0" w:color="auto"/>
              <w:right w:val="single" w:sz="4" w:space="0" w:color="auto"/>
            </w:tcBorders>
            <w:vAlign w:val="center"/>
          </w:tcPr>
          <w:p w:rsidR="003F1C49" w:rsidRPr="003F1C49" w:rsidRDefault="003F1C49" w:rsidP="00341EB6">
            <w:pPr>
              <w:pStyle w:val="af2"/>
              <w:tabs>
                <w:tab w:val="num" w:pos="993"/>
              </w:tabs>
              <w:spacing w:after="0"/>
              <w:jc w:val="center"/>
              <w:outlineLvl w:val="0"/>
              <w:rPr>
                <w:rFonts w:ascii="Arial" w:hAnsi="Arial" w:cs="Arial"/>
                <w:bCs/>
              </w:rPr>
            </w:pPr>
            <w:r w:rsidRPr="003F1C49">
              <w:rPr>
                <w:rFonts w:ascii="Arial" w:hAnsi="Arial" w:cs="Arial"/>
                <w:bCs/>
              </w:rPr>
              <w:t>Наименование территории функциональной зоны</w:t>
            </w:r>
          </w:p>
        </w:tc>
        <w:tc>
          <w:tcPr>
            <w:tcW w:w="1276" w:type="dxa"/>
            <w:tcBorders>
              <w:top w:val="single" w:sz="4" w:space="0" w:color="auto"/>
              <w:left w:val="single" w:sz="4" w:space="0" w:color="auto"/>
              <w:bottom w:val="single" w:sz="4" w:space="0" w:color="auto"/>
              <w:right w:val="single" w:sz="4" w:space="0" w:color="auto"/>
            </w:tcBorders>
            <w:vAlign w:val="center"/>
          </w:tcPr>
          <w:p w:rsidR="003F1C49" w:rsidRPr="003F1C49" w:rsidRDefault="003F1C49" w:rsidP="00341EB6">
            <w:pPr>
              <w:pStyle w:val="af2"/>
              <w:tabs>
                <w:tab w:val="num" w:pos="993"/>
              </w:tabs>
              <w:spacing w:after="0"/>
              <w:jc w:val="center"/>
              <w:outlineLvl w:val="0"/>
              <w:rPr>
                <w:rFonts w:ascii="Arial" w:hAnsi="Arial" w:cs="Arial"/>
                <w:bCs/>
              </w:rPr>
            </w:pPr>
            <w:r w:rsidRPr="003F1C49">
              <w:rPr>
                <w:rFonts w:ascii="Arial" w:hAnsi="Arial" w:cs="Arial"/>
                <w:bCs/>
              </w:rPr>
              <w:t>Площадь, га</w:t>
            </w:r>
          </w:p>
        </w:tc>
        <w:tc>
          <w:tcPr>
            <w:tcW w:w="1275" w:type="dxa"/>
            <w:tcBorders>
              <w:top w:val="single" w:sz="4" w:space="0" w:color="auto"/>
              <w:left w:val="single" w:sz="4" w:space="0" w:color="auto"/>
              <w:bottom w:val="single" w:sz="4" w:space="0" w:color="auto"/>
              <w:right w:val="single" w:sz="4" w:space="0" w:color="auto"/>
            </w:tcBorders>
            <w:vAlign w:val="center"/>
          </w:tcPr>
          <w:p w:rsidR="003F1C49" w:rsidRPr="003F1C49" w:rsidRDefault="003F1C49" w:rsidP="00341EB6">
            <w:pPr>
              <w:pStyle w:val="af2"/>
              <w:tabs>
                <w:tab w:val="num" w:pos="993"/>
              </w:tabs>
              <w:spacing w:after="0"/>
              <w:jc w:val="center"/>
              <w:outlineLvl w:val="0"/>
              <w:rPr>
                <w:rFonts w:ascii="Arial" w:hAnsi="Arial" w:cs="Arial"/>
                <w:bCs/>
              </w:rPr>
            </w:pPr>
            <w:r w:rsidRPr="003F1C49">
              <w:rPr>
                <w:rFonts w:ascii="Arial" w:hAnsi="Arial" w:cs="Arial"/>
                <w:bCs/>
              </w:rPr>
              <w:t>Процент</w:t>
            </w:r>
          </w:p>
          <w:p w:rsidR="003F1C49" w:rsidRPr="003F1C49" w:rsidRDefault="003F1C49" w:rsidP="00341EB6">
            <w:pPr>
              <w:pStyle w:val="af2"/>
              <w:tabs>
                <w:tab w:val="num" w:pos="993"/>
              </w:tabs>
              <w:spacing w:after="0"/>
              <w:jc w:val="center"/>
              <w:outlineLvl w:val="0"/>
              <w:rPr>
                <w:rFonts w:ascii="Arial" w:hAnsi="Arial" w:cs="Arial"/>
                <w:bCs/>
              </w:rPr>
            </w:pPr>
            <w:r w:rsidRPr="003F1C49">
              <w:rPr>
                <w:rFonts w:ascii="Arial" w:hAnsi="Arial" w:cs="Arial"/>
                <w:bCs/>
              </w:rPr>
              <w:t>к итогу</w:t>
            </w:r>
          </w:p>
        </w:tc>
      </w:tr>
      <w:tr w:rsidR="003F1C49" w:rsidRPr="003F1C49" w:rsidTr="00341EB6">
        <w:trPr>
          <w:trHeight w:val="20"/>
        </w:trPr>
        <w:tc>
          <w:tcPr>
            <w:tcW w:w="709" w:type="dxa"/>
            <w:tcBorders>
              <w:top w:val="single" w:sz="4" w:space="0" w:color="auto"/>
              <w:left w:val="single" w:sz="4" w:space="0" w:color="auto"/>
              <w:bottom w:val="single" w:sz="4" w:space="0" w:color="auto"/>
              <w:right w:val="single" w:sz="4" w:space="0" w:color="auto"/>
            </w:tcBorders>
          </w:tcPr>
          <w:p w:rsidR="003F1C49" w:rsidRPr="003F1C49" w:rsidRDefault="003F1C49" w:rsidP="00341EB6">
            <w:pPr>
              <w:pStyle w:val="af2"/>
              <w:tabs>
                <w:tab w:val="num" w:pos="993"/>
              </w:tabs>
              <w:spacing w:after="0"/>
              <w:outlineLvl w:val="0"/>
              <w:rPr>
                <w:rFonts w:ascii="Arial" w:hAnsi="Arial" w:cs="Arial"/>
                <w:bCs/>
              </w:rPr>
            </w:pPr>
            <w:r w:rsidRPr="003F1C49">
              <w:rPr>
                <w:rFonts w:ascii="Arial" w:hAnsi="Arial" w:cs="Arial"/>
                <w:bCs/>
              </w:rPr>
              <w:t>1</w:t>
            </w:r>
          </w:p>
        </w:tc>
        <w:tc>
          <w:tcPr>
            <w:tcW w:w="6379" w:type="dxa"/>
            <w:tcBorders>
              <w:top w:val="single" w:sz="4" w:space="0" w:color="auto"/>
              <w:left w:val="single" w:sz="4" w:space="0" w:color="auto"/>
              <w:bottom w:val="single" w:sz="4" w:space="0" w:color="auto"/>
              <w:right w:val="single" w:sz="4" w:space="0" w:color="auto"/>
            </w:tcBorders>
            <w:vAlign w:val="center"/>
          </w:tcPr>
          <w:p w:rsidR="003F1C49" w:rsidRPr="003F1C49" w:rsidRDefault="003F1C49" w:rsidP="00341EB6">
            <w:pPr>
              <w:pStyle w:val="af2"/>
              <w:tabs>
                <w:tab w:val="num" w:pos="993"/>
              </w:tabs>
              <w:spacing w:after="0"/>
              <w:jc w:val="center"/>
              <w:outlineLvl w:val="0"/>
              <w:rPr>
                <w:rFonts w:ascii="Arial" w:hAnsi="Arial" w:cs="Arial"/>
                <w:bCs/>
              </w:rPr>
            </w:pPr>
            <w:r w:rsidRPr="003F1C49">
              <w:rPr>
                <w:rFonts w:ascii="Arial" w:hAnsi="Arial" w:cs="Arial"/>
                <w:bCs/>
              </w:rPr>
              <w:t>Территории жилой застройки, в том числе:</w:t>
            </w:r>
          </w:p>
        </w:tc>
        <w:tc>
          <w:tcPr>
            <w:tcW w:w="1276" w:type="dxa"/>
            <w:tcBorders>
              <w:top w:val="single" w:sz="4" w:space="0" w:color="auto"/>
              <w:left w:val="single" w:sz="4" w:space="0" w:color="auto"/>
              <w:bottom w:val="single" w:sz="4" w:space="0" w:color="auto"/>
              <w:right w:val="single" w:sz="4" w:space="0" w:color="auto"/>
            </w:tcBorders>
            <w:vAlign w:val="center"/>
          </w:tcPr>
          <w:p w:rsidR="003F1C49" w:rsidRPr="003F1C49" w:rsidRDefault="003F1C49" w:rsidP="00341EB6">
            <w:pPr>
              <w:pStyle w:val="af2"/>
              <w:tabs>
                <w:tab w:val="num" w:pos="993"/>
              </w:tabs>
              <w:spacing w:after="0"/>
              <w:jc w:val="center"/>
              <w:outlineLvl w:val="0"/>
              <w:rPr>
                <w:rFonts w:ascii="Arial" w:hAnsi="Arial" w:cs="Arial"/>
                <w:bCs/>
              </w:rPr>
            </w:pPr>
            <w:r w:rsidRPr="003F1C49">
              <w:rPr>
                <w:rFonts w:ascii="Arial" w:hAnsi="Arial" w:cs="Arial"/>
                <w:bCs/>
              </w:rPr>
              <w:t>8990</w:t>
            </w:r>
          </w:p>
        </w:tc>
        <w:tc>
          <w:tcPr>
            <w:tcW w:w="1275" w:type="dxa"/>
            <w:tcBorders>
              <w:top w:val="single" w:sz="4" w:space="0" w:color="auto"/>
              <w:left w:val="single" w:sz="4" w:space="0" w:color="auto"/>
              <w:bottom w:val="single" w:sz="4" w:space="0" w:color="auto"/>
              <w:right w:val="single" w:sz="4" w:space="0" w:color="auto"/>
            </w:tcBorders>
            <w:vAlign w:val="center"/>
          </w:tcPr>
          <w:p w:rsidR="003F1C49" w:rsidRPr="003F1C49" w:rsidRDefault="003F1C49" w:rsidP="00341EB6">
            <w:pPr>
              <w:pStyle w:val="af2"/>
              <w:tabs>
                <w:tab w:val="num" w:pos="993"/>
              </w:tabs>
              <w:spacing w:after="0"/>
              <w:jc w:val="center"/>
              <w:outlineLvl w:val="0"/>
              <w:rPr>
                <w:rFonts w:ascii="Arial" w:hAnsi="Arial" w:cs="Arial"/>
                <w:bCs/>
              </w:rPr>
            </w:pPr>
            <w:r w:rsidRPr="003F1C49">
              <w:rPr>
                <w:rFonts w:ascii="Arial" w:hAnsi="Arial" w:cs="Arial"/>
                <w:bCs/>
              </w:rPr>
              <w:t>18,2</w:t>
            </w:r>
          </w:p>
        </w:tc>
      </w:tr>
      <w:tr w:rsidR="003F1C49" w:rsidRPr="003F1C49" w:rsidTr="00341EB6">
        <w:trPr>
          <w:trHeight w:val="20"/>
        </w:trPr>
        <w:tc>
          <w:tcPr>
            <w:tcW w:w="709" w:type="dxa"/>
            <w:tcBorders>
              <w:top w:val="single" w:sz="4" w:space="0" w:color="auto"/>
              <w:left w:val="single" w:sz="4" w:space="0" w:color="auto"/>
              <w:bottom w:val="single" w:sz="4" w:space="0" w:color="auto"/>
              <w:right w:val="single" w:sz="4" w:space="0" w:color="auto"/>
            </w:tcBorders>
          </w:tcPr>
          <w:p w:rsidR="003F1C49" w:rsidRPr="003F1C49" w:rsidRDefault="003F1C49" w:rsidP="00341EB6">
            <w:pPr>
              <w:pStyle w:val="af2"/>
              <w:tabs>
                <w:tab w:val="num" w:pos="993"/>
              </w:tabs>
              <w:spacing w:after="0"/>
              <w:outlineLvl w:val="0"/>
              <w:rPr>
                <w:rFonts w:ascii="Arial" w:hAnsi="Arial" w:cs="Arial"/>
                <w:bCs/>
              </w:rPr>
            </w:pPr>
            <w:r w:rsidRPr="003F1C49">
              <w:rPr>
                <w:rFonts w:ascii="Arial" w:hAnsi="Arial" w:cs="Arial"/>
                <w:bCs/>
              </w:rPr>
              <w:t>1.1</w:t>
            </w:r>
          </w:p>
        </w:tc>
        <w:tc>
          <w:tcPr>
            <w:tcW w:w="6379" w:type="dxa"/>
            <w:tcBorders>
              <w:top w:val="single" w:sz="4" w:space="0" w:color="auto"/>
              <w:left w:val="single" w:sz="4" w:space="0" w:color="auto"/>
              <w:bottom w:val="single" w:sz="4" w:space="0" w:color="auto"/>
              <w:right w:val="single" w:sz="4" w:space="0" w:color="auto"/>
            </w:tcBorders>
            <w:vAlign w:val="center"/>
          </w:tcPr>
          <w:p w:rsidR="003F1C49" w:rsidRPr="003F1C49" w:rsidRDefault="003F1C49" w:rsidP="00341EB6">
            <w:pPr>
              <w:pStyle w:val="af2"/>
              <w:tabs>
                <w:tab w:val="num" w:pos="993"/>
              </w:tabs>
              <w:spacing w:after="0"/>
              <w:jc w:val="center"/>
              <w:outlineLvl w:val="0"/>
              <w:rPr>
                <w:rFonts w:ascii="Arial" w:hAnsi="Arial" w:cs="Arial"/>
                <w:bCs/>
              </w:rPr>
            </w:pPr>
            <w:r w:rsidRPr="003F1C49">
              <w:rPr>
                <w:rFonts w:ascii="Arial" w:hAnsi="Arial" w:cs="Arial"/>
                <w:bCs/>
              </w:rPr>
              <w:t>Многоэтажная</w:t>
            </w:r>
          </w:p>
        </w:tc>
        <w:tc>
          <w:tcPr>
            <w:tcW w:w="1276" w:type="dxa"/>
            <w:tcBorders>
              <w:top w:val="single" w:sz="4" w:space="0" w:color="auto"/>
              <w:left w:val="single" w:sz="4" w:space="0" w:color="auto"/>
              <w:bottom w:val="single" w:sz="4" w:space="0" w:color="auto"/>
              <w:right w:val="single" w:sz="4" w:space="0" w:color="auto"/>
            </w:tcBorders>
            <w:vAlign w:val="center"/>
          </w:tcPr>
          <w:p w:rsidR="003F1C49" w:rsidRPr="003F1C49" w:rsidRDefault="003F1C49" w:rsidP="00341EB6">
            <w:pPr>
              <w:pStyle w:val="af2"/>
              <w:tabs>
                <w:tab w:val="num" w:pos="993"/>
              </w:tabs>
              <w:spacing w:after="0"/>
              <w:jc w:val="center"/>
              <w:outlineLvl w:val="0"/>
              <w:rPr>
                <w:rFonts w:ascii="Arial" w:hAnsi="Arial" w:cs="Arial"/>
                <w:bCs/>
              </w:rPr>
            </w:pPr>
            <w:r w:rsidRPr="003F1C49">
              <w:rPr>
                <w:rFonts w:ascii="Arial" w:hAnsi="Arial" w:cs="Arial"/>
                <w:bCs/>
              </w:rPr>
              <w:t>5760</w:t>
            </w:r>
          </w:p>
        </w:tc>
        <w:tc>
          <w:tcPr>
            <w:tcW w:w="1275" w:type="dxa"/>
            <w:tcBorders>
              <w:top w:val="single" w:sz="4" w:space="0" w:color="auto"/>
              <w:left w:val="single" w:sz="4" w:space="0" w:color="auto"/>
              <w:bottom w:val="single" w:sz="4" w:space="0" w:color="auto"/>
              <w:right w:val="single" w:sz="4" w:space="0" w:color="auto"/>
            </w:tcBorders>
            <w:vAlign w:val="center"/>
          </w:tcPr>
          <w:p w:rsidR="003F1C49" w:rsidRPr="003F1C49" w:rsidRDefault="003F1C49" w:rsidP="00341EB6">
            <w:pPr>
              <w:pStyle w:val="af2"/>
              <w:tabs>
                <w:tab w:val="num" w:pos="993"/>
              </w:tabs>
              <w:spacing w:after="0"/>
              <w:jc w:val="center"/>
              <w:outlineLvl w:val="0"/>
              <w:rPr>
                <w:rFonts w:ascii="Arial" w:hAnsi="Arial" w:cs="Arial"/>
                <w:bCs/>
              </w:rPr>
            </w:pPr>
            <w:r w:rsidRPr="003F1C49">
              <w:rPr>
                <w:rFonts w:ascii="Arial" w:hAnsi="Arial" w:cs="Arial"/>
                <w:bCs/>
              </w:rPr>
              <w:t>11,7</w:t>
            </w:r>
          </w:p>
        </w:tc>
      </w:tr>
      <w:tr w:rsidR="003F1C49" w:rsidRPr="003F1C49" w:rsidTr="00341EB6">
        <w:trPr>
          <w:trHeight w:val="20"/>
        </w:trPr>
        <w:tc>
          <w:tcPr>
            <w:tcW w:w="709" w:type="dxa"/>
            <w:tcBorders>
              <w:top w:val="single" w:sz="4" w:space="0" w:color="auto"/>
              <w:left w:val="single" w:sz="4" w:space="0" w:color="auto"/>
              <w:bottom w:val="single" w:sz="4" w:space="0" w:color="auto"/>
              <w:right w:val="single" w:sz="4" w:space="0" w:color="auto"/>
            </w:tcBorders>
          </w:tcPr>
          <w:p w:rsidR="003F1C49" w:rsidRPr="003F1C49" w:rsidRDefault="003F1C49" w:rsidP="00341EB6">
            <w:pPr>
              <w:pStyle w:val="af2"/>
              <w:tabs>
                <w:tab w:val="num" w:pos="993"/>
              </w:tabs>
              <w:spacing w:after="0"/>
              <w:outlineLvl w:val="0"/>
              <w:rPr>
                <w:rFonts w:ascii="Arial" w:hAnsi="Arial" w:cs="Arial"/>
                <w:bCs/>
              </w:rPr>
            </w:pPr>
            <w:r w:rsidRPr="003F1C49">
              <w:rPr>
                <w:rFonts w:ascii="Arial" w:hAnsi="Arial" w:cs="Arial"/>
                <w:bCs/>
              </w:rPr>
              <w:t>1.2</w:t>
            </w:r>
          </w:p>
        </w:tc>
        <w:tc>
          <w:tcPr>
            <w:tcW w:w="6379" w:type="dxa"/>
            <w:tcBorders>
              <w:top w:val="single" w:sz="4" w:space="0" w:color="auto"/>
              <w:left w:val="single" w:sz="4" w:space="0" w:color="auto"/>
              <w:bottom w:val="single" w:sz="4" w:space="0" w:color="auto"/>
              <w:right w:val="single" w:sz="4" w:space="0" w:color="auto"/>
            </w:tcBorders>
            <w:vAlign w:val="center"/>
          </w:tcPr>
          <w:p w:rsidR="003F1C49" w:rsidRPr="003F1C49" w:rsidRDefault="003F1C49" w:rsidP="00341EB6">
            <w:pPr>
              <w:pStyle w:val="af2"/>
              <w:tabs>
                <w:tab w:val="num" w:pos="993"/>
              </w:tabs>
              <w:spacing w:after="0"/>
              <w:jc w:val="center"/>
              <w:outlineLvl w:val="0"/>
              <w:rPr>
                <w:rFonts w:ascii="Arial" w:hAnsi="Arial" w:cs="Arial"/>
                <w:bCs/>
              </w:rPr>
            </w:pPr>
            <w:r w:rsidRPr="003F1C49">
              <w:rPr>
                <w:rFonts w:ascii="Arial" w:hAnsi="Arial" w:cs="Arial"/>
                <w:bCs/>
              </w:rPr>
              <w:t>Малоэтажная</w:t>
            </w:r>
          </w:p>
        </w:tc>
        <w:tc>
          <w:tcPr>
            <w:tcW w:w="1276" w:type="dxa"/>
            <w:tcBorders>
              <w:top w:val="single" w:sz="4" w:space="0" w:color="auto"/>
              <w:left w:val="single" w:sz="4" w:space="0" w:color="auto"/>
              <w:bottom w:val="single" w:sz="4" w:space="0" w:color="auto"/>
              <w:right w:val="single" w:sz="4" w:space="0" w:color="auto"/>
            </w:tcBorders>
            <w:vAlign w:val="center"/>
          </w:tcPr>
          <w:p w:rsidR="003F1C49" w:rsidRPr="003F1C49" w:rsidRDefault="003F1C49" w:rsidP="00341EB6">
            <w:pPr>
              <w:pStyle w:val="af2"/>
              <w:tabs>
                <w:tab w:val="num" w:pos="993"/>
              </w:tabs>
              <w:spacing w:after="0"/>
              <w:jc w:val="center"/>
              <w:outlineLvl w:val="0"/>
              <w:rPr>
                <w:rFonts w:ascii="Arial" w:hAnsi="Arial" w:cs="Arial"/>
                <w:bCs/>
              </w:rPr>
            </w:pPr>
            <w:r w:rsidRPr="003F1C49">
              <w:rPr>
                <w:rFonts w:ascii="Arial" w:hAnsi="Arial" w:cs="Arial"/>
                <w:bCs/>
              </w:rPr>
              <w:t>3230</w:t>
            </w:r>
          </w:p>
        </w:tc>
        <w:tc>
          <w:tcPr>
            <w:tcW w:w="1275" w:type="dxa"/>
            <w:tcBorders>
              <w:top w:val="single" w:sz="4" w:space="0" w:color="auto"/>
              <w:left w:val="single" w:sz="4" w:space="0" w:color="auto"/>
              <w:bottom w:val="single" w:sz="4" w:space="0" w:color="auto"/>
              <w:right w:val="single" w:sz="4" w:space="0" w:color="auto"/>
            </w:tcBorders>
            <w:vAlign w:val="center"/>
          </w:tcPr>
          <w:p w:rsidR="003F1C49" w:rsidRPr="003F1C49" w:rsidRDefault="003F1C49" w:rsidP="00341EB6">
            <w:pPr>
              <w:pStyle w:val="af2"/>
              <w:tabs>
                <w:tab w:val="num" w:pos="993"/>
              </w:tabs>
              <w:spacing w:after="0"/>
              <w:jc w:val="center"/>
              <w:outlineLvl w:val="0"/>
              <w:rPr>
                <w:rFonts w:ascii="Arial" w:hAnsi="Arial" w:cs="Arial"/>
                <w:bCs/>
              </w:rPr>
            </w:pPr>
            <w:r w:rsidRPr="003F1C49">
              <w:rPr>
                <w:rFonts w:ascii="Arial" w:hAnsi="Arial" w:cs="Arial"/>
                <w:bCs/>
              </w:rPr>
              <w:t>6,5</w:t>
            </w:r>
          </w:p>
        </w:tc>
      </w:tr>
      <w:tr w:rsidR="003F1C49" w:rsidRPr="003F1C49" w:rsidTr="00341EB6">
        <w:trPr>
          <w:trHeight w:val="20"/>
        </w:trPr>
        <w:tc>
          <w:tcPr>
            <w:tcW w:w="709" w:type="dxa"/>
            <w:tcBorders>
              <w:top w:val="single" w:sz="4" w:space="0" w:color="auto"/>
              <w:left w:val="single" w:sz="4" w:space="0" w:color="auto"/>
              <w:bottom w:val="single" w:sz="4" w:space="0" w:color="auto"/>
              <w:right w:val="single" w:sz="4" w:space="0" w:color="auto"/>
            </w:tcBorders>
          </w:tcPr>
          <w:p w:rsidR="003F1C49" w:rsidRPr="003F1C49" w:rsidRDefault="003F1C49" w:rsidP="00341EB6">
            <w:pPr>
              <w:pStyle w:val="af2"/>
              <w:tabs>
                <w:tab w:val="num" w:pos="993"/>
              </w:tabs>
              <w:spacing w:after="0"/>
              <w:outlineLvl w:val="0"/>
              <w:rPr>
                <w:rFonts w:ascii="Arial" w:hAnsi="Arial" w:cs="Arial"/>
                <w:bCs/>
              </w:rPr>
            </w:pPr>
            <w:r w:rsidRPr="003F1C49">
              <w:rPr>
                <w:rFonts w:ascii="Arial" w:hAnsi="Arial" w:cs="Arial"/>
                <w:bCs/>
              </w:rPr>
              <w:t>2</w:t>
            </w:r>
          </w:p>
        </w:tc>
        <w:tc>
          <w:tcPr>
            <w:tcW w:w="6379" w:type="dxa"/>
            <w:tcBorders>
              <w:top w:val="single" w:sz="4" w:space="0" w:color="auto"/>
              <w:left w:val="single" w:sz="4" w:space="0" w:color="auto"/>
              <w:bottom w:val="single" w:sz="4" w:space="0" w:color="auto"/>
              <w:right w:val="single" w:sz="4" w:space="0" w:color="auto"/>
            </w:tcBorders>
            <w:vAlign w:val="center"/>
          </w:tcPr>
          <w:p w:rsidR="003F1C49" w:rsidRPr="003F1C49" w:rsidRDefault="003F1C49" w:rsidP="00341EB6">
            <w:pPr>
              <w:pStyle w:val="af2"/>
              <w:tabs>
                <w:tab w:val="num" w:pos="993"/>
              </w:tabs>
              <w:spacing w:after="0"/>
              <w:jc w:val="center"/>
              <w:outlineLvl w:val="0"/>
              <w:rPr>
                <w:rFonts w:ascii="Arial" w:hAnsi="Arial" w:cs="Arial"/>
                <w:bCs/>
              </w:rPr>
            </w:pPr>
            <w:r w:rsidRPr="003F1C49">
              <w:rPr>
                <w:rFonts w:ascii="Arial" w:hAnsi="Arial" w:cs="Arial"/>
                <w:bCs/>
              </w:rPr>
              <w:t>Территории общественно-деловых зон, в том числе:</w:t>
            </w:r>
          </w:p>
        </w:tc>
        <w:tc>
          <w:tcPr>
            <w:tcW w:w="1276" w:type="dxa"/>
            <w:tcBorders>
              <w:top w:val="single" w:sz="4" w:space="0" w:color="auto"/>
              <w:left w:val="single" w:sz="4" w:space="0" w:color="auto"/>
              <w:bottom w:val="single" w:sz="4" w:space="0" w:color="auto"/>
              <w:right w:val="single" w:sz="4" w:space="0" w:color="auto"/>
            </w:tcBorders>
            <w:vAlign w:val="center"/>
          </w:tcPr>
          <w:p w:rsidR="003F1C49" w:rsidRPr="003F1C49" w:rsidRDefault="003F1C49" w:rsidP="00341EB6">
            <w:pPr>
              <w:pStyle w:val="af2"/>
              <w:tabs>
                <w:tab w:val="num" w:pos="993"/>
              </w:tabs>
              <w:spacing w:after="0"/>
              <w:jc w:val="center"/>
              <w:outlineLvl w:val="0"/>
              <w:rPr>
                <w:rFonts w:ascii="Arial" w:hAnsi="Arial" w:cs="Arial"/>
                <w:bCs/>
              </w:rPr>
            </w:pPr>
            <w:r w:rsidRPr="003F1C49">
              <w:rPr>
                <w:rFonts w:ascii="Arial" w:hAnsi="Arial" w:cs="Arial"/>
                <w:bCs/>
              </w:rPr>
              <w:t>2324</w:t>
            </w:r>
          </w:p>
        </w:tc>
        <w:tc>
          <w:tcPr>
            <w:tcW w:w="1275" w:type="dxa"/>
            <w:tcBorders>
              <w:top w:val="single" w:sz="4" w:space="0" w:color="auto"/>
              <w:left w:val="single" w:sz="4" w:space="0" w:color="auto"/>
              <w:bottom w:val="single" w:sz="4" w:space="0" w:color="auto"/>
              <w:right w:val="single" w:sz="4" w:space="0" w:color="auto"/>
            </w:tcBorders>
            <w:vAlign w:val="center"/>
          </w:tcPr>
          <w:p w:rsidR="003F1C49" w:rsidRPr="003F1C49" w:rsidRDefault="003F1C49" w:rsidP="00341EB6">
            <w:pPr>
              <w:pStyle w:val="af2"/>
              <w:tabs>
                <w:tab w:val="num" w:pos="993"/>
              </w:tabs>
              <w:spacing w:after="0"/>
              <w:jc w:val="center"/>
              <w:outlineLvl w:val="0"/>
              <w:rPr>
                <w:rFonts w:ascii="Arial" w:hAnsi="Arial" w:cs="Arial"/>
                <w:bCs/>
              </w:rPr>
            </w:pPr>
            <w:r w:rsidRPr="003F1C49">
              <w:rPr>
                <w:rFonts w:ascii="Arial" w:hAnsi="Arial" w:cs="Arial"/>
                <w:bCs/>
              </w:rPr>
              <w:t>4,8</w:t>
            </w:r>
          </w:p>
        </w:tc>
      </w:tr>
      <w:tr w:rsidR="003F1C49" w:rsidRPr="003F1C49" w:rsidTr="00341EB6">
        <w:trPr>
          <w:trHeight w:val="20"/>
        </w:trPr>
        <w:tc>
          <w:tcPr>
            <w:tcW w:w="709" w:type="dxa"/>
            <w:tcBorders>
              <w:top w:val="single" w:sz="4" w:space="0" w:color="auto"/>
              <w:left w:val="single" w:sz="4" w:space="0" w:color="auto"/>
              <w:bottom w:val="single" w:sz="4" w:space="0" w:color="auto"/>
              <w:right w:val="single" w:sz="4" w:space="0" w:color="auto"/>
            </w:tcBorders>
          </w:tcPr>
          <w:p w:rsidR="003F1C49" w:rsidRPr="003F1C49" w:rsidRDefault="003F1C49" w:rsidP="00341EB6">
            <w:pPr>
              <w:pStyle w:val="af2"/>
              <w:tabs>
                <w:tab w:val="num" w:pos="993"/>
              </w:tabs>
              <w:spacing w:after="0"/>
              <w:outlineLvl w:val="0"/>
              <w:rPr>
                <w:rFonts w:ascii="Arial" w:hAnsi="Arial" w:cs="Arial"/>
                <w:bCs/>
              </w:rPr>
            </w:pPr>
            <w:r w:rsidRPr="003F1C49">
              <w:rPr>
                <w:rFonts w:ascii="Arial" w:hAnsi="Arial" w:cs="Arial"/>
                <w:bCs/>
              </w:rPr>
              <w:t>2.1</w:t>
            </w:r>
          </w:p>
        </w:tc>
        <w:tc>
          <w:tcPr>
            <w:tcW w:w="6379" w:type="dxa"/>
            <w:tcBorders>
              <w:top w:val="single" w:sz="4" w:space="0" w:color="auto"/>
              <w:left w:val="single" w:sz="4" w:space="0" w:color="auto"/>
              <w:bottom w:val="single" w:sz="4" w:space="0" w:color="auto"/>
              <w:right w:val="single" w:sz="4" w:space="0" w:color="auto"/>
            </w:tcBorders>
            <w:vAlign w:val="center"/>
          </w:tcPr>
          <w:p w:rsidR="003F1C49" w:rsidRPr="003F1C49" w:rsidRDefault="003F1C49" w:rsidP="00341EB6">
            <w:pPr>
              <w:pStyle w:val="af2"/>
              <w:tabs>
                <w:tab w:val="num" w:pos="993"/>
              </w:tabs>
              <w:spacing w:after="0"/>
              <w:jc w:val="center"/>
              <w:outlineLvl w:val="0"/>
              <w:rPr>
                <w:rFonts w:ascii="Arial" w:hAnsi="Arial" w:cs="Arial"/>
                <w:bCs/>
              </w:rPr>
            </w:pPr>
            <w:r w:rsidRPr="003F1C49">
              <w:rPr>
                <w:rFonts w:ascii="Arial" w:hAnsi="Arial" w:cs="Arial"/>
                <w:bCs/>
              </w:rPr>
              <w:t>Здравоохранения</w:t>
            </w:r>
          </w:p>
        </w:tc>
        <w:tc>
          <w:tcPr>
            <w:tcW w:w="1276" w:type="dxa"/>
            <w:tcBorders>
              <w:top w:val="single" w:sz="4" w:space="0" w:color="auto"/>
              <w:left w:val="single" w:sz="4" w:space="0" w:color="auto"/>
              <w:bottom w:val="single" w:sz="4" w:space="0" w:color="auto"/>
              <w:right w:val="single" w:sz="4" w:space="0" w:color="auto"/>
            </w:tcBorders>
            <w:vAlign w:val="center"/>
          </w:tcPr>
          <w:p w:rsidR="003F1C49" w:rsidRPr="003F1C49" w:rsidRDefault="003F1C49" w:rsidP="00341EB6">
            <w:pPr>
              <w:pStyle w:val="af2"/>
              <w:tabs>
                <w:tab w:val="num" w:pos="993"/>
              </w:tabs>
              <w:spacing w:after="0"/>
              <w:jc w:val="center"/>
              <w:outlineLvl w:val="0"/>
              <w:rPr>
                <w:rFonts w:ascii="Arial" w:hAnsi="Arial" w:cs="Arial"/>
                <w:bCs/>
              </w:rPr>
            </w:pPr>
            <w:r w:rsidRPr="003F1C49">
              <w:rPr>
                <w:rFonts w:ascii="Arial" w:hAnsi="Arial" w:cs="Arial"/>
                <w:bCs/>
              </w:rPr>
              <w:t>368</w:t>
            </w:r>
          </w:p>
        </w:tc>
        <w:tc>
          <w:tcPr>
            <w:tcW w:w="1275" w:type="dxa"/>
            <w:tcBorders>
              <w:top w:val="single" w:sz="4" w:space="0" w:color="auto"/>
              <w:left w:val="single" w:sz="4" w:space="0" w:color="auto"/>
              <w:bottom w:val="single" w:sz="4" w:space="0" w:color="auto"/>
              <w:right w:val="single" w:sz="4" w:space="0" w:color="auto"/>
            </w:tcBorders>
            <w:vAlign w:val="center"/>
          </w:tcPr>
          <w:p w:rsidR="003F1C49" w:rsidRPr="003F1C49" w:rsidRDefault="003F1C49" w:rsidP="00341EB6">
            <w:pPr>
              <w:pStyle w:val="af2"/>
              <w:tabs>
                <w:tab w:val="num" w:pos="993"/>
              </w:tabs>
              <w:spacing w:after="0"/>
              <w:jc w:val="center"/>
              <w:outlineLvl w:val="0"/>
              <w:rPr>
                <w:rFonts w:ascii="Arial" w:hAnsi="Arial" w:cs="Arial"/>
                <w:bCs/>
              </w:rPr>
            </w:pPr>
            <w:r w:rsidRPr="003F1C49">
              <w:rPr>
                <w:rFonts w:ascii="Arial" w:hAnsi="Arial" w:cs="Arial"/>
                <w:bCs/>
              </w:rPr>
              <w:t>0,8</w:t>
            </w:r>
          </w:p>
        </w:tc>
      </w:tr>
      <w:tr w:rsidR="003F1C49" w:rsidRPr="003F1C49" w:rsidTr="00341EB6">
        <w:trPr>
          <w:trHeight w:val="20"/>
        </w:trPr>
        <w:tc>
          <w:tcPr>
            <w:tcW w:w="709" w:type="dxa"/>
            <w:tcBorders>
              <w:top w:val="single" w:sz="4" w:space="0" w:color="auto"/>
              <w:left w:val="single" w:sz="4" w:space="0" w:color="auto"/>
              <w:bottom w:val="single" w:sz="4" w:space="0" w:color="auto"/>
              <w:right w:val="single" w:sz="4" w:space="0" w:color="auto"/>
            </w:tcBorders>
          </w:tcPr>
          <w:p w:rsidR="003F1C49" w:rsidRPr="003F1C49" w:rsidRDefault="003F1C49" w:rsidP="00341EB6">
            <w:pPr>
              <w:pStyle w:val="af2"/>
              <w:tabs>
                <w:tab w:val="num" w:pos="993"/>
              </w:tabs>
              <w:spacing w:after="0"/>
              <w:outlineLvl w:val="0"/>
              <w:rPr>
                <w:rFonts w:ascii="Arial" w:hAnsi="Arial" w:cs="Arial"/>
                <w:bCs/>
              </w:rPr>
            </w:pPr>
            <w:r w:rsidRPr="003F1C49">
              <w:rPr>
                <w:rFonts w:ascii="Arial" w:hAnsi="Arial" w:cs="Arial"/>
                <w:bCs/>
              </w:rPr>
              <w:t>2.2</w:t>
            </w:r>
          </w:p>
        </w:tc>
        <w:tc>
          <w:tcPr>
            <w:tcW w:w="6379" w:type="dxa"/>
            <w:tcBorders>
              <w:top w:val="single" w:sz="4" w:space="0" w:color="auto"/>
              <w:left w:val="single" w:sz="4" w:space="0" w:color="auto"/>
              <w:bottom w:val="single" w:sz="4" w:space="0" w:color="auto"/>
              <w:right w:val="single" w:sz="4" w:space="0" w:color="auto"/>
            </w:tcBorders>
            <w:vAlign w:val="center"/>
          </w:tcPr>
          <w:p w:rsidR="003F1C49" w:rsidRPr="003F1C49" w:rsidRDefault="003F1C49" w:rsidP="00341EB6">
            <w:pPr>
              <w:pStyle w:val="af2"/>
              <w:tabs>
                <w:tab w:val="num" w:pos="993"/>
              </w:tabs>
              <w:spacing w:after="0"/>
              <w:jc w:val="center"/>
              <w:outlineLvl w:val="0"/>
              <w:rPr>
                <w:rFonts w:ascii="Arial" w:hAnsi="Arial" w:cs="Arial"/>
                <w:bCs/>
              </w:rPr>
            </w:pPr>
            <w:r w:rsidRPr="003F1C49">
              <w:rPr>
                <w:rFonts w:ascii="Arial" w:hAnsi="Arial" w:cs="Arial"/>
                <w:bCs/>
              </w:rPr>
              <w:t>Науки, образования</w:t>
            </w:r>
          </w:p>
        </w:tc>
        <w:tc>
          <w:tcPr>
            <w:tcW w:w="1276" w:type="dxa"/>
            <w:tcBorders>
              <w:top w:val="single" w:sz="4" w:space="0" w:color="auto"/>
              <w:left w:val="single" w:sz="4" w:space="0" w:color="auto"/>
              <w:bottom w:val="single" w:sz="4" w:space="0" w:color="auto"/>
              <w:right w:val="single" w:sz="4" w:space="0" w:color="auto"/>
            </w:tcBorders>
            <w:vAlign w:val="center"/>
          </w:tcPr>
          <w:p w:rsidR="003F1C49" w:rsidRPr="003F1C49" w:rsidRDefault="003F1C49" w:rsidP="00341EB6">
            <w:pPr>
              <w:pStyle w:val="af2"/>
              <w:tabs>
                <w:tab w:val="num" w:pos="993"/>
              </w:tabs>
              <w:spacing w:after="0"/>
              <w:jc w:val="center"/>
              <w:outlineLvl w:val="0"/>
              <w:rPr>
                <w:rFonts w:ascii="Arial" w:hAnsi="Arial" w:cs="Arial"/>
                <w:bCs/>
              </w:rPr>
            </w:pPr>
            <w:r w:rsidRPr="003F1C49">
              <w:rPr>
                <w:rFonts w:ascii="Arial" w:hAnsi="Arial" w:cs="Arial"/>
                <w:bCs/>
              </w:rPr>
              <w:t>670</w:t>
            </w:r>
          </w:p>
        </w:tc>
        <w:tc>
          <w:tcPr>
            <w:tcW w:w="1275" w:type="dxa"/>
            <w:tcBorders>
              <w:top w:val="single" w:sz="4" w:space="0" w:color="auto"/>
              <w:left w:val="single" w:sz="4" w:space="0" w:color="auto"/>
              <w:bottom w:val="single" w:sz="4" w:space="0" w:color="auto"/>
              <w:right w:val="single" w:sz="4" w:space="0" w:color="auto"/>
            </w:tcBorders>
            <w:vAlign w:val="center"/>
          </w:tcPr>
          <w:p w:rsidR="003F1C49" w:rsidRPr="003F1C49" w:rsidRDefault="003F1C49" w:rsidP="00341EB6">
            <w:pPr>
              <w:pStyle w:val="af2"/>
              <w:tabs>
                <w:tab w:val="num" w:pos="993"/>
              </w:tabs>
              <w:spacing w:after="0"/>
              <w:jc w:val="center"/>
              <w:outlineLvl w:val="0"/>
              <w:rPr>
                <w:rFonts w:ascii="Arial" w:hAnsi="Arial" w:cs="Arial"/>
                <w:bCs/>
              </w:rPr>
            </w:pPr>
            <w:r w:rsidRPr="003F1C49">
              <w:rPr>
                <w:rFonts w:ascii="Arial" w:hAnsi="Arial" w:cs="Arial"/>
                <w:bCs/>
              </w:rPr>
              <w:t>1,4</w:t>
            </w:r>
          </w:p>
        </w:tc>
      </w:tr>
      <w:tr w:rsidR="003F1C49" w:rsidRPr="003F1C49" w:rsidTr="00341EB6">
        <w:trPr>
          <w:trHeight w:val="20"/>
        </w:trPr>
        <w:tc>
          <w:tcPr>
            <w:tcW w:w="709" w:type="dxa"/>
            <w:tcBorders>
              <w:top w:val="single" w:sz="4" w:space="0" w:color="auto"/>
              <w:left w:val="single" w:sz="4" w:space="0" w:color="auto"/>
              <w:bottom w:val="single" w:sz="4" w:space="0" w:color="auto"/>
              <w:right w:val="single" w:sz="4" w:space="0" w:color="auto"/>
            </w:tcBorders>
          </w:tcPr>
          <w:p w:rsidR="003F1C49" w:rsidRPr="003F1C49" w:rsidRDefault="003F1C49" w:rsidP="00341EB6">
            <w:pPr>
              <w:pStyle w:val="af2"/>
              <w:tabs>
                <w:tab w:val="num" w:pos="993"/>
              </w:tabs>
              <w:spacing w:after="0"/>
              <w:outlineLvl w:val="0"/>
              <w:rPr>
                <w:rFonts w:ascii="Arial" w:hAnsi="Arial" w:cs="Arial"/>
                <w:bCs/>
              </w:rPr>
            </w:pPr>
            <w:r w:rsidRPr="003F1C49">
              <w:rPr>
                <w:rFonts w:ascii="Arial" w:hAnsi="Arial" w:cs="Arial"/>
                <w:bCs/>
              </w:rPr>
              <w:t>2.3</w:t>
            </w:r>
          </w:p>
        </w:tc>
        <w:tc>
          <w:tcPr>
            <w:tcW w:w="6379" w:type="dxa"/>
            <w:tcBorders>
              <w:top w:val="single" w:sz="4" w:space="0" w:color="auto"/>
              <w:left w:val="single" w:sz="4" w:space="0" w:color="auto"/>
              <w:bottom w:val="single" w:sz="4" w:space="0" w:color="auto"/>
              <w:right w:val="single" w:sz="4" w:space="0" w:color="auto"/>
            </w:tcBorders>
            <w:vAlign w:val="center"/>
          </w:tcPr>
          <w:p w:rsidR="003F1C49" w:rsidRPr="003F1C49" w:rsidRDefault="003F1C49" w:rsidP="00341EB6">
            <w:pPr>
              <w:pStyle w:val="af2"/>
              <w:tabs>
                <w:tab w:val="num" w:pos="993"/>
              </w:tabs>
              <w:spacing w:after="0"/>
              <w:jc w:val="center"/>
              <w:outlineLvl w:val="0"/>
              <w:rPr>
                <w:rFonts w:ascii="Arial" w:hAnsi="Arial" w:cs="Arial"/>
                <w:bCs/>
              </w:rPr>
            </w:pPr>
            <w:r w:rsidRPr="003F1C49">
              <w:rPr>
                <w:rFonts w:ascii="Arial" w:hAnsi="Arial" w:cs="Arial"/>
                <w:bCs/>
              </w:rPr>
              <w:t>Физической культуры и спорта</w:t>
            </w:r>
          </w:p>
        </w:tc>
        <w:tc>
          <w:tcPr>
            <w:tcW w:w="1276" w:type="dxa"/>
            <w:tcBorders>
              <w:top w:val="single" w:sz="4" w:space="0" w:color="auto"/>
              <w:left w:val="single" w:sz="4" w:space="0" w:color="auto"/>
              <w:bottom w:val="single" w:sz="4" w:space="0" w:color="auto"/>
              <w:right w:val="single" w:sz="4" w:space="0" w:color="auto"/>
            </w:tcBorders>
            <w:vAlign w:val="center"/>
          </w:tcPr>
          <w:p w:rsidR="003F1C49" w:rsidRPr="003F1C49" w:rsidRDefault="003F1C49" w:rsidP="00341EB6">
            <w:pPr>
              <w:pStyle w:val="af2"/>
              <w:tabs>
                <w:tab w:val="num" w:pos="993"/>
              </w:tabs>
              <w:spacing w:after="0"/>
              <w:jc w:val="center"/>
              <w:outlineLvl w:val="0"/>
              <w:rPr>
                <w:rFonts w:ascii="Arial" w:hAnsi="Arial" w:cs="Arial"/>
                <w:bCs/>
              </w:rPr>
            </w:pPr>
            <w:r w:rsidRPr="003F1C49">
              <w:rPr>
                <w:rFonts w:ascii="Arial" w:hAnsi="Arial" w:cs="Arial"/>
                <w:bCs/>
              </w:rPr>
              <w:t>190</w:t>
            </w:r>
          </w:p>
        </w:tc>
        <w:tc>
          <w:tcPr>
            <w:tcW w:w="1275" w:type="dxa"/>
            <w:tcBorders>
              <w:top w:val="single" w:sz="4" w:space="0" w:color="auto"/>
              <w:left w:val="single" w:sz="4" w:space="0" w:color="auto"/>
              <w:bottom w:val="single" w:sz="4" w:space="0" w:color="auto"/>
              <w:right w:val="single" w:sz="4" w:space="0" w:color="auto"/>
            </w:tcBorders>
            <w:vAlign w:val="center"/>
          </w:tcPr>
          <w:p w:rsidR="003F1C49" w:rsidRPr="003F1C49" w:rsidRDefault="003F1C49" w:rsidP="00341EB6">
            <w:pPr>
              <w:pStyle w:val="af2"/>
              <w:tabs>
                <w:tab w:val="num" w:pos="993"/>
              </w:tabs>
              <w:spacing w:after="0"/>
              <w:jc w:val="center"/>
              <w:outlineLvl w:val="0"/>
              <w:rPr>
                <w:rFonts w:ascii="Arial" w:hAnsi="Arial" w:cs="Arial"/>
                <w:bCs/>
              </w:rPr>
            </w:pPr>
            <w:r w:rsidRPr="003F1C49">
              <w:rPr>
                <w:rFonts w:ascii="Arial" w:hAnsi="Arial" w:cs="Arial"/>
                <w:bCs/>
              </w:rPr>
              <w:t>0,4</w:t>
            </w:r>
          </w:p>
        </w:tc>
      </w:tr>
      <w:tr w:rsidR="003F1C49" w:rsidRPr="003F1C49" w:rsidTr="00341EB6">
        <w:trPr>
          <w:trHeight w:val="20"/>
        </w:trPr>
        <w:tc>
          <w:tcPr>
            <w:tcW w:w="709" w:type="dxa"/>
            <w:tcBorders>
              <w:top w:val="single" w:sz="4" w:space="0" w:color="auto"/>
              <w:left w:val="single" w:sz="4" w:space="0" w:color="auto"/>
              <w:bottom w:val="single" w:sz="4" w:space="0" w:color="auto"/>
              <w:right w:val="single" w:sz="4" w:space="0" w:color="auto"/>
            </w:tcBorders>
          </w:tcPr>
          <w:p w:rsidR="003F1C49" w:rsidRPr="003F1C49" w:rsidRDefault="003F1C49" w:rsidP="00341EB6">
            <w:pPr>
              <w:pStyle w:val="af2"/>
              <w:tabs>
                <w:tab w:val="num" w:pos="993"/>
              </w:tabs>
              <w:spacing w:after="0"/>
              <w:outlineLvl w:val="0"/>
              <w:rPr>
                <w:rFonts w:ascii="Arial" w:hAnsi="Arial" w:cs="Arial"/>
                <w:bCs/>
              </w:rPr>
            </w:pPr>
            <w:r w:rsidRPr="003F1C49">
              <w:rPr>
                <w:rFonts w:ascii="Arial" w:hAnsi="Arial" w:cs="Arial"/>
                <w:bCs/>
              </w:rPr>
              <w:lastRenderedPageBreak/>
              <w:t>3</w:t>
            </w:r>
          </w:p>
        </w:tc>
        <w:tc>
          <w:tcPr>
            <w:tcW w:w="6379" w:type="dxa"/>
            <w:tcBorders>
              <w:top w:val="single" w:sz="4" w:space="0" w:color="auto"/>
              <w:left w:val="single" w:sz="4" w:space="0" w:color="auto"/>
              <w:bottom w:val="single" w:sz="4" w:space="0" w:color="auto"/>
              <w:right w:val="single" w:sz="4" w:space="0" w:color="auto"/>
            </w:tcBorders>
            <w:vAlign w:val="center"/>
          </w:tcPr>
          <w:p w:rsidR="003F1C49" w:rsidRPr="003F1C49" w:rsidRDefault="003F1C49" w:rsidP="00341EB6">
            <w:pPr>
              <w:pStyle w:val="af2"/>
              <w:tabs>
                <w:tab w:val="num" w:pos="993"/>
              </w:tabs>
              <w:spacing w:after="0"/>
              <w:jc w:val="center"/>
              <w:outlineLvl w:val="0"/>
              <w:rPr>
                <w:rFonts w:ascii="Arial" w:hAnsi="Arial" w:cs="Arial"/>
                <w:bCs/>
              </w:rPr>
            </w:pPr>
            <w:r w:rsidRPr="003F1C49">
              <w:rPr>
                <w:rFonts w:ascii="Arial" w:hAnsi="Arial" w:cs="Arial"/>
                <w:bCs/>
              </w:rPr>
              <w:t>Территории зеленых насаждений всех категорий, в том числе:</w:t>
            </w:r>
          </w:p>
        </w:tc>
        <w:tc>
          <w:tcPr>
            <w:tcW w:w="1276" w:type="dxa"/>
            <w:tcBorders>
              <w:top w:val="single" w:sz="4" w:space="0" w:color="auto"/>
              <w:left w:val="single" w:sz="4" w:space="0" w:color="auto"/>
              <w:bottom w:val="single" w:sz="4" w:space="0" w:color="auto"/>
              <w:right w:val="single" w:sz="4" w:space="0" w:color="auto"/>
            </w:tcBorders>
            <w:vAlign w:val="center"/>
          </w:tcPr>
          <w:p w:rsidR="003F1C49" w:rsidRPr="003F1C49" w:rsidRDefault="003F1C49" w:rsidP="00341EB6">
            <w:pPr>
              <w:pStyle w:val="af2"/>
              <w:tabs>
                <w:tab w:val="num" w:pos="993"/>
              </w:tabs>
              <w:spacing w:after="0"/>
              <w:jc w:val="center"/>
              <w:outlineLvl w:val="0"/>
              <w:rPr>
                <w:rFonts w:ascii="Arial" w:hAnsi="Arial" w:cs="Arial"/>
                <w:bCs/>
              </w:rPr>
            </w:pPr>
            <w:r w:rsidRPr="003F1C49">
              <w:rPr>
                <w:rFonts w:ascii="Arial" w:hAnsi="Arial" w:cs="Arial"/>
                <w:bCs/>
              </w:rPr>
              <w:t>12345</w:t>
            </w:r>
          </w:p>
        </w:tc>
        <w:tc>
          <w:tcPr>
            <w:tcW w:w="1275" w:type="dxa"/>
            <w:tcBorders>
              <w:top w:val="single" w:sz="4" w:space="0" w:color="auto"/>
              <w:left w:val="single" w:sz="4" w:space="0" w:color="auto"/>
              <w:bottom w:val="single" w:sz="4" w:space="0" w:color="auto"/>
              <w:right w:val="single" w:sz="4" w:space="0" w:color="auto"/>
            </w:tcBorders>
            <w:vAlign w:val="center"/>
          </w:tcPr>
          <w:p w:rsidR="003F1C49" w:rsidRPr="003F1C49" w:rsidRDefault="003F1C49" w:rsidP="00341EB6">
            <w:pPr>
              <w:pStyle w:val="af2"/>
              <w:tabs>
                <w:tab w:val="num" w:pos="993"/>
              </w:tabs>
              <w:spacing w:after="0"/>
              <w:jc w:val="center"/>
              <w:outlineLvl w:val="0"/>
              <w:rPr>
                <w:rFonts w:ascii="Arial" w:hAnsi="Arial" w:cs="Arial"/>
                <w:bCs/>
              </w:rPr>
            </w:pPr>
            <w:r w:rsidRPr="003F1C49">
              <w:rPr>
                <w:rFonts w:ascii="Arial" w:hAnsi="Arial" w:cs="Arial"/>
                <w:bCs/>
              </w:rPr>
              <w:t>25,0</w:t>
            </w:r>
          </w:p>
        </w:tc>
      </w:tr>
      <w:tr w:rsidR="003F1C49" w:rsidRPr="003F1C49" w:rsidTr="00341EB6">
        <w:trPr>
          <w:trHeight w:val="20"/>
        </w:trPr>
        <w:tc>
          <w:tcPr>
            <w:tcW w:w="709" w:type="dxa"/>
            <w:tcBorders>
              <w:top w:val="single" w:sz="4" w:space="0" w:color="auto"/>
              <w:left w:val="single" w:sz="4" w:space="0" w:color="auto"/>
              <w:bottom w:val="single" w:sz="4" w:space="0" w:color="auto"/>
              <w:right w:val="single" w:sz="4" w:space="0" w:color="auto"/>
            </w:tcBorders>
          </w:tcPr>
          <w:p w:rsidR="003F1C49" w:rsidRPr="003F1C49" w:rsidRDefault="003F1C49" w:rsidP="00341EB6">
            <w:pPr>
              <w:pStyle w:val="af2"/>
              <w:tabs>
                <w:tab w:val="num" w:pos="993"/>
              </w:tabs>
              <w:spacing w:after="0"/>
              <w:outlineLvl w:val="0"/>
              <w:rPr>
                <w:rFonts w:ascii="Arial" w:hAnsi="Arial" w:cs="Arial"/>
                <w:bCs/>
              </w:rPr>
            </w:pPr>
            <w:r w:rsidRPr="003F1C49">
              <w:rPr>
                <w:rFonts w:ascii="Arial" w:hAnsi="Arial" w:cs="Arial"/>
                <w:bCs/>
              </w:rPr>
              <w:t>3.1</w:t>
            </w:r>
          </w:p>
        </w:tc>
        <w:tc>
          <w:tcPr>
            <w:tcW w:w="6379" w:type="dxa"/>
            <w:tcBorders>
              <w:top w:val="single" w:sz="4" w:space="0" w:color="auto"/>
              <w:left w:val="single" w:sz="4" w:space="0" w:color="auto"/>
              <w:bottom w:val="single" w:sz="4" w:space="0" w:color="auto"/>
              <w:right w:val="single" w:sz="4" w:space="0" w:color="auto"/>
            </w:tcBorders>
            <w:vAlign w:val="center"/>
          </w:tcPr>
          <w:p w:rsidR="003F1C49" w:rsidRPr="003F1C49" w:rsidRDefault="003F1C49" w:rsidP="00341EB6">
            <w:pPr>
              <w:pStyle w:val="af2"/>
              <w:tabs>
                <w:tab w:val="num" w:pos="993"/>
              </w:tabs>
              <w:spacing w:after="0"/>
              <w:jc w:val="center"/>
              <w:outlineLvl w:val="0"/>
              <w:rPr>
                <w:rFonts w:ascii="Arial" w:hAnsi="Arial" w:cs="Arial"/>
                <w:bCs/>
              </w:rPr>
            </w:pPr>
            <w:r w:rsidRPr="003F1C49">
              <w:rPr>
                <w:rFonts w:ascii="Arial" w:hAnsi="Arial" w:cs="Arial"/>
                <w:bCs/>
              </w:rPr>
              <w:t>Общего пользования</w:t>
            </w:r>
          </w:p>
        </w:tc>
        <w:tc>
          <w:tcPr>
            <w:tcW w:w="1276" w:type="dxa"/>
            <w:tcBorders>
              <w:top w:val="single" w:sz="4" w:space="0" w:color="auto"/>
              <w:left w:val="single" w:sz="4" w:space="0" w:color="auto"/>
              <w:bottom w:val="single" w:sz="4" w:space="0" w:color="auto"/>
              <w:right w:val="single" w:sz="4" w:space="0" w:color="auto"/>
            </w:tcBorders>
            <w:vAlign w:val="center"/>
          </w:tcPr>
          <w:p w:rsidR="003F1C49" w:rsidRPr="003F1C49" w:rsidRDefault="003F1C49" w:rsidP="00341EB6">
            <w:pPr>
              <w:pStyle w:val="af2"/>
              <w:tabs>
                <w:tab w:val="num" w:pos="993"/>
              </w:tabs>
              <w:spacing w:after="0"/>
              <w:jc w:val="center"/>
              <w:outlineLvl w:val="0"/>
              <w:rPr>
                <w:rFonts w:ascii="Arial" w:hAnsi="Arial" w:cs="Arial"/>
                <w:bCs/>
              </w:rPr>
            </w:pPr>
            <w:r w:rsidRPr="003F1C49">
              <w:rPr>
                <w:rFonts w:ascii="Arial" w:hAnsi="Arial" w:cs="Arial"/>
                <w:bCs/>
              </w:rPr>
              <w:t>1259</w:t>
            </w:r>
          </w:p>
        </w:tc>
        <w:tc>
          <w:tcPr>
            <w:tcW w:w="1275" w:type="dxa"/>
            <w:tcBorders>
              <w:top w:val="single" w:sz="4" w:space="0" w:color="auto"/>
              <w:left w:val="single" w:sz="4" w:space="0" w:color="auto"/>
              <w:bottom w:val="single" w:sz="4" w:space="0" w:color="auto"/>
              <w:right w:val="single" w:sz="4" w:space="0" w:color="auto"/>
            </w:tcBorders>
            <w:vAlign w:val="center"/>
          </w:tcPr>
          <w:p w:rsidR="003F1C49" w:rsidRPr="003F1C49" w:rsidRDefault="003F1C49" w:rsidP="00341EB6">
            <w:pPr>
              <w:pStyle w:val="af2"/>
              <w:tabs>
                <w:tab w:val="num" w:pos="993"/>
              </w:tabs>
              <w:spacing w:after="0"/>
              <w:jc w:val="center"/>
              <w:outlineLvl w:val="0"/>
              <w:rPr>
                <w:rFonts w:ascii="Arial" w:hAnsi="Arial" w:cs="Arial"/>
                <w:bCs/>
              </w:rPr>
            </w:pPr>
            <w:r w:rsidRPr="003F1C49">
              <w:rPr>
                <w:rFonts w:ascii="Arial" w:hAnsi="Arial" w:cs="Arial"/>
                <w:bCs/>
              </w:rPr>
              <w:t>2,6</w:t>
            </w:r>
          </w:p>
        </w:tc>
      </w:tr>
      <w:tr w:rsidR="003F1C49" w:rsidRPr="003F1C49" w:rsidTr="00341EB6">
        <w:trPr>
          <w:trHeight w:val="20"/>
        </w:trPr>
        <w:tc>
          <w:tcPr>
            <w:tcW w:w="709" w:type="dxa"/>
            <w:tcBorders>
              <w:top w:val="single" w:sz="4" w:space="0" w:color="auto"/>
              <w:left w:val="single" w:sz="4" w:space="0" w:color="auto"/>
              <w:bottom w:val="single" w:sz="4" w:space="0" w:color="auto"/>
              <w:right w:val="single" w:sz="4" w:space="0" w:color="auto"/>
            </w:tcBorders>
            <w:vAlign w:val="center"/>
          </w:tcPr>
          <w:p w:rsidR="003F1C49" w:rsidRPr="003F1C49" w:rsidRDefault="003F1C49" w:rsidP="00341EB6">
            <w:pPr>
              <w:pStyle w:val="af2"/>
              <w:tabs>
                <w:tab w:val="num" w:pos="993"/>
              </w:tabs>
              <w:spacing w:after="0"/>
              <w:outlineLvl w:val="0"/>
              <w:rPr>
                <w:rFonts w:ascii="Arial" w:hAnsi="Arial" w:cs="Arial"/>
                <w:bCs/>
              </w:rPr>
            </w:pPr>
            <w:r w:rsidRPr="003F1C49">
              <w:rPr>
                <w:rFonts w:ascii="Arial" w:hAnsi="Arial" w:cs="Arial"/>
                <w:bCs/>
              </w:rPr>
              <w:t>4</w:t>
            </w:r>
          </w:p>
        </w:tc>
        <w:tc>
          <w:tcPr>
            <w:tcW w:w="6379" w:type="dxa"/>
            <w:tcBorders>
              <w:top w:val="single" w:sz="4" w:space="0" w:color="auto"/>
              <w:left w:val="single" w:sz="4" w:space="0" w:color="auto"/>
              <w:bottom w:val="single" w:sz="4" w:space="0" w:color="auto"/>
              <w:right w:val="single" w:sz="4" w:space="0" w:color="auto"/>
            </w:tcBorders>
            <w:vAlign w:val="center"/>
          </w:tcPr>
          <w:p w:rsidR="003F1C49" w:rsidRPr="003F1C49" w:rsidRDefault="003F1C49" w:rsidP="00341EB6">
            <w:pPr>
              <w:pStyle w:val="af2"/>
              <w:tabs>
                <w:tab w:val="num" w:pos="993"/>
              </w:tabs>
              <w:spacing w:after="0"/>
              <w:jc w:val="center"/>
              <w:outlineLvl w:val="0"/>
              <w:rPr>
                <w:rFonts w:ascii="Arial" w:hAnsi="Arial" w:cs="Arial"/>
                <w:bCs/>
              </w:rPr>
            </w:pPr>
            <w:r w:rsidRPr="003F1C49">
              <w:rPr>
                <w:rFonts w:ascii="Arial" w:hAnsi="Arial" w:cs="Arial"/>
                <w:bCs/>
              </w:rPr>
              <w:t>Территории, занятые объектами промышленности, энергетики, связи, транспорта, в том числе:</w:t>
            </w:r>
          </w:p>
        </w:tc>
        <w:tc>
          <w:tcPr>
            <w:tcW w:w="1276" w:type="dxa"/>
            <w:tcBorders>
              <w:top w:val="single" w:sz="4" w:space="0" w:color="auto"/>
              <w:left w:val="single" w:sz="4" w:space="0" w:color="auto"/>
              <w:bottom w:val="single" w:sz="4" w:space="0" w:color="auto"/>
              <w:right w:val="single" w:sz="4" w:space="0" w:color="auto"/>
            </w:tcBorders>
            <w:vAlign w:val="center"/>
          </w:tcPr>
          <w:p w:rsidR="003F1C49" w:rsidRPr="003F1C49" w:rsidRDefault="003F1C49" w:rsidP="00341EB6">
            <w:pPr>
              <w:pStyle w:val="af2"/>
              <w:tabs>
                <w:tab w:val="num" w:pos="993"/>
              </w:tabs>
              <w:spacing w:after="0"/>
              <w:jc w:val="center"/>
              <w:outlineLvl w:val="0"/>
              <w:rPr>
                <w:rFonts w:ascii="Arial" w:hAnsi="Arial" w:cs="Arial"/>
                <w:bCs/>
              </w:rPr>
            </w:pPr>
            <w:r w:rsidRPr="003F1C49">
              <w:rPr>
                <w:rFonts w:ascii="Arial" w:hAnsi="Arial" w:cs="Arial"/>
                <w:bCs/>
              </w:rPr>
              <w:t>8275</w:t>
            </w:r>
          </w:p>
        </w:tc>
        <w:tc>
          <w:tcPr>
            <w:tcW w:w="1275" w:type="dxa"/>
            <w:tcBorders>
              <w:top w:val="single" w:sz="4" w:space="0" w:color="auto"/>
              <w:left w:val="single" w:sz="4" w:space="0" w:color="auto"/>
              <w:bottom w:val="single" w:sz="4" w:space="0" w:color="auto"/>
              <w:right w:val="single" w:sz="4" w:space="0" w:color="auto"/>
            </w:tcBorders>
            <w:vAlign w:val="center"/>
          </w:tcPr>
          <w:p w:rsidR="003F1C49" w:rsidRPr="003F1C49" w:rsidRDefault="003F1C49" w:rsidP="00341EB6">
            <w:pPr>
              <w:pStyle w:val="af2"/>
              <w:tabs>
                <w:tab w:val="num" w:pos="993"/>
              </w:tabs>
              <w:spacing w:after="0"/>
              <w:jc w:val="center"/>
              <w:outlineLvl w:val="0"/>
              <w:rPr>
                <w:rFonts w:ascii="Arial" w:hAnsi="Arial" w:cs="Arial"/>
                <w:bCs/>
              </w:rPr>
            </w:pPr>
            <w:r w:rsidRPr="003F1C49">
              <w:rPr>
                <w:rFonts w:ascii="Arial" w:hAnsi="Arial" w:cs="Arial"/>
                <w:bCs/>
              </w:rPr>
              <w:t>16,8</w:t>
            </w:r>
          </w:p>
        </w:tc>
      </w:tr>
      <w:tr w:rsidR="003F1C49" w:rsidRPr="003F1C49" w:rsidTr="00341EB6">
        <w:trPr>
          <w:trHeight w:val="20"/>
        </w:trPr>
        <w:tc>
          <w:tcPr>
            <w:tcW w:w="709" w:type="dxa"/>
            <w:tcBorders>
              <w:top w:val="single" w:sz="4" w:space="0" w:color="auto"/>
              <w:left w:val="single" w:sz="4" w:space="0" w:color="auto"/>
              <w:bottom w:val="single" w:sz="4" w:space="0" w:color="auto"/>
              <w:right w:val="single" w:sz="4" w:space="0" w:color="auto"/>
            </w:tcBorders>
          </w:tcPr>
          <w:p w:rsidR="003F1C49" w:rsidRPr="003F1C49" w:rsidRDefault="003F1C49" w:rsidP="00341EB6">
            <w:pPr>
              <w:pStyle w:val="af2"/>
              <w:tabs>
                <w:tab w:val="num" w:pos="993"/>
              </w:tabs>
              <w:spacing w:after="0"/>
              <w:outlineLvl w:val="0"/>
              <w:rPr>
                <w:rFonts w:ascii="Arial" w:hAnsi="Arial" w:cs="Arial"/>
                <w:bCs/>
              </w:rPr>
            </w:pPr>
            <w:r w:rsidRPr="003F1C49">
              <w:rPr>
                <w:rFonts w:ascii="Arial" w:hAnsi="Arial" w:cs="Arial"/>
                <w:bCs/>
              </w:rPr>
              <w:t>4.1</w:t>
            </w:r>
          </w:p>
        </w:tc>
        <w:tc>
          <w:tcPr>
            <w:tcW w:w="6379" w:type="dxa"/>
            <w:tcBorders>
              <w:top w:val="single" w:sz="4" w:space="0" w:color="auto"/>
              <w:left w:val="single" w:sz="4" w:space="0" w:color="auto"/>
              <w:bottom w:val="single" w:sz="4" w:space="0" w:color="auto"/>
              <w:right w:val="single" w:sz="4" w:space="0" w:color="auto"/>
            </w:tcBorders>
            <w:vAlign w:val="center"/>
          </w:tcPr>
          <w:p w:rsidR="003F1C49" w:rsidRPr="003F1C49" w:rsidRDefault="003F1C49" w:rsidP="00341EB6">
            <w:pPr>
              <w:pStyle w:val="af2"/>
              <w:tabs>
                <w:tab w:val="num" w:pos="993"/>
              </w:tabs>
              <w:spacing w:after="0"/>
              <w:jc w:val="center"/>
              <w:outlineLvl w:val="0"/>
              <w:rPr>
                <w:rFonts w:ascii="Arial" w:hAnsi="Arial" w:cs="Arial"/>
                <w:bCs/>
              </w:rPr>
            </w:pPr>
            <w:r w:rsidRPr="003F1C49">
              <w:rPr>
                <w:rFonts w:ascii="Arial" w:hAnsi="Arial" w:cs="Arial"/>
                <w:bCs/>
              </w:rPr>
              <w:t>Железнодорожного транспорта</w:t>
            </w:r>
          </w:p>
        </w:tc>
        <w:tc>
          <w:tcPr>
            <w:tcW w:w="1276" w:type="dxa"/>
            <w:tcBorders>
              <w:top w:val="single" w:sz="4" w:space="0" w:color="auto"/>
              <w:left w:val="single" w:sz="4" w:space="0" w:color="auto"/>
              <w:bottom w:val="single" w:sz="4" w:space="0" w:color="auto"/>
              <w:right w:val="single" w:sz="4" w:space="0" w:color="auto"/>
            </w:tcBorders>
            <w:vAlign w:val="center"/>
          </w:tcPr>
          <w:p w:rsidR="003F1C49" w:rsidRPr="003F1C49" w:rsidRDefault="003F1C49" w:rsidP="00341EB6">
            <w:pPr>
              <w:pStyle w:val="af2"/>
              <w:tabs>
                <w:tab w:val="num" w:pos="993"/>
              </w:tabs>
              <w:spacing w:after="0"/>
              <w:jc w:val="center"/>
              <w:outlineLvl w:val="0"/>
              <w:rPr>
                <w:rFonts w:ascii="Arial" w:hAnsi="Arial" w:cs="Arial"/>
                <w:bCs/>
              </w:rPr>
            </w:pPr>
            <w:r w:rsidRPr="003F1C49">
              <w:rPr>
                <w:rFonts w:ascii="Arial" w:hAnsi="Arial" w:cs="Arial"/>
                <w:bCs/>
              </w:rPr>
              <w:t>1960</w:t>
            </w:r>
          </w:p>
        </w:tc>
        <w:tc>
          <w:tcPr>
            <w:tcW w:w="1275" w:type="dxa"/>
            <w:tcBorders>
              <w:top w:val="single" w:sz="4" w:space="0" w:color="auto"/>
              <w:left w:val="single" w:sz="4" w:space="0" w:color="auto"/>
              <w:bottom w:val="single" w:sz="4" w:space="0" w:color="auto"/>
              <w:right w:val="single" w:sz="4" w:space="0" w:color="auto"/>
            </w:tcBorders>
            <w:vAlign w:val="center"/>
          </w:tcPr>
          <w:p w:rsidR="003F1C49" w:rsidRPr="003F1C49" w:rsidRDefault="003F1C49" w:rsidP="00341EB6">
            <w:pPr>
              <w:pStyle w:val="af2"/>
              <w:tabs>
                <w:tab w:val="num" w:pos="993"/>
              </w:tabs>
              <w:spacing w:after="0"/>
              <w:jc w:val="center"/>
              <w:outlineLvl w:val="0"/>
              <w:rPr>
                <w:rFonts w:ascii="Arial" w:hAnsi="Arial" w:cs="Arial"/>
                <w:bCs/>
              </w:rPr>
            </w:pPr>
            <w:r w:rsidRPr="003F1C49">
              <w:rPr>
                <w:rFonts w:ascii="Arial" w:hAnsi="Arial" w:cs="Arial"/>
                <w:bCs/>
              </w:rPr>
              <w:t>3,9</w:t>
            </w:r>
          </w:p>
        </w:tc>
      </w:tr>
      <w:tr w:rsidR="003F1C49" w:rsidRPr="003F1C49" w:rsidTr="00341EB6">
        <w:trPr>
          <w:trHeight w:val="20"/>
        </w:trPr>
        <w:tc>
          <w:tcPr>
            <w:tcW w:w="709" w:type="dxa"/>
            <w:tcBorders>
              <w:top w:val="single" w:sz="4" w:space="0" w:color="auto"/>
              <w:left w:val="single" w:sz="4" w:space="0" w:color="auto"/>
              <w:bottom w:val="single" w:sz="4" w:space="0" w:color="auto"/>
              <w:right w:val="single" w:sz="4" w:space="0" w:color="auto"/>
            </w:tcBorders>
          </w:tcPr>
          <w:p w:rsidR="003F1C49" w:rsidRPr="003F1C49" w:rsidRDefault="003F1C49" w:rsidP="00341EB6">
            <w:pPr>
              <w:pStyle w:val="af2"/>
              <w:tabs>
                <w:tab w:val="num" w:pos="993"/>
              </w:tabs>
              <w:spacing w:after="0"/>
              <w:outlineLvl w:val="0"/>
              <w:rPr>
                <w:rFonts w:ascii="Arial" w:hAnsi="Arial" w:cs="Arial"/>
                <w:bCs/>
              </w:rPr>
            </w:pPr>
            <w:r w:rsidRPr="003F1C49">
              <w:rPr>
                <w:rFonts w:ascii="Arial" w:hAnsi="Arial" w:cs="Arial"/>
                <w:bCs/>
              </w:rPr>
              <w:t>5</w:t>
            </w:r>
          </w:p>
        </w:tc>
        <w:tc>
          <w:tcPr>
            <w:tcW w:w="6379" w:type="dxa"/>
            <w:tcBorders>
              <w:top w:val="single" w:sz="4" w:space="0" w:color="auto"/>
              <w:left w:val="single" w:sz="4" w:space="0" w:color="auto"/>
              <w:bottom w:val="single" w:sz="4" w:space="0" w:color="auto"/>
              <w:right w:val="single" w:sz="4" w:space="0" w:color="auto"/>
            </w:tcBorders>
            <w:vAlign w:val="center"/>
          </w:tcPr>
          <w:p w:rsidR="003F1C49" w:rsidRPr="003F1C49" w:rsidRDefault="003F1C49" w:rsidP="00341EB6">
            <w:pPr>
              <w:pStyle w:val="af2"/>
              <w:tabs>
                <w:tab w:val="num" w:pos="993"/>
              </w:tabs>
              <w:spacing w:after="0"/>
              <w:jc w:val="center"/>
              <w:outlineLvl w:val="0"/>
              <w:rPr>
                <w:rFonts w:ascii="Arial" w:hAnsi="Arial" w:cs="Arial"/>
                <w:bCs/>
              </w:rPr>
            </w:pPr>
            <w:r w:rsidRPr="003F1C49">
              <w:rPr>
                <w:rFonts w:ascii="Arial" w:hAnsi="Arial" w:cs="Arial"/>
                <w:bCs/>
              </w:rPr>
              <w:t>Магистральная улично-дорожная сеть</w:t>
            </w:r>
          </w:p>
        </w:tc>
        <w:tc>
          <w:tcPr>
            <w:tcW w:w="1276" w:type="dxa"/>
            <w:tcBorders>
              <w:top w:val="single" w:sz="4" w:space="0" w:color="auto"/>
              <w:left w:val="single" w:sz="4" w:space="0" w:color="auto"/>
              <w:bottom w:val="single" w:sz="4" w:space="0" w:color="auto"/>
              <w:right w:val="single" w:sz="4" w:space="0" w:color="auto"/>
            </w:tcBorders>
            <w:vAlign w:val="center"/>
          </w:tcPr>
          <w:p w:rsidR="003F1C49" w:rsidRPr="003F1C49" w:rsidRDefault="003F1C49" w:rsidP="00341EB6">
            <w:pPr>
              <w:pStyle w:val="af2"/>
              <w:tabs>
                <w:tab w:val="num" w:pos="993"/>
              </w:tabs>
              <w:spacing w:after="0"/>
              <w:jc w:val="center"/>
              <w:outlineLvl w:val="0"/>
              <w:rPr>
                <w:rFonts w:ascii="Arial" w:hAnsi="Arial" w:cs="Arial"/>
                <w:bCs/>
              </w:rPr>
            </w:pPr>
            <w:r w:rsidRPr="003F1C49">
              <w:rPr>
                <w:rFonts w:ascii="Arial" w:hAnsi="Arial" w:cs="Arial"/>
                <w:bCs/>
              </w:rPr>
              <w:t>1820</w:t>
            </w:r>
          </w:p>
        </w:tc>
        <w:tc>
          <w:tcPr>
            <w:tcW w:w="1275" w:type="dxa"/>
            <w:tcBorders>
              <w:top w:val="single" w:sz="4" w:space="0" w:color="auto"/>
              <w:left w:val="single" w:sz="4" w:space="0" w:color="auto"/>
              <w:bottom w:val="single" w:sz="4" w:space="0" w:color="auto"/>
              <w:right w:val="single" w:sz="4" w:space="0" w:color="auto"/>
            </w:tcBorders>
            <w:vAlign w:val="center"/>
          </w:tcPr>
          <w:p w:rsidR="003F1C49" w:rsidRPr="003F1C49" w:rsidRDefault="003F1C49" w:rsidP="00341EB6">
            <w:pPr>
              <w:pStyle w:val="af2"/>
              <w:tabs>
                <w:tab w:val="num" w:pos="993"/>
              </w:tabs>
              <w:spacing w:after="0"/>
              <w:jc w:val="center"/>
              <w:outlineLvl w:val="0"/>
              <w:rPr>
                <w:rFonts w:ascii="Arial" w:hAnsi="Arial" w:cs="Arial"/>
                <w:bCs/>
              </w:rPr>
            </w:pPr>
            <w:r w:rsidRPr="003F1C49">
              <w:rPr>
                <w:rFonts w:ascii="Arial" w:hAnsi="Arial" w:cs="Arial"/>
                <w:bCs/>
              </w:rPr>
              <w:t>3,7</w:t>
            </w:r>
          </w:p>
        </w:tc>
      </w:tr>
      <w:tr w:rsidR="003F1C49" w:rsidRPr="003F1C49" w:rsidTr="00341EB6">
        <w:trPr>
          <w:trHeight w:val="20"/>
        </w:trPr>
        <w:tc>
          <w:tcPr>
            <w:tcW w:w="709" w:type="dxa"/>
            <w:tcBorders>
              <w:top w:val="single" w:sz="4" w:space="0" w:color="auto"/>
              <w:left w:val="single" w:sz="4" w:space="0" w:color="auto"/>
              <w:bottom w:val="single" w:sz="4" w:space="0" w:color="auto"/>
              <w:right w:val="single" w:sz="4" w:space="0" w:color="auto"/>
            </w:tcBorders>
          </w:tcPr>
          <w:p w:rsidR="003F1C49" w:rsidRPr="003F1C49" w:rsidRDefault="003F1C49" w:rsidP="00341EB6">
            <w:pPr>
              <w:pStyle w:val="af2"/>
              <w:tabs>
                <w:tab w:val="num" w:pos="993"/>
              </w:tabs>
              <w:spacing w:after="0"/>
              <w:outlineLvl w:val="0"/>
              <w:rPr>
                <w:rFonts w:ascii="Arial" w:hAnsi="Arial" w:cs="Arial"/>
                <w:bCs/>
              </w:rPr>
            </w:pPr>
            <w:r w:rsidRPr="003F1C49">
              <w:rPr>
                <w:rFonts w:ascii="Arial" w:hAnsi="Arial" w:cs="Arial"/>
                <w:bCs/>
              </w:rPr>
              <w:t>6</w:t>
            </w:r>
          </w:p>
        </w:tc>
        <w:tc>
          <w:tcPr>
            <w:tcW w:w="6379" w:type="dxa"/>
            <w:tcBorders>
              <w:top w:val="single" w:sz="4" w:space="0" w:color="auto"/>
              <w:left w:val="single" w:sz="4" w:space="0" w:color="auto"/>
              <w:bottom w:val="single" w:sz="4" w:space="0" w:color="auto"/>
              <w:right w:val="single" w:sz="4" w:space="0" w:color="auto"/>
            </w:tcBorders>
            <w:vAlign w:val="center"/>
          </w:tcPr>
          <w:p w:rsidR="003F1C49" w:rsidRPr="003F1C49" w:rsidRDefault="003F1C49" w:rsidP="00341EB6">
            <w:pPr>
              <w:pStyle w:val="af2"/>
              <w:tabs>
                <w:tab w:val="num" w:pos="993"/>
              </w:tabs>
              <w:spacing w:after="0"/>
              <w:jc w:val="center"/>
              <w:outlineLvl w:val="0"/>
              <w:rPr>
                <w:rFonts w:ascii="Arial" w:hAnsi="Arial" w:cs="Arial"/>
                <w:bCs/>
              </w:rPr>
            </w:pPr>
            <w:r w:rsidRPr="003F1C49">
              <w:rPr>
                <w:rFonts w:ascii="Arial" w:hAnsi="Arial" w:cs="Arial"/>
                <w:bCs/>
              </w:rPr>
              <w:t>Территории специального использования</w:t>
            </w:r>
          </w:p>
        </w:tc>
        <w:tc>
          <w:tcPr>
            <w:tcW w:w="1276" w:type="dxa"/>
            <w:tcBorders>
              <w:top w:val="single" w:sz="4" w:space="0" w:color="auto"/>
              <w:left w:val="single" w:sz="4" w:space="0" w:color="auto"/>
              <w:bottom w:val="single" w:sz="4" w:space="0" w:color="auto"/>
              <w:right w:val="single" w:sz="4" w:space="0" w:color="auto"/>
            </w:tcBorders>
            <w:vAlign w:val="center"/>
          </w:tcPr>
          <w:p w:rsidR="003F1C49" w:rsidRPr="003F1C49" w:rsidRDefault="003F1C49" w:rsidP="00341EB6">
            <w:pPr>
              <w:pStyle w:val="af2"/>
              <w:tabs>
                <w:tab w:val="num" w:pos="993"/>
              </w:tabs>
              <w:spacing w:after="0"/>
              <w:jc w:val="center"/>
              <w:outlineLvl w:val="0"/>
              <w:rPr>
                <w:rFonts w:ascii="Arial" w:hAnsi="Arial" w:cs="Arial"/>
                <w:bCs/>
              </w:rPr>
            </w:pPr>
            <w:r w:rsidRPr="003F1C49">
              <w:rPr>
                <w:rFonts w:ascii="Arial" w:hAnsi="Arial" w:cs="Arial"/>
                <w:bCs/>
              </w:rPr>
              <w:t>774</w:t>
            </w:r>
          </w:p>
        </w:tc>
        <w:tc>
          <w:tcPr>
            <w:tcW w:w="1275" w:type="dxa"/>
            <w:tcBorders>
              <w:top w:val="single" w:sz="4" w:space="0" w:color="auto"/>
              <w:left w:val="single" w:sz="4" w:space="0" w:color="auto"/>
              <w:bottom w:val="single" w:sz="4" w:space="0" w:color="auto"/>
              <w:right w:val="single" w:sz="4" w:space="0" w:color="auto"/>
            </w:tcBorders>
            <w:vAlign w:val="center"/>
          </w:tcPr>
          <w:p w:rsidR="003F1C49" w:rsidRPr="003F1C49" w:rsidRDefault="003F1C49" w:rsidP="00341EB6">
            <w:pPr>
              <w:pStyle w:val="af2"/>
              <w:tabs>
                <w:tab w:val="num" w:pos="993"/>
              </w:tabs>
              <w:spacing w:after="0"/>
              <w:jc w:val="center"/>
              <w:outlineLvl w:val="0"/>
              <w:rPr>
                <w:rFonts w:ascii="Arial" w:hAnsi="Arial" w:cs="Arial"/>
                <w:bCs/>
              </w:rPr>
            </w:pPr>
            <w:r w:rsidRPr="003F1C49">
              <w:rPr>
                <w:rFonts w:ascii="Arial" w:hAnsi="Arial" w:cs="Arial"/>
                <w:bCs/>
              </w:rPr>
              <w:t>1,6</w:t>
            </w:r>
          </w:p>
        </w:tc>
      </w:tr>
      <w:tr w:rsidR="003F1C49" w:rsidRPr="003F1C49" w:rsidTr="00341EB6">
        <w:trPr>
          <w:trHeight w:val="20"/>
        </w:trPr>
        <w:tc>
          <w:tcPr>
            <w:tcW w:w="709" w:type="dxa"/>
            <w:tcBorders>
              <w:top w:val="single" w:sz="4" w:space="0" w:color="auto"/>
              <w:left w:val="single" w:sz="4" w:space="0" w:color="auto"/>
              <w:bottom w:val="single" w:sz="4" w:space="0" w:color="auto"/>
              <w:right w:val="single" w:sz="4" w:space="0" w:color="auto"/>
            </w:tcBorders>
          </w:tcPr>
          <w:p w:rsidR="003F1C49" w:rsidRPr="003F1C49" w:rsidRDefault="003F1C49" w:rsidP="00341EB6">
            <w:pPr>
              <w:pStyle w:val="af2"/>
              <w:tabs>
                <w:tab w:val="num" w:pos="993"/>
              </w:tabs>
              <w:spacing w:after="0"/>
              <w:outlineLvl w:val="0"/>
              <w:rPr>
                <w:rFonts w:ascii="Arial" w:hAnsi="Arial" w:cs="Arial"/>
                <w:bCs/>
              </w:rPr>
            </w:pPr>
            <w:r w:rsidRPr="003F1C49">
              <w:rPr>
                <w:rFonts w:ascii="Arial" w:hAnsi="Arial" w:cs="Arial"/>
                <w:bCs/>
              </w:rPr>
              <w:t>7</w:t>
            </w:r>
          </w:p>
        </w:tc>
        <w:tc>
          <w:tcPr>
            <w:tcW w:w="6379" w:type="dxa"/>
            <w:tcBorders>
              <w:top w:val="single" w:sz="4" w:space="0" w:color="auto"/>
              <w:left w:val="single" w:sz="4" w:space="0" w:color="auto"/>
              <w:bottom w:val="single" w:sz="4" w:space="0" w:color="auto"/>
              <w:right w:val="single" w:sz="4" w:space="0" w:color="auto"/>
            </w:tcBorders>
            <w:vAlign w:val="center"/>
          </w:tcPr>
          <w:p w:rsidR="003F1C49" w:rsidRPr="003F1C49" w:rsidRDefault="003F1C49" w:rsidP="00341EB6">
            <w:pPr>
              <w:pStyle w:val="af2"/>
              <w:tabs>
                <w:tab w:val="num" w:pos="993"/>
              </w:tabs>
              <w:spacing w:after="0"/>
              <w:jc w:val="center"/>
              <w:outlineLvl w:val="0"/>
              <w:rPr>
                <w:rFonts w:ascii="Arial" w:hAnsi="Arial" w:cs="Arial"/>
                <w:bCs/>
              </w:rPr>
            </w:pPr>
            <w:r w:rsidRPr="003F1C49">
              <w:rPr>
                <w:rFonts w:ascii="Arial" w:hAnsi="Arial" w:cs="Arial"/>
                <w:bCs/>
              </w:rPr>
              <w:t>Водные пространства</w:t>
            </w:r>
          </w:p>
        </w:tc>
        <w:tc>
          <w:tcPr>
            <w:tcW w:w="1276" w:type="dxa"/>
            <w:tcBorders>
              <w:top w:val="single" w:sz="4" w:space="0" w:color="auto"/>
              <w:left w:val="single" w:sz="4" w:space="0" w:color="auto"/>
              <w:bottom w:val="single" w:sz="4" w:space="0" w:color="auto"/>
              <w:right w:val="single" w:sz="4" w:space="0" w:color="auto"/>
            </w:tcBorders>
            <w:vAlign w:val="center"/>
          </w:tcPr>
          <w:p w:rsidR="003F1C49" w:rsidRPr="003F1C49" w:rsidRDefault="003F1C49" w:rsidP="00341EB6">
            <w:pPr>
              <w:pStyle w:val="af2"/>
              <w:tabs>
                <w:tab w:val="num" w:pos="993"/>
              </w:tabs>
              <w:spacing w:after="0"/>
              <w:jc w:val="center"/>
              <w:outlineLvl w:val="0"/>
              <w:rPr>
                <w:rFonts w:ascii="Arial" w:hAnsi="Arial" w:cs="Arial"/>
                <w:bCs/>
              </w:rPr>
            </w:pPr>
            <w:r w:rsidRPr="003F1C49">
              <w:rPr>
                <w:rFonts w:ascii="Arial" w:hAnsi="Arial" w:cs="Arial"/>
                <w:bCs/>
              </w:rPr>
              <w:t>4102</w:t>
            </w:r>
          </w:p>
        </w:tc>
        <w:tc>
          <w:tcPr>
            <w:tcW w:w="1275" w:type="dxa"/>
            <w:tcBorders>
              <w:top w:val="single" w:sz="4" w:space="0" w:color="auto"/>
              <w:left w:val="single" w:sz="4" w:space="0" w:color="auto"/>
              <w:bottom w:val="single" w:sz="4" w:space="0" w:color="auto"/>
              <w:right w:val="single" w:sz="4" w:space="0" w:color="auto"/>
            </w:tcBorders>
            <w:vAlign w:val="center"/>
          </w:tcPr>
          <w:p w:rsidR="003F1C49" w:rsidRPr="003F1C49" w:rsidRDefault="003F1C49" w:rsidP="00341EB6">
            <w:pPr>
              <w:pStyle w:val="af2"/>
              <w:tabs>
                <w:tab w:val="num" w:pos="993"/>
              </w:tabs>
              <w:spacing w:after="0"/>
              <w:jc w:val="center"/>
              <w:outlineLvl w:val="0"/>
              <w:rPr>
                <w:rFonts w:ascii="Arial" w:hAnsi="Arial" w:cs="Arial"/>
                <w:bCs/>
              </w:rPr>
            </w:pPr>
            <w:r w:rsidRPr="003F1C49">
              <w:rPr>
                <w:rFonts w:ascii="Arial" w:hAnsi="Arial" w:cs="Arial"/>
                <w:bCs/>
              </w:rPr>
              <w:t>8,3</w:t>
            </w:r>
          </w:p>
        </w:tc>
      </w:tr>
      <w:tr w:rsidR="003F1C49" w:rsidRPr="003F1C49" w:rsidTr="00341EB6">
        <w:trPr>
          <w:trHeight w:val="20"/>
        </w:trPr>
        <w:tc>
          <w:tcPr>
            <w:tcW w:w="709" w:type="dxa"/>
            <w:tcBorders>
              <w:top w:val="single" w:sz="4" w:space="0" w:color="auto"/>
              <w:left w:val="single" w:sz="4" w:space="0" w:color="auto"/>
              <w:bottom w:val="single" w:sz="4" w:space="0" w:color="auto"/>
              <w:right w:val="single" w:sz="4" w:space="0" w:color="auto"/>
            </w:tcBorders>
          </w:tcPr>
          <w:p w:rsidR="003F1C49" w:rsidRPr="003F1C49" w:rsidRDefault="003F1C49" w:rsidP="00341EB6">
            <w:pPr>
              <w:pStyle w:val="af2"/>
              <w:tabs>
                <w:tab w:val="num" w:pos="993"/>
              </w:tabs>
              <w:spacing w:after="0"/>
              <w:outlineLvl w:val="0"/>
              <w:rPr>
                <w:rFonts w:ascii="Arial" w:hAnsi="Arial" w:cs="Arial"/>
                <w:bCs/>
              </w:rPr>
            </w:pPr>
            <w:r w:rsidRPr="003F1C49">
              <w:rPr>
                <w:rFonts w:ascii="Arial" w:hAnsi="Arial" w:cs="Arial"/>
                <w:bCs/>
              </w:rPr>
              <w:t>8</w:t>
            </w:r>
          </w:p>
        </w:tc>
        <w:tc>
          <w:tcPr>
            <w:tcW w:w="6379" w:type="dxa"/>
            <w:tcBorders>
              <w:top w:val="single" w:sz="4" w:space="0" w:color="auto"/>
              <w:left w:val="single" w:sz="4" w:space="0" w:color="auto"/>
              <w:bottom w:val="single" w:sz="4" w:space="0" w:color="auto"/>
              <w:right w:val="single" w:sz="4" w:space="0" w:color="auto"/>
            </w:tcBorders>
            <w:vAlign w:val="center"/>
          </w:tcPr>
          <w:p w:rsidR="003F1C49" w:rsidRPr="003F1C49" w:rsidRDefault="003F1C49" w:rsidP="00341EB6">
            <w:pPr>
              <w:pStyle w:val="af2"/>
              <w:tabs>
                <w:tab w:val="num" w:pos="993"/>
              </w:tabs>
              <w:spacing w:after="0"/>
              <w:jc w:val="center"/>
              <w:outlineLvl w:val="0"/>
              <w:rPr>
                <w:rFonts w:ascii="Arial" w:hAnsi="Arial" w:cs="Arial"/>
                <w:bCs/>
              </w:rPr>
            </w:pPr>
            <w:r w:rsidRPr="003F1C49">
              <w:rPr>
                <w:rFonts w:ascii="Arial" w:hAnsi="Arial" w:cs="Arial"/>
                <w:bCs/>
              </w:rPr>
              <w:t>Сады</w:t>
            </w:r>
          </w:p>
        </w:tc>
        <w:tc>
          <w:tcPr>
            <w:tcW w:w="1276" w:type="dxa"/>
            <w:tcBorders>
              <w:top w:val="single" w:sz="4" w:space="0" w:color="auto"/>
              <w:left w:val="single" w:sz="4" w:space="0" w:color="auto"/>
              <w:bottom w:val="single" w:sz="4" w:space="0" w:color="auto"/>
              <w:right w:val="single" w:sz="4" w:space="0" w:color="auto"/>
            </w:tcBorders>
            <w:vAlign w:val="center"/>
          </w:tcPr>
          <w:p w:rsidR="003F1C49" w:rsidRPr="003F1C49" w:rsidRDefault="003F1C49" w:rsidP="00341EB6">
            <w:pPr>
              <w:pStyle w:val="af2"/>
              <w:tabs>
                <w:tab w:val="num" w:pos="993"/>
              </w:tabs>
              <w:spacing w:after="0"/>
              <w:jc w:val="center"/>
              <w:outlineLvl w:val="0"/>
              <w:rPr>
                <w:rFonts w:ascii="Arial" w:hAnsi="Arial" w:cs="Arial"/>
                <w:bCs/>
              </w:rPr>
            </w:pPr>
            <w:r w:rsidRPr="003F1C49">
              <w:rPr>
                <w:rFonts w:ascii="Arial" w:hAnsi="Arial" w:cs="Arial"/>
                <w:bCs/>
              </w:rPr>
              <w:t>3831</w:t>
            </w:r>
          </w:p>
        </w:tc>
        <w:tc>
          <w:tcPr>
            <w:tcW w:w="1275" w:type="dxa"/>
            <w:tcBorders>
              <w:top w:val="single" w:sz="4" w:space="0" w:color="auto"/>
              <w:left w:val="single" w:sz="4" w:space="0" w:color="auto"/>
              <w:bottom w:val="single" w:sz="4" w:space="0" w:color="auto"/>
              <w:right w:val="single" w:sz="4" w:space="0" w:color="auto"/>
            </w:tcBorders>
            <w:vAlign w:val="center"/>
          </w:tcPr>
          <w:p w:rsidR="003F1C49" w:rsidRPr="003F1C49" w:rsidRDefault="003F1C49" w:rsidP="00341EB6">
            <w:pPr>
              <w:pStyle w:val="af2"/>
              <w:tabs>
                <w:tab w:val="num" w:pos="993"/>
              </w:tabs>
              <w:spacing w:after="0"/>
              <w:jc w:val="center"/>
              <w:outlineLvl w:val="0"/>
              <w:rPr>
                <w:rFonts w:ascii="Arial" w:hAnsi="Arial" w:cs="Arial"/>
                <w:bCs/>
              </w:rPr>
            </w:pPr>
            <w:r w:rsidRPr="003F1C49">
              <w:rPr>
                <w:rFonts w:ascii="Arial" w:hAnsi="Arial" w:cs="Arial"/>
                <w:bCs/>
              </w:rPr>
              <w:t>7,8</w:t>
            </w:r>
          </w:p>
        </w:tc>
      </w:tr>
      <w:tr w:rsidR="003F1C49" w:rsidRPr="003F1C49" w:rsidTr="00341EB6">
        <w:trPr>
          <w:trHeight w:val="20"/>
        </w:trPr>
        <w:tc>
          <w:tcPr>
            <w:tcW w:w="709" w:type="dxa"/>
            <w:tcBorders>
              <w:top w:val="single" w:sz="4" w:space="0" w:color="auto"/>
              <w:left w:val="single" w:sz="4" w:space="0" w:color="auto"/>
              <w:bottom w:val="single" w:sz="4" w:space="0" w:color="auto"/>
              <w:right w:val="single" w:sz="4" w:space="0" w:color="auto"/>
            </w:tcBorders>
          </w:tcPr>
          <w:p w:rsidR="003F1C49" w:rsidRPr="003F1C49" w:rsidRDefault="003F1C49" w:rsidP="00341EB6">
            <w:pPr>
              <w:pStyle w:val="af2"/>
              <w:tabs>
                <w:tab w:val="num" w:pos="993"/>
              </w:tabs>
              <w:spacing w:after="0"/>
              <w:outlineLvl w:val="0"/>
              <w:rPr>
                <w:rFonts w:ascii="Arial" w:hAnsi="Arial" w:cs="Arial"/>
                <w:bCs/>
              </w:rPr>
            </w:pPr>
            <w:r w:rsidRPr="003F1C49">
              <w:rPr>
                <w:rFonts w:ascii="Arial" w:hAnsi="Arial" w:cs="Arial"/>
                <w:bCs/>
              </w:rPr>
              <w:t>9</w:t>
            </w:r>
          </w:p>
        </w:tc>
        <w:tc>
          <w:tcPr>
            <w:tcW w:w="6379" w:type="dxa"/>
            <w:tcBorders>
              <w:top w:val="single" w:sz="4" w:space="0" w:color="auto"/>
              <w:left w:val="single" w:sz="4" w:space="0" w:color="auto"/>
              <w:bottom w:val="single" w:sz="4" w:space="0" w:color="auto"/>
              <w:right w:val="single" w:sz="4" w:space="0" w:color="auto"/>
            </w:tcBorders>
            <w:vAlign w:val="center"/>
          </w:tcPr>
          <w:p w:rsidR="003F1C49" w:rsidRPr="003F1C49" w:rsidRDefault="003F1C49" w:rsidP="00341EB6">
            <w:pPr>
              <w:pStyle w:val="af2"/>
              <w:tabs>
                <w:tab w:val="num" w:pos="993"/>
              </w:tabs>
              <w:spacing w:after="0"/>
              <w:jc w:val="center"/>
              <w:outlineLvl w:val="0"/>
              <w:rPr>
                <w:rFonts w:ascii="Arial" w:hAnsi="Arial" w:cs="Arial"/>
                <w:bCs/>
              </w:rPr>
            </w:pPr>
            <w:r w:rsidRPr="003F1C49">
              <w:rPr>
                <w:rFonts w:ascii="Arial" w:hAnsi="Arial" w:cs="Arial"/>
                <w:bCs/>
              </w:rPr>
              <w:t>Кладбища</w:t>
            </w:r>
          </w:p>
        </w:tc>
        <w:tc>
          <w:tcPr>
            <w:tcW w:w="1276" w:type="dxa"/>
            <w:tcBorders>
              <w:top w:val="single" w:sz="4" w:space="0" w:color="auto"/>
              <w:left w:val="single" w:sz="4" w:space="0" w:color="auto"/>
              <w:bottom w:val="single" w:sz="4" w:space="0" w:color="auto"/>
              <w:right w:val="single" w:sz="4" w:space="0" w:color="auto"/>
            </w:tcBorders>
            <w:vAlign w:val="center"/>
          </w:tcPr>
          <w:p w:rsidR="003F1C49" w:rsidRPr="003F1C49" w:rsidRDefault="003F1C49" w:rsidP="00341EB6">
            <w:pPr>
              <w:pStyle w:val="af2"/>
              <w:tabs>
                <w:tab w:val="num" w:pos="993"/>
              </w:tabs>
              <w:spacing w:after="0"/>
              <w:jc w:val="center"/>
              <w:outlineLvl w:val="0"/>
              <w:rPr>
                <w:rFonts w:ascii="Arial" w:hAnsi="Arial" w:cs="Arial"/>
                <w:bCs/>
              </w:rPr>
            </w:pPr>
            <w:r w:rsidRPr="003F1C49">
              <w:rPr>
                <w:rFonts w:ascii="Arial" w:hAnsi="Arial" w:cs="Arial"/>
                <w:bCs/>
              </w:rPr>
              <w:t>418</w:t>
            </w:r>
          </w:p>
        </w:tc>
        <w:tc>
          <w:tcPr>
            <w:tcW w:w="1275" w:type="dxa"/>
            <w:tcBorders>
              <w:top w:val="single" w:sz="4" w:space="0" w:color="auto"/>
              <w:left w:val="single" w:sz="4" w:space="0" w:color="auto"/>
              <w:bottom w:val="single" w:sz="4" w:space="0" w:color="auto"/>
              <w:right w:val="single" w:sz="4" w:space="0" w:color="auto"/>
            </w:tcBorders>
            <w:vAlign w:val="center"/>
          </w:tcPr>
          <w:p w:rsidR="003F1C49" w:rsidRPr="003F1C49" w:rsidRDefault="003F1C49" w:rsidP="00341EB6">
            <w:pPr>
              <w:pStyle w:val="af2"/>
              <w:tabs>
                <w:tab w:val="num" w:pos="993"/>
              </w:tabs>
              <w:spacing w:after="0"/>
              <w:jc w:val="center"/>
              <w:outlineLvl w:val="0"/>
              <w:rPr>
                <w:rFonts w:ascii="Arial" w:hAnsi="Arial" w:cs="Arial"/>
                <w:bCs/>
              </w:rPr>
            </w:pPr>
            <w:r w:rsidRPr="003F1C49">
              <w:rPr>
                <w:rFonts w:ascii="Arial" w:hAnsi="Arial" w:cs="Arial"/>
                <w:bCs/>
              </w:rPr>
              <w:t>0,8</w:t>
            </w:r>
          </w:p>
        </w:tc>
      </w:tr>
      <w:tr w:rsidR="003F1C49" w:rsidRPr="003F1C49" w:rsidTr="00341EB6">
        <w:trPr>
          <w:trHeight w:val="20"/>
        </w:trPr>
        <w:tc>
          <w:tcPr>
            <w:tcW w:w="709" w:type="dxa"/>
            <w:tcBorders>
              <w:top w:val="single" w:sz="4" w:space="0" w:color="auto"/>
              <w:left w:val="single" w:sz="4" w:space="0" w:color="auto"/>
              <w:bottom w:val="single" w:sz="4" w:space="0" w:color="auto"/>
              <w:right w:val="single" w:sz="4" w:space="0" w:color="auto"/>
            </w:tcBorders>
          </w:tcPr>
          <w:p w:rsidR="003F1C49" w:rsidRPr="003F1C49" w:rsidRDefault="003F1C49" w:rsidP="00341EB6">
            <w:pPr>
              <w:pStyle w:val="af2"/>
              <w:tabs>
                <w:tab w:val="num" w:pos="993"/>
              </w:tabs>
              <w:spacing w:after="0"/>
              <w:outlineLvl w:val="0"/>
              <w:rPr>
                <w:rFonts w:ascii="Arial" w:hAnsi="Arial" w:cs="Arial"/>
                <w:bCs/>
              </w:rPr>
            </w:pPr>
            <w:r w:rsidRPr="003F1C49">
              <w:rPr>
                <w:rFonts w:ascii="Arial" w:hAnsi="Arial" w:cs="Arial"/>
                <w:bCs/>
              </w:rPr>
              <w:t>10</w:t>
            </w:r>
          </w:p>
        </w:tc>
        <w:tc>
          <w:tcPr>
            <w:tcW w:w="6379" w:type="dxa"/>
            <w:tcBorders>
              <w:top w:val="single" w:sz="4" w:space="0" w:color="auto"/>
              <w:left w:val="single" w:sz="4" w:space="0" w:color="auto"/>
              <w:bottom w:val="single" w:sz="4" w:space="0" w:color="auto"/>
              <w:right w:val="single" w:sz="4" w:space="0" w:color="auto"/>
            </w:tcBorders>
            <w:vAlign w:val="center"/>
          </w:tcPr>
          <w:p w:rsidR="003F1C49" w:rsidRPr="003F1C49" w:rsidRDefault="003F1C49" w:rsidP="00341EB6">
            <w:pPr>
              <w:pStyle w:val="af2"/>
              <w:tabs>
                <w:tab w:val="num" w:pos="993"/>
              </w:tabs>
              <w:spacing w:after="0"/>
              <w:jc w:val="center"/>
              <w:outlineLvl w:val="0"/>
              <w:rPr>
                <w:rFonts w:ascii="Arial" w:hAnsi="Arial" w:cs="Arial"/>
                <w:bCs/>
              </w:rPr>
            </w:pPr>
            <w:r w:rsidRPr="003F1C49">
              <w:rPr>
                <w:rFonts w:ascii="Arial" w:hAnsi="Arial" w:cs="Arial"/>
                <w:bCs/>
              </w:rPr>
              <w:t>Прочие территории (неудобья)</w:t>
            </w:r>
          </w:p>
        </w:tc>
        <w:tc>
          <w:tcPr>
            <w:tcW w:w="1276" w:type="dxa"/>
            <w:tcBorders>
              <w:top w:val="single" w:sz="4" w:space="0" w:color="auto"/>
              <w:left w:val="single" w:sz="4" w:space="0" w:color="auto"/>
              <w:bottom w:val="single" w:sz="4" w:space="0" w:color="auto"/>
              <w:right w:val="single" w:sz="4" w:space="0" w:color="auto"/>
            </w:tcBorders>
            <w:vAlign w:val="center"/>
          </w:tcPr>
          <w:p w:rsidR="003F1C49" w:rsidRPr="003F1C49" w:rsidRDefault="003F1C49" w:rsidP="00341EB6">
            <w:pPr>
              <w:pStyle w:val="af2"/>
              <w:tabs>
                <w:tab w:val="num" w:pos="993"/>
              </w:tabs>
              <w:spacing w:after="0"/>
              <w:jc w:val="center"/>
              <w:outlineLvl w:val="0"/>
              <w:rPr>
                <w:rFonts w:ascii="Arial" w:hAnsi="Arial" w:cs="Arial"/>
                <w:bCs/>
              </w:rPr>
            </w:pPr>
            <w:r w:rsidRPr="003F1C49">
              <w:rPr>
                <w:rFonts w:ascii="Arial" w:hAnsi="Arial" w:cs="Arial"/>
                <w:bCs/>
              </w:rPr>
              <w:t>6415</w:t>
            </w:r>
          </w:p>
        </w:tc>
        <w:tc>
          <w:tcPr>
            <w:tcW w:w="1275" w:type="dxa"/>
            <w:tcBorders>
              <w:top w:val="single" w:sz="4" w:space="0" w:color="auto"/>
              <w:left w:val="single" w:sz="4" w:space="0" w:color="auto"/>
              <w:bottom w:val="single" w:sz="4" w:space="0" w:color="auto"/>
              <w:right w:val="single" w:sz="4" w:space="0" w:color="auto"/>
            </w:tcBorders>
            <w:vAlign w:val="center"/>
          </w:tcPr>
          <w:p w:rsidR="003F1C49" w:rsidRPr="003F1C49" w:rsidRDefault="003F1C49" w:rsidP="00341EB6">
            <w:pPr>
              <w:pStyle w:val="af2"/>
              <w:tabs>
                <w:tab w:val="num" w:pos="993"/>
              </w:tabs>
              <w:spacing w:after="0"/>
              <w:jc w:val="center"/>
              <w:outlineLvl w:val="0"/>
              <w:rPr>
                <w:rFonts w:ascii="Arial" w:hAnsi="Arial" w:cs="Arial"/>
                <w:bCs/>
              </w:rPr>
            </w:pPr>
            <w:r w:rsidRPr="003F1C49">
              <w:rPr>
                <w:rFonts w:ascii="Arial" w:hAnsi="Arial" w:cs="Arial"/>
                <w:bCs/>
              </w:rPr>
              <w:t>13,0</w:t>
            </w:r>
          </w:p>
        </w:tc>
      </w:tr>
      <w:tr w:rsidR="003F1C49" w:rsidRPr="003F1C49" w:rsidTr="00341EB6">
        <w:trPr>
          <w:trHeight w:val="20"/>
        </w:trPr>
        <w:tc>
          <w:tcPr>
            <w:tcW w:w="7088" w:type="dxa"/>
            <w:gridSpan w:val="2"/>
            <w:tcBorders>
              <w:top w:val="single" w:sz="4" w:space="0" w:color="auto"/>
              <w:left w:val="single" w:sz="4" w:space="0" w:color="auto"/>
              <w:bottom w:val="single" w:sz="4" w:space="0" w:color="auto"/>
              <w:right w:val="single" w:sz="4" w:space="0" w:color="auto"/>
            </w:tcBorders>
            <w:vAlign w:val="center"/>
          </w:tcPr>
          <w:p w:rsidR="003F1C49" w:rsidRPr="003F1C49" w:rsidRDefault="003F1C49" w:rsidP="00341EB6">
            <w:pPr>
              <w:pStyle w:val="af2"/>
              <w:tabs>
                <w:tab w:val="num" w:pos="993"/>
              </w:tabs>
              <w:spacing w:after="0"/>
              <w:jc w:val="center"/>
              <w:outlineLvl w:val="0"/>
              <w:rPr>
                <w:rFonts w:ascii="Arial" w:hAnsi="Arial" w:cs="Arial"/>
                <w:bCs/>
              </w:rPr>
            </w:pPr>
            <w:r w:rsidRPr="003F1C49">
              <w:rPr>
                <w:rFonts w:ascii="Arial" w:hAnsi="Arial" w:cs="Arial"/>
                <w:bCs/>
              </w:rPr>
              <w:t>Итого:</w:t>
            </w:r>
          </w:p>
        </w:tc>
        <w:tc>
          <w:tcPr>
            <w:tcW w:w="1276" w:type="dxa"/>
            <w:tcBorders>
              <w:top w:val="single" w:sz="4" w:space="0" w:color="auto"/>
              <w:left w:val="single" w:sz="4" w:space="0" w:color="auto"/>
              <w:bottom w:val="single" w:sz="4" w:space="0" w:color="auto"/>
              <w:right w:val="single" w:sz="4" w:space="0" w:color="auto"/>
            </w:tcBorders>
            <w:vAlign w:val="center"/>
          </w:tcPr>
          <w:p w:rsidR="003F1C49" w:rsidRPr="003F1C49" w:rsidRDefault="003F1C49" w:rsidP="00341EB6">
            <w:pPr>
              <w:pStyle w:val="af2"/>
              <w:tabs>
                <w:tab w:val="num" w:pos="993"/>
              </w:tabs>
              <w:spacing w:after="0"/>
              <w:jc w:val="center"/>
              <w:outlineLvl w:val="0"/>
              <w:rPr>
                <w:rFonts w:ascii="Arial" w:hAnsi="Arial" w:cs="Arial"/>
                <w:bCs/>
              </w:rPr>
            </w:pPr>
            <w:r w:rsidRPr="003F1C49">
              <w:rPr>
                <w:rFonts w:ascii="Arial" w:hAnsi="Arial" w:cs="Arial"/>
                <w:bCs/>
              </w:rPr>
              <w:t>49294</w:t>
            </w:r>
          </w:p>
        </w:tc>
        <w:tc>
          <w:tcPr>
            <w:tcW w:w="1275" w:type="dxa"/>
            <w:tcBorders>
              <w:top w:val="single" w:sz="4" w:space="0" w:color="auto"/>
              <w:left w:val="single" w:sz="4" w:space="0" w:color="auto"/>
              <w:bottom w:val="single" w:sz="4" w:space="0" w:color="auto"/>
              <w:right w:val="single" w:sz="4" w:space="0" w:color="auto"/>
            </w:tcBorders>
            <w:vAlign w:val="center"/>
          </w:tcPr>
          <w:p w:rsidR="003F1C49" w:rsidRPr="003F1C49" w:rsidRDefault="003F1C49" w:rsidP="00341EB6">
            <w:pPr>
              <w:pStyle w:val="af2"/>
              <w:tabs>
                <w:tab w:val="num" w:pos="993"/>
              </w:tabs>
              <w:spacing w:after="0"/>
              <w:jc w:val="center"/>
              <w:outlineLvl w:val="0"/>
              <w:rPr>
                <w:rFonts w:ascii="Arial" w:hAnsi="Arial" w:cs="Arial"/>
                <w:bCs/>
              </w:rPr>
            </w:pPr>
            <w:r w:rsidRPr="003F1C49">
              <w:rPr>
                <w:rFonts w:ascii="Arial" w:hAnsi="Arial" w:cs="Arial"/>
                <w:bCs/>
              </w:rPr>
              <w:t>100,0</w:t>
            </w:r>
          </w:p>
        </w:tc>
      </w:tr>
    </w:tbl>
    <w:p w:rsidR="003F1C49" w:rsidRPr="005328DD" w:rsidRDefault="003F1C49" w:rsidP="003F1C49">
      <w:pPr>
        <w:ind w:firstLine="709"/>
        <w:jc w:val="both"/>
        <w:rPr>
          <w:sz w:val="24"/>
          <w:szCs w:val="24"/>
        </w:rPr>
      </w:pPr>
    </w:p>
    <w:p w:rsidR="00540B61" w:rsidRDefault="00540B61" w:rsidP="00540B61">
      <w:pPr>
        <w:ind w:firstLine="567"/>
        <w:jc w:val="both"/>
        <w:rPr>
          <w:rFonts w:ascii="Arial" w:hAnsi="Arial" w:cs="Arial"/>
        </w:rPr>
      </w:pPr>
    </w:p>
    <w:p w:rsidR="001B3488" w:rsidRPr="001B3488" w:rsidRDefault="001B3488" w:rsidP="001B3488">
      <w:pPr>
        <w:pStyle w:val="2f2"/>
        <w:ind w:firstLine="567"/>
        <w:jc w:val="both"/>
        <w:rPr>
          <w:rFonts w:ascii="Arial" w:hAnsi="Arial" w:cs="Arial"/>
          <w:sz w:val="20"/>
          <w:szCs w:val="20"/>
        </w:rPr>
      </w:pPr>
      <w:bookmarkStart w:id="16" w:name="_Toc511944934"/>
      <w:r w:rsidRPr="001B3488">
        <w:rPr>
          <w:rFonts w:ascii="Arial" w:hAnsi="Arial" w:cs="Arial"/>
          <w:sz w:val="20"/>
          <w:szCs w:val="20"/>
        </w:rPr>
        <w:t>10.2 Информация о факторах, влияющих на спрос и предложение, количественных и качественных характеристиках данных факторов</w:t>
      </w:r>
      <w:bookmarkEnd w:id="16"/>
    </w:p>
    <w:p w:rsidR="001B3488" w:rsidRPr="001B3488" w:rsidRDefault="001B3488" w:rsidP="001B3488">
      <w:pPr>
        <w:pStyle w:val="22"/>
        <w:jc w:val="both"/>
        <w:rPr>
          <w:szCs w:val="20"/>
        </w:rPr>
      </w:pPr>
      <w:bookmarkStart w:id="17" w:name="_Toc511944935"/>
      <w:bookmarkStart w:id="18" w:name="_Toc418797729"/>
      <w:bookmarkStart w:id="19" w:name="_Toc428892189"/>
      <w:bookmarkStart w:id="20" w:name="_Toc495998269"/>
      <w:bookmarkStart w:id="21" w:name="_Toc510799973"/>
      <w:bookmarkStart w:id="22" w:name="_Toc309048741"/>
      <w:bookmarkStart w:id="23" w:name="_Toc329163376"/>
      <w:bookmarkStart w:id="24" w:name="_Toc387912794"/>
      <w:r w:rsidRPr="001B3488">
        <w:rPr>
          <w:rStyle w:val="35"/>
          <w:szCs w:val="20"/>
        </w:rPr>
        <w:t>8.2.1 Автомобильный рынок России</w:t>
      </w:r>
      <w:bookmarkEnd w:id="17"/>
      <w:r w:rsidRPr="001B3488">
        <w:rPr>
          <w:szCs w:val="20"/>
          <w:vertAlign w:val="superscript"/>
        </w:rPr>
        <w:footnoteReference w:id="2"/>
      </w:r>
      <w:bookmarkEnd w:id="18"/>
      <w:bookmarkEnd w:id="19"/>
      <w:bookmarkEnd w:id="20"/>
      <w:bookmarkEnd w:id="21"/>
    </w:p>
    <w:bookmarkEnd w:id="22"/>
    <w:bookmarkEnd w:id="23"/>
    <w:bookmarkEnd w:id="24"/>
    <w:p w:rsidR="001B3488" w:rsidRPr="001B3488" w:rsidRDefault="001B3488" w:rsidP="001B3488">
      <w:pPr>
        <w:ind w:firstLine="567"/>
        <w:jc w:val="both"/>
        <w:rPr>
          <w:rFonts w:ascii="Arial" w:hAnsi="Arial" w:cs="Arial"/>
          <w:color w:val="000000"/>
        </w:rPr>
      </w:pPr>
      <w:r w:rsidRPr="001B3488">
        <w:rPr>
          <w:rFonts w:ascii="Arial" w:hAnsi="Arial" w:cs="Arial"/>
          <w:color w:val="000000"/>
        </w:rPr>
        <w:t>Продажи новых легковых и легких коммерческих автомобилей в России в январе 2018 года выросли на 31,3%</w:t>
      </w:r>
    </w:p>
    <w:p w:rsidR="001B3488" w:rsidRPr="001B3488" w:rsidRDefault="001B3488" w:rsidP="001B3488">
      <w:pPr>
        <w:ind w:firstLine="567"/>
        <w:jc w:val="both"/>
        <w:rPr>
          <w:rFonts w:ascii="Arial" w:hAnsi="Arial" w:cs="Arial"/>
          <w:color w:val="000000"/>
        </w:rPr>
      </w:pPr>
      <w:r w:rsidRPr="001B3488">
        <w:rPr>
          <w:rFonts w:ascii="Arial" w:hAnsi="Arial" w:cs="Arial"/>
          <w:color w:val="000000"/>
        </w:rPr>
        <w:t>Все десять моделей, лидеров продаж новых легковых автомобилей, местного производства.</w:t>
      </w:r>
    </w:p>
    <w:p w:rsidR="001B3488" w:rsidRPr="001B3488" w:rsidRDefault="001B3488" w:rsidP="001B3488">
      <w:pPr>
        <w:ind w:firstLine="567"/>
        <w:jc w:val="both"/>
        <w:rPr>
          <w:rFonts w:ascii="Arial" w:hAnsi="Arial" w:cs="Arial"/>
          <w:color w:val="000000"/>
        </w:rPr>
      </w:pPr>
      <w:r w:rsidRPr="001B3488">
        <w:rPr>
          <w:rFonts w:ascii="Arial" w:hAnsi="Arial" w:cs="Arial"/>
          <w:color w:val="000000"/>
        </w:rPr>
        <w:t>Январь 2018 г. ознаменовался увеличением уровня продаж на 31,3 % или на 24 428 штук по сравнению с январем 2017 года, и составил 102 464 автомобиля (данные Комитета автопроизводителей АЕБ). Лада Веста впервые возглавила топ25 самых продаваемых авто.</w:t>
      </w:r>
    </w:p>
    <w:p w:rsidR="001B3488" w:rsidRPr="001B3488" w:rsidRDefault="001B3488" w:rsidP="001B3488">
      <w:pPr>
        <w:ind w:firstLine="567"/>
        <w:jc w:val="both"/>
        <w:rPr>
          <w:rFonts w:ascii="Arial" w:hAnsi="Arial" w:cs="Arial"/>
          <w:color w:val="000000"/>
        </w:rPr>
      </w:pPr>
      <w:r w:rsidRPr="001B3488">
        <w:rPr>
          <w:rFonts w:ascii="Arial" w:hAnsi="Arial" w:cs="Arial"/>
          <w:color w:val="000000"/>
        </w:rPr>
        <w:t>Мощный старт российского автомобильного рынка в 2018 году. 31% рост, частично вызванный низкой базой прошлого года, примечателен в том смысле, что является наибольшим месячным увеличением год к году, начиная с 2011 года. Можно ожидать позитивной динамики продаж в короткой перспективе, хотя, вероятно, с меньшим размахом. Покупатели хорошо реагируют на текущие предложения на рынке, понимая, что специальные условия на автомобили 2017 года производства ограничены по той причине, что распродажа соответствующих дилерских стоков происходит быстрее, чем в прошлые годы».</w:t>
      </w:r>
    </w:p>
    <w:tbl>
      <w:tblPr>
        <w:tblStyle w:val="ad"/>
        <w:tblW w:w="0" w:type="auto"/>
        <w:tblLook w:val="04A0" w:firstRow="1" w:lastRow="0" w:firstColumn="1" w:lastColumn="0" w:noHBand="0" w:noVBand="1"/>
      </w:tblPr>
      <w:tblGrid>
        <w:gridCol w:w="5353"/>
        <w:gridCol w:w="4533"/>
      </w:tblGrid>
      <w:tr w:rsidR="001B3488" w:rsidRPr="001B3488" w:rsidTr="001B3488">
        <w:tc>
          <w:tcPr>
            <w:tcW w:w="5353" w:type="dxa"/>
          </w:tcPr>
          <w:p w:rsidR="001B3488" w:rsidRPr="001B3488" w:rsidRDefault="001B3488" w:rsidP="001B3488">
            <w:pPr>
              <w:ind w:firstLine="567"/>
              <w:jc w:val="both"/>
              <w:rPr>
                <w:rFonts w:ascii="Arial" w:hAnsi="Arial" w:cs="Arial"/>
                <w:color w:val="000000"/>
              </w:rPr>
            </w:pPr>
            <w:r w:rsidRPr="001B3488">
              <w:rPr>
                <w:rFonts w:ascii="Arial" w:hAnsi="Arial" w:cs="Arial"/>
                <w:noProof/>
                <w:color w:val="000000"/>
              </w:rPr>
              <w:drawing>
                <wp:inline distT="0" distB="0" distL="0" distR="0" wp14:anchorId="3477DC09" wp14:editId="75411B0F">
                  <wp:extent cx="1964296" cy="3268424"/>
                  <wp:effectExtent l="19050" t="0" r="0" b="0"/>
                  <wp:docPr id="28" name="Рисунок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pic:cNvPicPr>
                            <a:picLocks noChangeAspect="1" noChangeArrowheads="1"/>
                          </pic:cNvPicPr>
                        </pic:nvPicPr>
                        <pic:blipFill>
                          <a:blip r:embed="rId24" cstate="print"/>
                          <a:srcRect l="19387" t="8447" r="39455" b="5963"/>
                          <a:stretch>
                            <a:fillRect/>
                          </a:stretch>
                        </pic:blipFill>
                        <pic:spPr bwMode="auto">
                          <a:xfrm>
                            <a:off x="0" y="0"/>
                            <a:ext cx="1967281" cy="3273391"/>
                          </a:xfrm>
                          <a:prstGeom prst="rect">
                            <a:avLst/>
                          </a:prstGeom>
                          <a:noFill/>
                          <a:ln w="9525">
                            <a:noFill/>
                            <a:miter lim="800000"/>
                            <a:headEnd/>
                            <a:tailEnd/>
                          </a:ln>
                        </pic:spPr>
                      </pic:pic>
                    </a:graphicData>
                  </a:graphic>
                </wp:inline>
              </w:drawing>
            </w:r>
          </w:p>
        </w:tc>
        <w:tc>
          <w:tcPr>
            <w:tcW w:w="4533" w:type="dxa"/>
          </w:tcPr>
          <w:p w:rsidR="001B3488" w:rsidRPr="001B3488" w:rsidRDefault="001B3488" w:rsidP="001B3488">
            <w:pPr>
              <w:ind w:firstLine="567"/>
              <w:jc w:val="both"/>
              <w:rPr>
                <w:rFonts w:ascii="Arial" w:hAnsi="Arial" w:cs="Arial"/>
                <w:color w:val="000000"/>
              </w:rPr>
            </w:pPr>
            <w:r w:rsidRPr="001B3488">
              <w:rPr>
                <w:rFonts w:ascii="Arial" w:hAnsi="Arial" w:cs="Arial"/>
                <w:noProof/>
                <w:color w:val="000000"/>
              </w:rPr>
              <w:drawing>
                <wp:inline distT="0" distB="0" distL="0" distR="0" wp14:anchorId="5DB80DD3" wp14:editId="78F74FC2">
                  <wp:extent cx="2614679" cy="3095824"/>
                  <wp:effectExtent l="19050" t="0" r="0" b="0"/>
                  <wp:docPr id="187" name="Рисунок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
                          <pic:cNvPicPr>
                            <a:picLocks noChangeAspect="1" noChangeArrowheads="1"/>
                          </pic:cNvPicPr>
                        </pic:nvPicPr>
                        <pic:blipFill>
                          <a:blip r:embed="rId25" cstate="print"/>
                          <a:srcRect l="19701" t="7960" r="36682" b="27324"/>
                          <a:stretch>
                            <a:fillRect/>
                          </a:stretch>
                        </pic:blipFill>
                        <pic:spPr bwMode="auto">
                          <a:xfrm>
                            <a:off x="0" y="0"/>
                            <a:ext cx="2617086" cy="3098674"/>
                          </a:xfrm>
                          <a:prstGeom prst="rect">
                            <a:avLst/>
                          </a:prstGeom>
                          <a:noFill/>
                          <a:ln w="9525">
                            <a:noFill/>
                            <a:miter lim="800000"/>
                            <a:headEnd/>
                            <a:tailEnd/>
                          </a:ln>
                        </pic:spPr>
                      </pic:pic>
                    </a:graphicData>
                  </a:graphic>
                </wp:inline>
              </w:drawing>
            </w:r>
          </w:p>
        </w:tc>
      </w:tr>
    </w:tbl>
    <w:p w:rsidR="001B3488" w:rsidRPr="001B3488" w:rsidRDefault="001B3488" w:rsidP="001B3488">
      <w:pPr>
        <w:ind w:firstLine="567"/>
        <w:jc w:val="both"/>
        <w:rPr>
          <w:rFonts w:ascii="Arial" w:hAnsi="Arial" w:cs="Arial"/>
        </w:rPr>
      </w:pPr>
      <w:r w:rsidRPr="001B3488">
        <w:rPr>
          <w:rFonts w:ascii="Arial" w:hAnsi="Arial" w:cs="Arial"/>
          <w:noProof/>
        </w:rPr>
        <w:lastRenderedPageBreak/>
        <w:drawing>
          <wp:inline distT="0" distB="0" distL="0" distR="0" wp14:anchorId="42BBCC33" wp14:editId="39958AC8">
            <wp:extent cx="3149153" cy="3534275"/>
            <wp:effectExtent l="19050" t="0" r="0" b="0"/>
            <wp:docPr id="190" name="Рисунок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
                    <pic:cNvPicPr>
                      <a:picLocks noChangeAspect="1" noChangeArrowheads="1"/>
                    </pic:cNvPicPr>
                  </pic:nvPicPr>
                  <pic:blipFill>
                    <a:blip r:embed="rId26" cstate="print"/>
                    <a:srcRect l="19884" t="9689" r="37070" b="29938"/>
                    <a:stretch>
                      <a:fillRect/>
                    </a:stretch>
                  </pic:blipFill>
                  <pic:spPr bwMode="auto">
                    <a:xfrm>
                      <a:off x="0" y="0"/>
                      <a:ext cx="3151283" cy="3536665"/>
                    </a:xfrm>
                    <a:prstGeom prst="rect">
                      <a:avLst/>
                    </a:prstGeom>
                    <a:noFill/>
                    <a:ln w="9525">
                      <a:noFill/>
                      <a:miter lim="800000"/>
                      <a:headEnd/>
                      <a:tailEnd/>
                    </a:ln>
                  </pic:spPr>
                </pic:pic>
              </a:graphicData>
            </a:graphic>
          </wp:inline>
        </w:drawing>
      </w:r>
    </w:p>
    <w:p w:rsidR="001B3488" w:rsidRPr="001B3488" w:rsidRDefault="001B3488" w:rsidP="001B3488">
      <w:pPr>
        <w:ind w:firstLine="567"/>
        <w:jc w:val="both"/>
        <w:rPr>
          <w:rFonts w:ascii="Arial" w:hAnsi="Arial" w:cs="Arial"/>
          <w:b/>
        </w:rPr>
      </w:pPr>
      <w:r w:rsidRPr="001B3488">
        <w:rPr>
          <w:rFonts w:ascii="Arial" w:hAnsi="Arial" w:cs="Arial"/>
          <w:b/>
        </w:rPr>
        <w:t>ТОП-10 автомобилей с пробегом в РФ за 2 месяца 2018 года</w:t>
      </w:r>
    </w:p>
    <w:p w:rsidR="001B3488" w:rsidRPr="001B3488" w:rsidRDefault="001B3488" w:rsidP="001B3488">
      <w:pPr>
        <w:ind w:firstLine="567"/>
        <w:jc w:val="both"/>
        <w:rPr>
          <w:rFonts w:ascii="Arial" w:hAnsi="Arial" w:cs="Arial"/>
          <w:b/>
          <w:i/>
        </w:rPr>
      </w:pPr>
      <w:r w:rsidRPr="001B3488">
        <w:rPr>
          <w:rFonts w:ascii="Arial" w:hAnsi="Arial" w:cs="Arial"/>
        </w:rPr>
        <w:t>По итогам двух первых месяцев 2018 года в России было реализовано 699,4 тыс. легковых автомобилей с пробегом, что на 3,8% больше, чем в январе – феврале 2017 года. Как отмечают эксперты агентства «АВТОСТАТ», на вторичном рынке выросли продажи как отечественных машин (+1,3% до 199,9 тыс. шт.), так и иномарок (+4,9% до 499,5 тыс. шт.). ТОП-10 самых продаваемых подержанных автомобилей российских марок возглавляет LADA Samara. Реализация этого семейства в январе - феврале 2018 года достигла 50,4 тыс. штук (-4%). По-прежнему на этом рынке популярны также вазовская «классика» (31,5 тыс. шт.; -6%) и «десятое» семейство (30,6 тыс. шт.; 0%). Эксперты отмечают, что уже снятые с производства модели LADA хоть и занимают три первых места в рейтинге, но в основном показывают отрицательную динамику продаж. Большинство действующих моделей - такие, как Largus VP (+36%), Granta (+26%), Priora (+10%), Kalina (+9%), - демонстрируют рыночный рост. Исключение составляет LADA 4x4, продажи которой за 2 месяца снизились на 1% по сравнению с АППГ. Модельный ТОП-10 рейтинга самых продаваемых иномарок с пробегом традиционно возглавляет Ford Focus. За январь – февраль 2018 года 17,5 тыс. «фокусов» нашли новых владельцев, что на 3% больше, чем за такой же период 2017 года. Далее идет Toyota Corolla с 13,3 тыс. реализованных автомобилей (-1%). Замыкает же тройку лидеров представитель корейского бренда Hyundai Solaris, который на вторичном рынке разошелся тиражом в 11,8 тыс. экземпляров (+32%). Эта модель, как и KIA Rio (+34%), демонстрирует наибольший рост рынка в первой десятке иномарок.</w:t>
      </w:r>
    </w:p>
    <w:p w:rsidR="001B3488" w:rsidRDefault="001B3488" w:rsidP="00BF76DE">
      <w:pPr>
        <w:ind w:firstLine="567"/>
        <w:jc w:val="center"/>
        <w:rPr>
          <w:rFonts w:ascii="Arial" w:hAnsi="Arial" w:cs="Arial"/>
          <w:b/>
          <w:i/>
        </w:rPr>
      </w:pPr>
    </w:p>
    <w:p w:rsidR="00454757" w:rsidRPr="00454757" w:rsidRDefault="00454757" w:rsidP="00454757">
      <w:pPr>
        <w:adjustRightInd w:val="0"/>
        <w:jc w:val="center"/>
        <w:rPr>
          <w:rFonts w:ascii="Arial" w:hAnsi="Arial" w:cs="Arial"/>
          <w:b/>
          <w:bCs/>
          <w:iCs/>
          <w:lang w:eastAsia="en-US"/>
        </w:rPr>
      </w:pPr>
      <w:r>
        <w:rPr>
          <w:rFonts w:ascii="Arial" w:hAnsi="Arial" w:cs="Arial"/>
          <w:b/>
          <w:bCs/>
          <w:iCs/>
          <w:lang w:eastAsia="en-US"/>
        </w:rPr>
        <w:t>10.</w:t>
      </w:r>
      <w:r w:rsidR="001B3488">
        <w:rPr>
          <w:rFonts w:ascii="Arial" w:hAnsi="Arial" w:cs="Arial"/>
          <w:b/>
          <w:bCs/>
          <w:iCs/>
          <w:lang w:eastAsia="en-US"/>
        </w:rPr>
        <w:t>3</w:t>
      </w:r>
      <w:r w:rsidRPr="00454757">
        <w:rPr>
          <w:rFonts w:ascii="Arial" w:hAnsi="Arial" w:cs="Arial"/>
          <w:b/>
          <w:bCs/>
          <w:iCs/>
          <w:lang w:eastAsia="en-US"/>
        </w:rPr>
        <w:t xml:space="preserve"> Информация о факторах, влияющих на спрос и предложение, количественных и качественных характеристиках данных факторов</w:t>
      </w:r>
    </w:p>
    <w:p w:rsidR="00454757" w:rsidRDefault="00454757" w:rsidP="00454757">
      <w:pPr>
        <w:adjustRightInd w:val="0"/>
        <w:jc w:val="both"/>
        <w:rPr>
          <w:rFonts w:ascii="Arial" w:hAnsi="Arial" w:cs="Arial"/>
          <w:lang w:eastAsia="en-US"/>
        </w:rPr>
      </w:pPr>
    </w:p>
    <w:p w:rsidR="00454757" w:rsidRDefault="00454757" w:rsidP="00454757">
      <w:pPr>
        <w:adjustRightInd w:val="0"/>
        <w:jc w:val="both"/>
        <w:rPr>
          <w:rFonts w:ascii="Arial" w:hAnsi="Arial" w:cs="Arial"/>
          <w:lang w:eastAsia="en-US"/>
        </w:rPr>
      </w:pPr>
    </w:p>
    <w:p w:rsidR="00454757" w:rsidRPr="00701DEB" w:rsidRDefault="00454757" w:rsidP="00454757">
      <w:pPr>
        <w:adjustRightInd w:val="0"/>
        <w:ind w:firstLine="567"/>
        <w:jc w:val="both"/>
        <w:rPr>
          <w:rFonts w:ascii="Arial" w:hAnsi="Arial" w:cs="Arial"/>
          <w:lang w:eastAsia="en-US"/>
        </w:rPr>
      </w:pPr>
      <w:r w:rsidRPr="00701DEB">
        <w:rPr>
          <w:rFonts w:ascii="Arial" w:hAnsi="Arial" w:cs="Arial"/>
          <w:lang w:eastAsia="en-US"/>
        </w:rPr>
        <w:t>1.Изменение цен на транспорт и технику</w:t>
      </w:r>
    </w:p>
    <w:p w:rsidR="00454757" w:rsidRPr="00701DEB" w:rsidRDefault="00454757" w:rsidP="00454757">
      <w:pPr>
        <w:adjustRightInd w:val="0"/>
        <w:ind w:firstLine="567"/>
        <w:jc w:val="both"/>
        <w:rPr>
          <w:rFonts w:ascii="Arial" w:hAnsi="Arial" w:cs="Arial"/>
          <w:lang w:eastAsia="en-US"/>
        </w:rPr>
      </w:pPr>
      <w:r w:rsidRPr="00701DEB">
        <w:rPr>
          <w:rFonts w:ascii="Arial" w:hAnsi="Arial" w:cs="Arial"/>
          <w:lang w:eastAsia="en-US"/>
        </w:rPr>
        <w:t>Данные изменения могут, происходит в результате нескольких факторов:</w:t>
      </w:r>
    </w:p>
    <w:p w:rsidR="00454757" w:rsidRPr="00701DEB" w:rsidRDefault="00454757" w:rsidP="00454757">
      <w:pPr>
        <w:adjustRightInd w:val="0"/>
        <w:ind w:firstLine="567"/>
        <w:jc w:val="both"/>
        <w:rPr>
          <w:rFonts w:ascii="Arial" w:hAnsi="Arial" w:cs="Arial"/>
          <w:lang w:eastAsia="en-US"/>
        </w:rPr>
      </w:pPr>
      <w:r w:rsidRPr="00701DEB">
        <w:rPr>
          <w:rFonts w:ascii="Symbol" w:hAnsi="Symbol" w:cs="Symbol"/>
          <w:lang w:eastAsia="en-US"/>
        </w:rPr>
        <w:t></w:t>
      </w:r>
      <w:r w:rsidRPr="00701DEB">
        <w:rPr>
          <w:rFonts w:ascii="Symbol" w:hAnsi="Symbol" w:cs="Symbol"/>
          <w:lang w:eastAsia="en-US"/>
        </w:rPr>
        <w:t></w:t>
      </w:r>
      <w:r w:rsidRPr="00701DEB">
        <w:rPr>
          <w:rFonts w:ascii="Arial" w:hAnsi="Arial" w:cs="Arial"/>
          <w:lang w:eastAsia="en-US"/>
        </w:rPr>
        <w:t>Государственное регулирование рынка транспорта и техники. Сюда можно различного</w:t>
      </w:r>
      <w:r>
        <w:rPr>
          <w:rFonts w:ascii="Arial" w:hAnsi="Arial" w:cs="Arial"/>
          <w:lang w:eastAsia="en-US"/>
        </w:rPr>
        <w:t xml:space="preserve"> </w:t>
      </w:r>
      <w:r w:rsidRPr="00701DEB">
        <w:rPr>
          <w:rFonts w:ascii="Arial" w:hAnsi="Arial" w:cs="Arial"/>
          <w:lang w:eastAsia="en-US"/>
        </w:rPr>
        <w:t>рода законодательных актов, которые непосредственно оказывают влияние на стоимость</w:t>
      </w:r>
      <w:r>
        <w:rPr>
          <w:rFonts w:ascii="Arial" w:hAnsi="Arial" w:cs="Arial"/>
          <w:lang w:eastAsia="en-US"/>
        </w:rPr>
        <w:t xml:space="preserve"> </w:t>
      </w:r>
      <w:r w:rsidRPr="00701DEB">
        <w:rPr>
          <w:rFonts w:ascii="Arial" w:hAnsi="Arial" w:cs="Arial"/>
          <w:lang w:eastAsia="en-US"/>
        </w:rPr>
        <w:t>транспорта и техники, например Федеральный закон от 28 июля 2012 г. N 128-ФЗ «О</w:t>
      </w:r>
      <w:r>
        <w:rPr>
          <w:rFonts w:ascii="Arial" w:hAnsi="Arial" w:cs="Arial"/>
          <w:lang w:eastAsia="en-US"/>
        </w:rPr>
        <w:t xml:space="preserve"> </w:t>
      </w:r>
      <w:r w:rsidRPr="00701DEB">
        <w:rPr>
          <w:rFonts w:ascii="Arial" w:hAnsi="Arial" w:cs="Arial"/>
          <w:lang w:eastAsia="en-US"/>
        </w:rPr>
        <w:t>внесении изменений в Федеральный закон «Об отходах производства и потребления» и</w:t>
      </w:r>
      <w:r>
        <w:rPr>
          <w:rFonts w:ascii="Arial" w:hAnsi="Arial" w:cs="Arial"/>
          <w:lang w:eastAsia="en-US"/>
        </w:rPr>
        <w:t xml:space="preserve"> </w:t>
      </w:r>
      <w:r w:rsidRPr="00701DEB">
        <w:rPr>
          <w:rFonts w:ascii="Arial" w:hAnsi="Arial" w:cs="Arial"/>
          <w:lang w:eastAsia="en-US"/>
        </w:rPr>
        <w:t>статью 51 Бюджетного кодекса Российской Федерации» который предусматривает уплату</w:t>
      </w:r>
      <w:r>
        <w:rPr>
          <w:rFonts w:ascii="Arial" w:hAnsi="Arial" w:cs="Arial"/>
          <w:lang w:eastAsia="en-US"/>
        </w:rPr>
        <w:t xml:space="preserve"> </w:t>
      </w:r>
      <w:r w:rsidRPr="00701DEB">
        <w:rPr>
          <w:rFonts w:ascii="Arial" w:hAnsi="Arial" w:cs="Arial"/>
          <w:lang w:eastAsia="en-US"/>
        </w:rPr>
        <w:t>утилизационного сбора на ввозимые на территорию РФ автомобили, либо такие</w:t>
      </w:r>
      <w:r>
        <w:rPr>
          <w:rFonts w:ascii="Arial" w:hAnsi="Arial" w:cs="Arial"/>
          <w:lang w:eastAsia="en-US"/>
        </w:rPr>
        <w:t xml:space="preserve"> </w:t>
      </w:r>
      <w:r w:rsidRPr="00701DEB">
        <w:rPr>
          <w:rFonts w:ascii="Arial" w:hAnsi="Arial" w:cs="Arial"/>
          <w:lang w:eastAsia="en-US"/>
        </w:rPr>
        <w:t>программы Правительства РФ как «утилизация старых автомобилей», изменение размера</w:t>
      </w:r>
      <w:r>
        <w:rPr>
          <w:rFonts w:ascii="Arial" w:hAnsi="Arial" w:cs="Arial"/>
          <w:lang w:eastAsia="en-US"/>
        </w:rPr>
        <w:t xml:space="preserve"> </w:t>
      </w:r>
      <w:r w:rsidRPr="00701DEB">
        <w:rPr>
          <w:rFonts w:ascii="Arial" w:hAnsi="Arial" w:cs="Arial"/>
          <w:lang w:eastAsia="en-US"/>
        </w:rPr>
        <w:t>КАСКО или ОСАГО, регулирование которых происходит на федеральном уровне и т.д.</w:t>
      </w:r>
    </w:p>
    <w:p w:rsidR="00454757" w:rsidRPr="00701DEB" w:rsidRDefault="00454757" w:rsidP="00454757">
      <w:pPr>
        <w:adjustRightInd w:val="0"/>
        <w:ind w:firstLine="567"/>
        <w:jc w:val="both"/>
        <w:rPr>
          <w:rFonts w:ascii="Arial" w:hAnsi="Arial" w:cs="Arial"/>
          <w:lang w:eastAsia="en-US"/>
        </w:rPr>
      </w:pPr>
      <w:r w:rsidRPr="00701DEB">
        <w:rPr>
          <w:rFonts w:ascii="Symbol" w:hAnsi="Symbol" w:cs="Symbol"/>
          <w:lang w:eastAsia="en-US"/>
        </w:rPr>
        <w:t></w:t>
      </w:r>
      <w:r w:rsidRPr="00701DEB">
        <w:rPr>
          <w:rFonts w:ascii="Symbol" w:hAnsi="Symbol" w:cs="Symbol"/>
          <w:lang w:eastAsia="en-US"/>
        </w:rPr>
        <w:t></w:t>
      </w:r>
      <w:r w:rsidRPr="00701DEB">
        <w:rPr>
          <w:rFonts w:ascii="Arial" w:hAnsi="Arial" w:cs="Arial"/>
          <w:lang w:eastAsia="en-US"/>
        </w:rPr>
        <w:t>Изменение инфляции;</w:t>
      </w:r>
    </w:p>
    <w:p w:rsidR="00454757" w:rsidRPr="00701DEB" w:rsidRDefault="00454757" w:rsidP="00454757">
      <w:pPr>
        <w:adjustRightInd w:val="0"/>
        <w:ind w:firstLine="567"/>
        <w:jc w:val="both"/>
        <w:rPr>
          <w:rFonts w:ascii="Arial" w:hAnsi="Arial" w:cs="Arial"/>
          <w:lang w:eastAsia="en-US"/>
        </w:rPr>
      </w:pPr>
      <w:r w:rsidRPr="00701DEB">
        <w:rPr>
          <w:rFonts w:ascii="Symbol" w:hAnsi="Symbol" w:cs="Symbol"/>
          <w:lang w:eastAsia="en-US"/>
        </w:rPr>
        <w:t></w:t>
      </w:r>
      <w:r w:rsidRPr="00701DEB">
        <w:rPr>
          <w:rFonts w:ascii="Symbol" w:hAnsi="Symbol" w:cs="Symbol"/>
          <w:lang w:eastAsia="en-US"/>
        </w:rPr>
        <w:t></w:t>
      </w:r>
      <w:r w:rsidRPr="00701DEB">
        <w:rPr>
          <w:rFonts w:ascii="Arial" w:hAnsi="Arial" w:cs="Arial"/>
          <w:lang w:eastAsia="en-US"/>
        </w:rPr>
        <w:t>Появление/снижение избыточного спроса на ту или иную модель</w:t>
      </w:r>
    </w:p>
    <w:p w:rsidR="00454757" w:rsidRPr="00701DEB" w:rsidRDefault="00454757" w:rsidP="00454757">
      <w:pPr>
        <w:adjustRightInd w:val="0"/>
        <w:ind w:firstLine="567"/>
        <w:jc w:val="both"/>
        <w:rPr>
          <w:rFonts w:ascii="Arial" w:hAnsi="Arial" w:cs="Arial"/>
          <w:lang w:eastAsia="en-US"/>
        </w:rPr>
      </w:pPr>
      <w:r w:rsidRPr="00701DEB">
        <w:rPr>
          <w:rFonts w:ascii="Symbol" w:hAnsi="Symbol" w:cs="Symbol"/>
          <w:lang w:eastAsia="en-US"/>
        </w:rPr>
        <w:t></w:t>
      </w:r>
      <w:r w:rsidRPr="00701DEB">
        <w:rPr>
          <w:rFonts w:ascii="Symbol" w:hAnsi="Symbol" w:cs="Symbol"/>
          <w:lang w:eastAsia="en-US"/>
        </w:rPr>
        <w:t></w:t>
      </w:r>
      <w:r w:rsidRPr="00701DEB">
        <w:rPr>
          <w:rFonts w:ascii="Arial" w:hAnsi="Arial" w:cs="Arial"/>
          <w:lang w:eastAsia="en-US"/>
        </w:rPr>
        <w:t>Рост/снижение глобального спроса на товар. К данному виду можно отнести программы по</w:t>
      </w:r>
      <w:r>
        <w:rPr>
          <w:rFonts w:ascii="Arial" w:hAnsi="Arial" w:cs="Arial"/>
          <w:lang w:eastAsia="en-US"/>
        </w:rPr>
        <w:t xml:space="preserve"> </w:t>
      </w:r>
      <w:r w:rsidRPr="00701DEB">
        <w:rPr>
          <w:rFonts w:ascii="Arial" w:hAnsi="Arial" w:cs="Arial"/>
          <w:lang w:eastAsia="en-US"/>
        </w:rPr>
        <w:t>снижению энергопотребления на территории разных стран в результате, которого растет</w:t>
      </w:r>
      <w:r>
        <w:rPr>
          <w:rFonts w:ascii="Arial" w:hAnsi="Arial" w:cs="Arial"/>
          <w:lang w:eastAsia="en-US"/>
        </w:rPr>
        <w:t xml:space="preserve"> </w:t>
      </w:r>
      <w:r w:rsidRPr="00701DEB">
        <w:rPr>
          <w:rFonts w:ascii="Arial" w:hAnsi="Arial" w:cs="Arial"/>
          <w:lang w:eastAsia="en-US"/>
        </w:rPr>
        <w:t>спрос на гибридный транспорт.</w:t>
      </w:r>
    </w:p>
    <w:p w:rsidR="00454757" w:rsidRPr="00701DEB" w:rsidRDefault="00454757" w:rsidP="00454757">
      <w:pPr>
        <w:adjustRightInd w:val="0"/>
        <w:ind w:firstLine="567"/>
        <w:jc w:val="both"/>
        <w:rPr>
          <w:rFonts w:ascii="Arial" w:hAnsi="Arial" w:cs="Arial"/>
          <w:lang w:eastAsia="en-US"/>
        </w:rPr>
      </w:pPr>
      <w:r w:rsidRPr="00701DEB">
        <w:rPr>
          <w:rFonts w:ascii="Symbol" w:hAnsi="Symbol" w:cs="Symbol"/>
          <w:lang w:eastAsia="en-US"/>
        </w:rPr>
        <w:t></w:t>
      </w:r>
      <w:r w:rsidRPr="00701DEB">
        <w:rPr>
          <w:rFonts w:ascii="Symbol" w:hAnsi="Symbol" w:cs="Symbol"/>
          <w:lang w:eastAsia="en-US"/>
        </w:rPr>
        <w:t></w:t>
      </w:r>
      <w:r w:rsidRPr="00701DEB">
        <w:rPr>
          <w:rFonts w:ascii="Arial" w:hAnsi="Arial" w:cs="Arial"/>
          <w:lang w:eastAsia="en-US"/>
        </w:rPr>
        <w:t>Изменение себестоимости.</w:t>
      </w:r>
    </w:p>
    <w:p w:rsidR="00454757" w:rsidRPr="00701DEB" w:rsidRDefault="00454757" w:rsidP="00454757">
      <w:pPr>
        <w:adjustRightInd w:val="0"/>
        <w:ind w:firstLine="567"/>
        <w:jc w:val="both"/>
        <w:rPr>
          <w:rFonts w:ascii="Arial" w:hAnsi="Arial" w:cs="Arial"/>
          <w:lang w:eastAsia="en-US"/>
        </w:rPr>
      </w:pPr>
      <w:r w:rsidRPr="00701DEB">
        <w:rPr>
          <w:rFonts w:ascii="Arial" w:hAnsi="Arial" w:cs="Arial"/>
          <w:lang w:eastAsia="en-US"/>
        </w:rPr>
        <w:lastRenderedPageBreak/>
        <w:t>2.Размер дохода потребителей.</w:t>
      </w:r>
    </w:p>
    <w:p w:rsidR="00454757" w:rsidRPr="00701DEB" w:rsidRDefault="00454757" w:rsidP="00454757">
      <w:pPr>
        <w:adjustRightInd w:val="0"/>
        <w:ind w:firstLine="567"/>
        <w:jc w:val="both"/>
        <w:rPr>
          <w:rFonts w:ascii="Arial" w:hAnsi="Arial" w:cs="Arial"/>
          <w:lang w:eastAsia="en-US"/>
        </w:rPr>
      </w:pPr>
      <w:r w:rsidRPr="00701DEB">
        <w:rPr>
          <w:rFonts w:ascii="Arial" w:hAnsi="Arial" w:cs="Arial"/>
          <w:lang w:eastAsia="en-US"/>
        </w:rPr>
        <w:t>1. Доход является одной из самых важных характеристик любого потребителя, а особенно</w:t>
      </w:r>
      <w:r>
        <w:rPr>
          <w:rFonts w:ascii="Arial" w:hAnsi="Arial" w:cs="Arial"/>
          <w:lang w:eastAsia="en-US"/>
        </w:rPr>
        <w:t xml:space="preserve"> </w:t>
      </w:r>
      <w:r w:rsidRPr="00701DEB">
        <w:rPr>
          <w:rFonts w:ascii="Arial" w:hAnsi="Arial" w:cs="Arial"/>
          <w:lang w:eastAsia="en-US"/>
        </w:rPr>
        <w:t>на рынке потребителей автомобилей. Так как данный вид товара является товаром не</w:t>
      </w:r>
      <w:r>
        <w:rPr>
          <w:rFonts w:ascii="Arial" w:hAnsi="Arial" w:cs="Arial"/>
          <w:lang w:eastAsia="en-US"/>
        </w:rPr>
        <w:t xml:space="preserve"> </w:t>
      </w:r>
      <w:r w:rsidRPr="00701DEB">
        <w:rPr>
          <w:rFonts w:ascii="Arial" w:hAnsi="Arial" w:cs="Arial"/>
          <w:lang w:eastAsia="en-US"/>
        </w:rPr>
        <w:t>повседневного спроса, а требующий значительных материальных затрат, то естественно</w:t>
      </w:r>
      <w:r>
        <w:rPr>
          <w:rFonts w:ascii="Arial" w:hAnsi="Arial" w:cs="Arial"/>
          <w:lang w:eastAsia="en-US"/>
        </w:rPr>
        <w:t xml:space="preserve"> </w:t>
      </w:r>
      <w:r w:rsidRPr="00701DEB">
        <w:rPr>
          <w:rFonts w:ascii="Arial" w:hAnsi="Arial" w:cs="Arial"/>
          <w:lang w:eastAsia="en-US"/>
        </w:rPr>
        <w:t>происходит разделение потребителей по доходам. Наиболее просто разделить потребителей на</w:t>
      </w:r>
      <w:r>
        <w:rPr>
          <w:rFonts w:ascii="Arial" w:hAnsi="Arial" w:cs="Arial"/>
          <w:lang w:eastAsia="en-US"/>
        </w:rPr>
        <w:t xml:space="preserve"> </w:t>
      </w:r>
      <w:r w:rsidRPr="00701DEB">
        <w:rPr>
          <w:rFonts w:ascii="Arial" w:hAnsi="Arial" w:cs="Arial"/>
          <w:lang w:eastAsia="en-US"/>
        </w:rPr>
        <w:t>«богатых», «бедных» и «средний» слой, при этом обычно предполагается, что доля богатых в</w:t>
      </w:r>
      <w:r>
        <w:rPr>
          <w:rFonts w:ascii="Arial" w:hAnsi="Arial" w:cs="Arial"/>
          <w:lang w:eastAsia="en-US"/>
        </w:rPr>
        <w:t xml:space="preserve"> </w:t>
      </w:r>
      <w:r w:rsidRPr="00701DEB">
        <w:rPr>
          <w:rFonts w:ascii="Arial" w:hAnsi="Arial" w:cs="Arial"/>
          <w:lang w:eastAsia="en-US"/>
        </w:rPr>
        <w:t>любом обществе должна составлять от 2 до 5 % населения, бедных – от 15 до 25 %, а средний</w:t>
      </w:r>
      <w:r>
        <w:rPr>
          <w:rFonts w:ascii="Arial" w:hAnsi="Arial" w:cs="Arial"/>
          <w:lang w:eastAsia="en-US"/>
        </w:rPr>
        <w:t xml:space="preserve"> </w:t>
      </w:r>
      <w:r w:rsidRPr="00701DEB">
        <w:rPr>
          <w:rFonts w:ascii="Arial" w:hAnsi="Arial" w:cs="Arial"/>
          <w:lang w:eastAsia="en-US"/>
        </w:rPr>
        <w:t>слой должен объединять от 65 до 80 % всего населения.</w:t>
      </w:r>
    </w:p>
    <w:p w:rsidR="00454757" w:rsidRPr="00701DEB" w:rsidRDefault="00454757" w:rsidP="00454757">
      <w:pPr>
        <w:adjustRightInd w:val="0"/>
        <w:ind w:firstLine="567"/>
        <w:jc w:val="both"/>
        <w:rPr>
          <w:rFonts w:ascii="Arial" w:hAnsi="Arial" w:cs="Arial"/>
          <w:lang w:eastAsia="en-US"/>
        </w:rPr>
      </w:pPr>
      <w:r w:rsidRPr="00701DEB">
        <w:rPr>
          <w:rFonts w:ascii="Arial" w:hAnsi="Arial" w:cs="Arial"/>
          <w:lang w:eastAsia="en-US"/>
        </w:rPr>
        <w:t>Высший слой («хай-класс», элита) – небольшая группа формальных или фактических</w:t>
      </w:r>
      <w:r>
        <w:rPr>
          <w:rFonts w:ascii="Arial" w:hAnsi="Arial" w:cs="Arial"/>
          <w:lang w:eastAsia="en-US"/>
        </w:rPr>
        <w:t xml:space="preserve"> </w:t>
      </w:r>
      <w:r w:rsidRPr="00701DEB">
        <w:rPr>
          <w:rFonts w:ascii="Arial" w:hAnsi="Arial" w:cs="Arial"/>
          <w:lang w:eastAsia="en-US"/>
        </w:rPr>
        <w:t>владельцев предприятий с годовым оборотом более миллиона долларов, позволяющим</w:t>
      </w:r>
      <w:r>
        <w:rPr>
          <w:rFonts w:ascii="Arial" w:hAnsi="Arial" w:cs="Arial"/>
          <w:lang w:eastAsia="en-US"/>
        </w:rPr>
        <w:t xml:space="preserve"> </w:t>
      </w:r>
      <w:r w:rsidRPr="00701DEB">
        <w:rPr>
          <w:rFonts w:ascii="Arial" w:hAnsi="Arial" w:cs="Arial"/>
          <w:lang w:eastAsia="en-US"/>
        </w:rPr>
        <w:t>извлекать ежегодный значительный доход. На долю этой группы приходится более 10 % общих</w:t>
      </w:r>
      <w:r>
        <w:rPr>
          <w:rFonts w:ascii="Arial" w:hAnsi="Arial" w:cs="Arial"/>
          <w:lang w:eastAsia="en-US"/>
        </w:rPr>
        <w:t xml:space="preserve"> </w:t>
      </w:r>
      <w:r w:rsidRPr="00701DEB">
        <w:rPr>
          <w:rFonts w:ascii="Arial" w:hAnsi="Arial" w:cs="Arial"/>
          <w:lang w:eastAsia="en-US"/>
        </w:rPr>
        <w:t>доходов населения страны. Это весьма компактная, практически сформированная группа, в</w:t>
      </w:r>
      <w:r>
        <w:rPr>
          <w:rFonts w:ascii="Arial" w:hAnsi="Arial" w:cs="Arial"/>
          <w:lang w:eastAsia="en-US"/>
        </w:rPr>
        <w:t xml:space="preserve"> </w:t>
      </w:r>
      <w:r w:rsidRPr="00701DEB">
        <w:rPr>
          <w:rFonts w:ascii="Arial" w:hAnsi="Arial" w:cs="Arial"/>
          <w:lang w:eastAsia="en-US"/>
        </w:rPr>
        <w:t>общей сложности. Это потребители дорогих автомобилей.</w:t>
      </w:r>
    </w:p>
    <w:p w:rsidR="00454757" w:rsidRPr="00701DEB" w:rsidRDefault="00454757" w:rsidP="00454757">
      <w:pPr>
        <w:adjustRightInd w:val="0"/>
        <w:ind w:firstLine="567"/>
        <w:jc w:val="both"/>
        <w:rPr>
          <w:rFonts w:ascii="Arial" w:hAnsi="Arial" w:cs="Arial"/>
          <w:lang w:eastAsia="en-US"/>
        </w:rPr>
      </w:pPr>
      <w:r w:rsidRPr="00701DEB">
        <w:rPr>
          <w:rFonts w:ascii="Arial" w:hAnsi="Arial" w:cs="Arial"/>
          <w:lang w:eastAsia="en-US"/>
        </w:rPr>
        <w:t>Эшелон высшего слоя (топ–менеджеры, управляющие) – немногочисленная, но быстро</w:t>
      </w:r>
      <w:r>
        <w:rPr>
          <w:rFonts w:ascii="Arial" w:hAnsi="Arial" w:cs="Arial"/>
          <w:lang w:eastAsia="en-US"/>
        </w:rPr>
        <w:t xml:space="preserve"> </w:t>
      </w:r>
      <w:r w:rsidRPr="00701DEB">
        <w:rPr>
          <w:rFonts w:ascii="Arial" w:hAnsi="Arial" w:cs="Arial"/>
          <w:lang w:eastAsia="en-US"/>
        </w:rPr>
        <w:t>растущая группа относительно молодых (28–42 года), высокообразованных в области</w:t>
      </w:r>
      <w:r>
        <w:rPr>
          <w:rFonts w:ascii="Arial" w:hAnsi="Arial" w:cs="Arial"/>
          <w:lang w:eastAsia="en-US"/>
        </w:rPr>
        <w:t xml:space="preserve"> </w:t>
      </w:r>
      <w:r w:rsidRPr="00701DEB">
        <w:rPr>
          <w:rFonts w:ascii="Arial" w:hAnsi="Arial" w:cs="Arial"/>
          <w:lang w:eastAsia="en-US"/>
        </w:rPr>
        <w:t>управления специалистов, осуществляющих фактическое руководство ведущими компаниями,</w:t>
      </w:r>
      <w:r>
        <w:rPr>
          <w:rFonts w:ascii="Arial" w:hAnsi="Arial" w:cs="Arial"/>
          <w:lang w:eastAsia="en-US"/>
        </w:rPr>
        <w:t xml:space="preserve"> </w:t>
      </w:r>
      <w:r w:rsidRPr="00701DEB">
        <w:rPr>
          <w:rFonts w:ascii="Arial" w:hAnsi="Arial" w:cs="Arial"/>
          <w:lang w:eastAsia="en-US"/>
        </w:rPr>
        <w:t>также потребители дорогих автомобилей.</w:t>
      </w:r>
    </w:p>
    <w:p w:rsidR="00454757" w:rsidRPr="00701DEB" w:rsidRDefault="00454757" w:rsidP="00454757">
      <w:pPr>
        <w:adjustRightInd w:val="0"/>
        <w:ind w:firstLine="567"/>
        <w:jc w:val="both"/>
        <w:rPr>
          <w:rFonts w:ascii="Arial" w:hAnsi="Arial" w:cs="Arial"/>
          <w:lang w:eastAsia="en-US"/>
        </w:rPr>
      </w:pPr>
      <w:r w:rsidRPr="00701DEB">
        <w:rPr>
          <w:rFonts w:ascii="Arial" w:hAnsi="Arial" w:cs="Arial"/>
          <w:lang w:eastAsia="en-US"/>
        </w:rPr>
        <w:t>Предприниматели – владельцы средних и небольших предприятий. Являются</w:t>
      </w:r>
      <w:r>
        <w:rPr>
          <w:rFonts w:ascii="Arial" w:hAnsi="Arial" w:cs="Arial"/>
          <w:lang w:eastAsia="en-US"/>
        </w:rPr>
        <w:t xml:space="preserve"> </w:t>
      </w:r>
      <w:r w:rsidRPr="00701DEB">
        <w:rPr>
          <w:rFonts w:ascii="Arial" w:hAnsi="Arial" w:cs="Arial"/>
          <w:lang w:eastAsia="en-US"/>
        </w:rPr>
        <w:t>потребителями недорогих автомобилей.</w:t>
      </w:r>
    </w:p>
    <w:p w:rsidR="00454757" w:rsidRPr="00701DEB" w:rsidRDefault="00454757" w:rsidP="00454757">
      <w:pPr>
        <w:adjustRightInd w:val="0"/>
        <w:ind w:firstLine="567"/>
        <w:jc w:val="both"/>
        <w:rPr>
          <w:rFonts w:ascii="Arial" w:hAnsi="Arial" w:cs="Arial"/>
          <w:lang w:eastAsia="en-US"/>
        </w:rPr>
      </w:pPr>
      <w:r w:rsidRPr="00701DEB">
        <w:rPr>
          <w:rFonts w:ascii="Arial" w:hAnsi="Arial" w:cs="Arial"/>
          <w:lang w:eastAsia="en-US"/>
        </w:rPr>
        <w:t>Средний слой управления (менеджеры, начальники отделов, бригадиры, главные врачи)</w:t>
      </w:r>
      <w:r>
        <w:rPr>
          <w:rFonts w:ascii="Arial" w:hAnsi="Arial" w:cs="Arial"/>
          <w:lang w:eastAsia="en-US"/>
        </w:rPr>
        <w:t xml:space="preserve"> </w:t>
      </w:r>
      <w:r w:rsidRPr="00701DEB">
        <w:rPr>
          <w:rFonts w:ascii="Arial" w:hAnsi="Arial" w:cs="Arial"/>
          <w:lang w:eastAsia="en-US"/>
        </w:rPr>
        <w:t>являются потребителями недорогих автомобилей.</w:t>
      </w:r>
    </w:p>
    <w:p w:rsidR="00454757" w:rsidRPr="00701DEB" w:rsidRDefault="00454757" w:rsidP="00454757">
      <w:pPr>
        <w:adjustRightInd w:val="0"/>
        <w:ind w:firstLine="567"/>
        <w:jc w:val="both"/>
        <w:rPr>
          <w:rFonts w:ascii="Arial" w:hAnsi="Arial" w:cs="Arial"/>
          <w:lang w:eastAsia="en-US"/>
        </w:rPr>
      </w:pPr>
      <w:r w:rsidRPr="00701DEB">
        <w:rPr>
          <w:rFonts w:ascii="Arial" w:hAnsi="Arial" w:cs="Arial"/>
          <w:lang w:eastAsia="en-US"/>
        </w:rPr>
        <w:t>Независимые работники (интеллектуалы и мастера: юристы, экономисты, бухгалтеры,</w:t>
      </w:r>
      <w:r>
        <w:rPr>
          <w:rFonts w:ascii="Arial" w:hAnsi="Arial" w:cs="Arial"/>
          <w:lang w:eastAsia="en-US"/>
        </w:rPr>
        <w:t xml:space="preserve"> </w:t>
      </w:r>
      <w:r w:rsidRPr="00701DEB">
        <w:rPr>
          <w:rFonts w:ascii="Arial" w:hAnsi="Arial" w:cs="Arial"/>
          <w:lang w:eastAsia="en-US"/>
        </w:rPr>
        <w:t>преподаватели, водители, слесари, портные). Являются потребителями легковых автомобилей</w:t>
      </w:r>
      <w:r>
        <w:rPr>
          <w:rFonts w:ascii="Arial" w:hAnsi="Arial" w:cs="Arial"/>
          <w:lang w:eastAsia="en-US"/>
        </w:rPr>
        <w:t xml:space="preserve"> </w:t>
      </w:r>
      <w:r w:rsidRPr="00701DEB">
        <w:rPr>
          <w:rFonts w:ascii="Arial" w:hAnsi="Arial" w:cs="Arial"/>
          <w:lang w:eastAsia="en-US"/>
        </w:rPr>
        <w:t>средней стоимости.</w:t>
      </w:r>
    </w:p>
    <w:p w:rsidR="00454757" w:rsidRPr="00701DEB" w:rsidRDefault="00454757" w:rsidP="00454757">
      <w:pPr>
        <w:adjustRightInd w:val="0"/>
        <w:ind w:firstLine="567"/>
        <w:jc w:val="both"/>
        <w:rPr>
          <w:rFonts w:ascii="Arial" w:hAnsi="Arial" w:cs="Arial"/>
          <w:lang w:eastAsia="en-US"/>
        </w:rPr>
      </w:pPr>
      <w:r w:rsidRPr="00701DEB">
        <w:rPr>
          <w:rFonts w:ascii="Arial" w:hAnsi="Arial" w:cs="Arial"/>
          <w:lang w:eastAsia="en-US"/>
        </w:rPr>
        <w:t>Квалифицированные работники (рабочие, служащие, работники торговли и сервиса).</w:t>
      </w:r>
      <w:r>
        <w:rPr>
          <w:rFonts w:ascii="Arial" w:hAnsi="Arial" w:cs="Arial"/>
          <w:lang w:eastAsia="en-US"/>
        </w:rPr>
        <w:t xml:space="preserve"> </w:t>
      </w:r>
      <w:r w:rsidRPr="00701DEB">
        <w:rPr>
          <w:rFonts w:ascii="Arial" w:hAnsi="Arial" w:cs="Arial"/>
          <w:lang w:eastAsia="en-US"/>
        </w:rPr>
        <w:t>Являются потребителями дешевых (поддержанных) автомобилей.</w:t>
      </w:r>
    </w:p>
    <w:p w:rsidR="00454757" w:rsidRPr="00701DEB" w:rsidRDefault="00454757" w:rsidP="00454757">
      <w:pPr>
        <w:adjustRightInd w:val="0"/>
        <w:ind w:firstLine="567"/>
        <w:jc w:val="both"/>
        <w:rPr>
          <w:rFonts w:ascii="Arial" w:hAnsi="Arial" w:cs="Arial"/>
          <w:lang w:eastAsia="en-US"/>
        </w:rPr>
      </w:pPr>
      <w:r w:rsidRPr="00701DEB">
        <w:rPr>
          <w:rFonts w:ascii="Arial" w:hAnsi="Arial" w:cs="Arial"/>
          <w:lang w:eastAsia="en-US"/>
        </w:rPr>
        <w:t>2. В том случае, когда речь идет о технике для юридических лиц важным уровнем является</w:t>
      </w:r>
      <w:r>
        <w:rPr>
          <w:rFonts w:ascii="Arial" w:hAnsi="Arial" w:cs="Arial"/>
          <w:lang w:eastAsia="en-US"/>
        </w:rPr>
        <w:t xml:space="preserve"> </w:t>
      </w:r>
      <w:r w:rsidRPr="00701DEB">
        <w:rPr>
          <w:rFonts w:ascii="Arial" w:hAnsi="Arial" w:cs="Arial"/>
          <w:lang w:eastAsia="en-US"/>
        </w:rPr>
        <w:t>доходность бизнеса, для которого осуществляется покупка транспорта. Так, если покупка</w:t>
      </w:r>
      <w:r>
        <w:rPr>
          <w:rFonts w:ascii="Arial" w:hAnsi="Arial" w:cs="Arial"/>
          <w:lang w:eastAsia="en-US"/>
        </w:rPr>
        <w:t xml:space="preserve"> </w:t>
      </w:r>
      <w:r w:rsidRPr="00701DEB">
        <w:rPr>
          <w:rFonts w:ascii="Arial" w:hAnsi="Arial" w:cs="Arial"/>
          <w:lang w:eastAsia="en-US"/>
        </w:rPr>
        <w:t>техники осуществляется для нефтегазовой отрасли, то покупка осуществляется за счет</w:t>
      </w:r>
      <w:r>
        <w:rPr>
          <w:rFonts w:ascii="Arial" w:hAnsi="Arial" w:cs="Arial"/>
          <w:lang w:eastAsia="en-US"/>
        </w:rPr>
        <w:t xml:space="preserve"> </w:t>
      </w:r>
      <w:r w:rsidRPr="00701DEB">
        <w:rPr>
          <w:rFonts w:ascii="Arial" w:hAnsi="Arial" w:cs="Arial"/>
          <w:lang w:eastAsia="en-US"/>
        </w:rPr>
        <w:t>собственных средств и стоимость транспорта может быть значительной. При покупке</w:t>
      </w:r>
      <w:r>
        <w:rPr>
          <w:rFonts w:ascii="Arial" w:hAnsi="Arial" w:cs="Arial"/>
          <w:lang w:eastAsia="en-US"/>
        </w:rPr>
        <w:t xml:space="preserve"> </w:t>
      </w:r>
      <w:r w:rsidRPr="00701DEB">
        <w:rPr>
          <w:rFonts w:ascii="Arial" w:hAnsi="Arial" w:cs="Arial"/>
          <w:lang w:eastAsia="en-US"/>
        </w:rPr>
        <w:t>транспорта для сельского хозяйства при высокой его стоимости зачастую осуществляется за</w:t>
      </w:r>
      <w:r>
        <w:rPr>
          <w:rFonts w:ascii="Arial" w:hAnsi="Arial" w:cs="Arial"/>
          <w:lang w:eastAsia="en-US"/>
        </w:rPr>
        <w:t xml:space="preserve"> </w:t>
      </w:r>
      <w:r w:rsidRPr="00701DEB">
        <w:rPr>
          <w:rFonts w:ascii="Arial" w:hAnsi="Arial" w:cs="Arial"/>
          <w:lang w:eastAsia="en-US"/>
        </w:rPr>
        <w:t>счет кредитных средств и при государственном субсидировании основного вида деятельности.</w:t>
      </w:r>
    </w:p>
    <w:p w:rsidR="00454757" w:rsidRPr="00701DEB" w:rsidRDefault="00454757" w:rsidP="00454757">
      <w:pPr>
        <w:adjustRightInd w:val="0"/>
        <w:ind w:firstLine="567"/>
        <w:jc w:val="both"/>
        <w:rPr>
          <w:rFonts w:ascii="Arial" w:hAnsi="Arial" w:cs="Arial"/>
          <w:lang w:eastAsia="en-US"/>
        </w:rPr>
      </w:pPr>
      <w:r w:rsidRPr="00701DEB">
        <w:rPr>
          <w:rFonts w:ascii="Arial" w:hAnsi="Arial" w:cs="Arial"/>
          <w:lang w:eastAsia="en-US"/>
        </w:rPr>
        <w:t>3. Ценовые и дефицитные ожидания.</w:t>
      </w:r>
    </w:p>
    <w:p w:rsidR="00454757" w:rsidRPr="00701DEB" w:rsidRDefault="00454757" w:rsidP="00454757">
      <w:pPr>
        <w:adjustRightInd w:val="0"/>
        <w:ind w:firstLine="567"/>
        <w:jc w:val="both"/>
        <w:rPr>
          <w:rFonts w:ascii="Arial" w:hAnsi="Arial" w:cs="Arial"/>
          <w:lang w:eastAsia="en-US"/>
        </w:rPr>
      </w:pPr>
      <w:r w:rsidRPr="00701DEB">
        <w:rPr>
          <w:rFonts w:ascii="Arial" w:hAnsi="Arial" w:cs="Arial"/>
          <w:lang w:eastAsia="en-US"/>
        </w:rPr>
        <w:t>В данном пункте рассматривается изменение курсов валют влияющих на спрос ввозимой</w:t>
      </w:r>
      <w:r>
        <w:rPr>
          <w:rFonts w:ascii="Arial" w:hAnsi="Arial" w:cs="Arial"/>
          <w:lang w:eastAsia="en-US"/>
        </w:rPr>
        <w:t xml:space="preserve"> </w:t>
      </w:r>
      <w:r w:rsidRPr="00701DEB">
        <w:rPr>
          <w:rFonts w:ascii="Arial" w:hAnsi="Arial" w:cs="Arial"/>
          <w:lang w:eastAsia="en-US"/>
        </w:rPr>
        <w:t>техники. Изменение кредитных ставок, изменение стоимости топлива и т.д.</w:t>
      </w:r>
    </w:p>
    <w:p w:rsidR="00454757" w:rsidRPr="00701DEB" w:rsidRDefault="00454757" w:rsidP="00454757">
      <w:pPr>
        <w:adjustRightInd w:val="0"/>
        <w:ind w:firstLine="567"/>
        <w:jc w:val="both"/>
        <w:rPr>
          <w:rFonts w:ascii="Arial" w:hAnsi="Arial" w:cs="Arial"/>
          <w:lang w:eastAsia="en-US"/>
        </w:rPr>
      </w:pPr>
      <w:r w:rsidRPr="00701DEB">
        <w:rPr>
          <w:rFonts w:ascii="Arial" w:hAnsi="Arial" w:cs="Arial"/>
          <w:lang w:eastAsia="en-US"/>
        </w:rPr>
        <w:t>4. Изменение вкусов и предпочтений.</w:t>
      </w:r>
    </w:p>
    <w:p w:rsidR="00454757" w:rsidRPr="00701DEB" w:rsidRDefault="00454757" w:rsidP="00454757">
      <w:pPr>
        <w:adjustRightInd w:val="0"/>
        <w:ind w:firstLine="567"/>
        <w:jc w:val="both"/>
        <w:rPr>
          <w:rFonts w:ascii="Arial" w:hAnsi="Arial" w:cs="Arial"/>
          <w:lang w:eastAsia="en-US"/>
        </w:rPr>
      </w:pPr>
      <w:r w:rsidRPr="00701DEB">
        <w:rPr>
          <w:rFonts w:ascii="Arial" w:hAnsi="Arial" w:cs="Arial"/>
          <w:lang w:eastAsia="en-US"/>
        </w:rPr>
        <w:t>На потребительский выбор влияет множество культурных, социальных, личных и</w:t>
      </w:r>
      <w:r>
        <w:rPr>
          <w:rFonts w:ascii="Arial" w:hAnsi="Arial" w:cs="Arial"/>
          <w:lang w:eastAsia="en-US"/>
        </w:rPr>
        <w:t xml:space="preserve"> </w:t>
      </w:r>
      <w:r w:rsidRPr="00701DEB">
        <w:rPr>
          <w:rFonts w:ascii="Arial" w:hAnsi="Arial" w:cs="Arial"/>
          <w:lang w:eastAsia="en-US"/>
        </w:rPr>
        <w:t>психологических факторов. Хотя маркетолог не может воздействовать на многие из них,</w:t>
      </w:r>
      <w:r>
        <w:rPr>
          <w:rFonts w:ascii="Arial" w:hAnsi="Arial" w:cs="Arial"/>
          <w:lang w:eastAsia="en-US"/>
        </w:rPr>
        <w:t xml:space="preserve"> </w:t>
      </w:r>
      <w:r w:rsidRPr="00701DEB">
        <w:rPr>
          <w:rFonts w:ascii="Arial" w:hAnsi="Arial" w:cs="Arial"/>
          <w:lang w:eastAsia="en-US"/>
        </w:rPr>
        <w:t>пользуясь ими, он может определить заинтересованных покупателей и моделировать товар для</w:t>
      </w:r>
      <w:r>
        <w:rPr>
          <w:rFonts w:ascii="Arial" w:hAnsi="Arial" w:cs="Arial"/>
          <w:lang w:eastAsia="en-US"/>
        </w:rPr>
        <w:t xml:space="preserve"> </w:t>
      </w:r>
      <w:r w:rsidRPr="00701DEB">
        <w:rPr>
          <w:rFonts w:ascii="Arial" w:hAnsi="Arial" w:cs="Arial"/>
          <w:lang w:eastAsia="en-US"/>
        </w:rPr>
        <w:t>наилучшего удовлетворения их нужд.</w:t>
      </w:r>
    </w:p>
    <w:p w:rsidR="00454757" w:rsidRPr="00701DEB" w:rsidRDefault="00454757" w:rsidP="00454757">
      <w:pPr>
        <w:adjustRightInd w:val="0"/>
        <w:ind w:firstLine="567"/>
        <w:jc w:val="both"/>
        <w:rPr>
          <w:rFonts w:ascii="Arial" w:hAnsi="Arial" w:cs="Arial"/>
          <w:lang w:eastAsia="en-US"/>
        </w:rPr>
      </w:pPr>
      <w:r w:rsidRPr="00701DEB">
        <w:rPr>
          <w:rFonts w:ascii="Arial" w:hAnsi="Arial" w:cs="Arial"/>
          <w:lang w:eastAsia="en-US"/>
        </w:rPr>
        <w:t>Мотивы покупки автомобиля физическими лицами могут быть обыденные (решение</w:t>
      </w:r>
      <w:r>
        <w:rPr>
          <w:rFonts w:ascii="Arial" w:hAnsi="Arial" w:cs="Arial"/>
          <w:lang w:eastAsia="en-US"/>
        </w:rPr>
        <w:t xml:space="preserve"> </w:t>
      </w:r>
      <w:r w:rsidRPr="00701DEB">
        <w:rPr>
          <w:rFonts w:ascii="Arial" w:hAnsi="Arial" w:cs="Arial"/>
          <w:lang w:eastAsia="en-US"/>
        </w:rPr>
        <w:t>транспортных вопросов, повышенный комфорт, экономия времени) и особые причины (работа</w:t>
      </w:r>
      <w:r>
        <w:rPr>
          <w:rFonts w:ascii="Arial" w:hAnsi="Arial" w:cs="Arial"/>
          <w:lang w:eastAsia="en-US"/>
        </w:rPr>
        <w:t xml:space="preserve"> </w:t>
      </w:r>
      <w:r w:rsidRPr="00701DEB">
        <w:rPr>
          <w:rFonts w:ascii="Arial" w:hAnsi="Arial" w:cs="Arial"/>
          <w:lang w:eastAsia="en-US"/>
        </w:rPr>
        <w:t>по найму, переход на престижную работу, повышение статуса, рождение ребенка и т.д.). При</w:t>
      </w:r>
      <w:r>
        <w:rPr>
          <w:rFonts w:ascii="Arial" w:hAnsi="Arial" w:cs="Arial"/>
          <w:lang w:eastAsia="en-US"/>
        </w:rPr>
        <w:t xml:space="preserve"> </w:t>
      </w:r>
      <w:r w:rsidRPr="00701DEB">
        <w:rPr>
          <w:rFonts w:ascii="Arial" w:hAnsi="Arial" w:cs="Arial"/>
          <w:lang w:eastAsia="en-US"/>
        </w:rPr>
        <w:t>этом вид приобретаемого транспорта может, зависит от конкретной модели и может меняться от</w:t>
      </w:r>
      <w:r>
        <w:rPr>
          <w:rFonts w:ascii="Arial" w:hAnsi="Arial" w:cs="Arial"/>
          <w:lang w:eastAsia="en-US"/>
        </w:rPr>
        <w:t xml:space="preserve"> </w:t>
      </w:r>
      <w:r w:rsidRPr="00701DEB">
        <w:rPr>
          <w:rFonts w:ascii="Arial" w:hAnsi="Arial" w:cs="Arial"/>
          <w:lang w:eastAsia="en-US"/>
        </w:rPr>
        <w:t>разных факторов: наличие дополнительных улучшение, изменение уровня комфортности и т.д.</w:t>
      </w:r>
    </w:p>
    <w:p w:rsidR="00454757" w:rsidRPr="00701DEB" w:rsidRDefault="00454757" w:rsidP="00454757">
      <w:pPr>
        <w:adjustRightInd w:val="0"/>
        <w:ind w:firstLine="567"/>
        <w:jc w:val="both"/>
        <w:rPr>
          <w:rFonts w:ascii="Arial,Bold" w:hAnsi="Arial,Bold" w:cs="Arial,Bold"/>
          <w:bCs/>
          <w:sz w:val="18"/>
          <w:szCs w:val="18"/>
          <w:lang w:eastAsia="en-US"/>
        </w:rPr>
      </w:pPr>
    </w:p>
    <w:p w:rsidR="00454757" w:rsidRPr="00701DEB" w:rsidRDefault="00454757" w:rsidP="00454757">
      <w:pPr>
        <w:adjustRightInd w:val="0"/>
        <w:ind w:firstLine="567"/>
        <w:jc w:val="both"/>
        <w:rPr>
          <w:rFonts w:ascii="Arial" w:hAnsi="Arial" w:cs="Arial"/>
          <w:lang w:eastAsia="en-US"/>
        </w:rPr>
      </w:pPr>
      <w:r w:rsidRPr="00701DEB">
        <w:rPr>
          <w:rFonts w:ascii="Arial" w:hAnsi="Arial" w:cs="Arial"/>
          <w:lang w:eastAsia="en-US"/>
        </w:rPr>
        <w:t>Мотивы покупки автомобиля и техники юридическими лицами в основном обеспечение</w:t>
      </w:r>
      <w:r>
        <w:rPr>
          <w:rFonts w:ascii="Arial" w:hAnsi="Arial" w:cs="Arial"/>
          <w:lang w:eastAsia="en-US"/>
        </w:rPr>
        <w:t xml:space="preserve"> </w:t>
      </w:r>
      <w:r w:rsidRPr="00701DEB">
        <w:rPr>
          <w:rFonts w:ascii="Arial" w:hAnsi="Arial" w:cs="Arial"/>
          <w:lang w:eastAsia="en-US"/>
        </w:rPr>
        <w:t>основной деятельности предприятия и в данном случае предпочтения сориентированы на</w:t>
      </w:r>
      <w:r>
        <w:rPr>
          <w:rFonts w:ascii="Arial" w:hAnsi="Arial" w:cs="Arial"/>
          <w:lang w:eastAsia="en-US"/>
        </w:rPr>
        <w:t xml:space="preserve"> </w:t>
      </w:r>
      <w:r w:rsidRPr="00701DEB">
        <w:rPr>
          <w:rFonts w:ascii="Arial" w:hAnsi="Arial" w:cs="Arial"/>
          <w:lang w:eastAsia="en-US"/>
        </w:rPr>
        <w:t>технике, которая является наиболее дешевой в обслуживании и с наибольшим ресурсом</w:t>
      </w:r>
      <w:r>
        <w:rPr>
          <w:rFonts w:ascii="Arial" w:hAnsi="Arial" w:cs="Arial"/>
          <w:lang w:eastAsia="en-US"/>
        </w:rPr>
        <w:t xml:space="preserve"> </w:t>
      </w:r>
      <w:r w:rsidRPr="00701DEB">
        <w:rPr>
          <w:rFonts w:ascii="Arial" w:hAnsi="Arial" w:cs="Arial"/>
          <w:lang w:eastAsia="en-US"/>
        </w:rPr>
        <w:t>работы.</w:t>
      </w:r>
    </w:p>
    <w:p w:rsidR="00454757" w:rsidRPr="00701DEB" w:rsidRDefault="00454757" w:rsidP="00454757">
      <w:pPr>
        <w:adjustRightInd w:val="0"/>
        <w:ind w:firstLine="567"/>
        <w:jc w:val="both"/>
        <w:rPr>
          <w:rFonts w:ascii="Arial" w:hAnsi="Arial" w:cs="Arial"/>
          <w:lang w:eastAsia="en-US"/>
        </w:rPr>
      </w:pPr>
      <w:r w:rsidRPr="00701DEB">
        <w:rPr>
          <w:rFonts w:ascii="Arial" w:hAnsi="Arial" w:cs="Arial"/>
          <w:lang w:eastAsia="en-US"/>
        </w:rPr>
        <w:t>5. Изменение количества покупателей.</w:t>
      </w:r>
    </w:p>
    <w:p w:rsidR="00454757" w:rsidRPr="00701DEB" w:rsidRDefault="00454757" w:rsidP="00454757">
      <w:pPr>
        <w:adjustRightInd w:val="0"/>
        <w:ind w:firstLine="567"/>
        <w:jc w:val="both"/>
        <w:rPr>
          <w:rFonts w:ascii="Arial" w:hAnsi="Arial" w:cs="Arial"/>
          <w:lang w:eastAsia="en-US"/>
        </w:rPr>
      </w:pPr>
      <w:r w:rsidRPr="00701DEB">
        <w:rPr>
          <w:rFonts w:ascii="Arial" w:hAnsi="Arial" w:cs="Arial"/>
          <w:lang w:eastAsia="en-US"/>
        </w:rPr>
        <w:t>6. Сезонные изменения. Сезонным изменениям подвержены производства, носящие сезонный</w:t>
      </w:r>
      <w:r>
        <w:rPr>
          <w:rFonts w:ascii="Arial" w:hAnsi="Arial" w:cs="Arial"/>
          <w:lang w:eastAsia="en-US"/>
        </w:rPr>
        <w:t xml:space="preserve"> </w:t>
      </w:r>
      <w:r w:rsidRPr="00701DEB">
        <w:rPr>
          <w:rFonts w:ascii="Arial" w:hAnsi="Arial" w:cs="Arial"/>
          <w:lang w:eastAsia="en-US"/>
        </w:rPr>
        <w:t>характер, такие как сельское хозяйство. Соответственно можно учесть, что спрос на</w:t>
      </w:r>
      <w:r>
        <w:rPr>
          <w:rFonts w:ascii="Arial" w:hAnsi="Arial" w:cs="Arial"/>
          <w:lang w:eastAsia="en-US"/>
        </w:rPr>
        <w:t xml:space="preserve"> </w:t>
      </w:r>
      <w:r w:rsidRPr="00701DEB">
        <w:rPr>
          <w:rFonts w:ascii="Arial" w:hAnsi="Arial" w:cs="Arial"/>
          <w:lang w:eastAsia="en-US"/>
        </w:rPr>
        <w:t>сельскохозяйственное оборудование к весне увеличивается, а осенью увеличивается</w:t>
      </w:r>
      <w:r>
        <w:rPr>
          <w:rFonts w:ascii="Arial" w:hAnsi="Arial" w:cs="Arial"/>
          <w:lang w:eastAsia="en-US"/>
        </w:rPr>
        <w:t xml:space="preserve"> </w:t>
      </w:r>
      <w:r w:rsidRPr="00701DEB">
        <w:rPr>
          <w:rFonts w:ascii="Arial" w:hAnsi="Arial" w:cs="Arial"/>
          <w:lang w:eastAsia="en-US"/>
        </w:rPr>
        <w:t>предложения о продаже данного оборудования.</w:t>
      </w:r>
    </w:p>
    <w:p w:rsidR="00454757" w:rsidRPr="00701DEB" w:rsidRDefault="00454757" w:rsidP="00454757">
      <w:pPr>
        <w:adjustRightInd w:val="0"/>
        <w:ind w:firstLine="567"/>
        <w:jc w:val="both"/>
        <w:rPr>
          <w:rFonts w:ascii="Arial" w:hAnsi="Arial" w:cs="Arial"/>
          <w:bCs/>
          <w:iCs/>
          <w:lang w:eastAsia="en-US"/>
        </w:rPr>
      </w:pPr>
      <w:r w:rsidRPr="00701DEB">
        <w:rPr>
          <w:rFonts w:ascii="Arial" w:hAnsi="Arial" w:cs="Arial"/>
          <w:bCs/>
          <w:iCs/>
          <w:lang w:eastAsia="en-US"/>
        </w:rPr>
        <w:t>8.2.5 Обоснование значений (диапазонов) ценообразующих факторов для транспорта и</w:t>
      </w:r>
      <w:r>
        <w:rPr>
          <w:rFonts w:ascii="Arial" w:hAnsi="Arial" w:cs="Arial"/>
          <w:bCs/>
          <w:iCs/>
          <w:lang w:eastAsia="en-US"/>
        </w:rPr>
        <w:t xml:space="preserve"> </w:t>
      </w:r>
      <w:r w:rsidRPr="00701DEB">
        <w:rPr>
          <w:rFonts w:ascii="Arial" w:hAnsi="Arial" w:cs="Arial"/>
          <w:bCs/>
          <w:iCs/>
          <w:lang w:eastAsia="en-US"/>
        </w:rPr>
        <w:t>техники</w:t>
      </w:r>
    </w:p>
    <w:p w:rsidR="00454757" w:rsidRPr="00701DEB" w:rsidRDefault="00454757" w:rsidP="00454757">
      <w:pPr>
        <w:adjustRightInd w:val="0"/>
        <w:ind w:firstLine="567"/>
        <w:jc w:val="both"/>
        <w:rPr>
          <w:rFonts w:ascii="Arial" w:hAnsi="Arial" w:cs="Arial"/>
          <w:lang w:eastAsia="en-US"/>
        </w:rPr>
      </w:pPr>
      <w:r w:rsidRPr="00701DEB">
        <w:rPr>
          <w:rFonts w:ascii="Arial" w:hAnsi="Arial" w:cs="Arial"/>
          <w:lang w:eastAsia="en-US"/>
        </w:rPr>
        <w:t>Факторы, влияющие на изменение стоимости объекта.</w:t>
      </w:r>
    </w:p>
    <w:p w:rsidR="00454757" w:rsidRPr="00701DEB" w:rsidRDefault="00454757" w:rsidP="00454757">
      <w:pPr>
        <w:adjustRightInd w:val="0"/>
        <w:ind w:firstLine="567"/>
        <w:jc w:val="both"/>
        <w:rPr>
          <w:rFonts w:ascii="Arial" w:hAnsi="Arial" w:cs="Arial"/>
          <w:lang w:eastAsia="en-US"/>
        </w:rPr>
      </w:pPr>
      <w:r w:rsidRPr="00701DEB">
        <w:rPr>
          <w:rFonts w:ascii="Arial" w:hAnsi="Arial" w:cs="Arial"/>
          <w:lang w:eastAsia="en-US"/>
        </w:rPr>
        <w:t>1. Качество прав для объектов-аналогов и объекта оценки связывается со степенью</w:t>
      </w:r>
      <w:r>
        <w:rPr>
          <w:rFonts w:ascii="Arial" w:hAnsi="Arial" w:cs="Arial"/>
          <w:lang w:eastAsia="en-US"/>
        </w:rPr>
        <w:t xml:space="preserve"> </w:t>
      </w:r>
      <w:r w:rsidRPr="00701DEB">
        <w:rPr>
          <w:rFonts w:ascii="Arial" w:hAnsi="Arial" w:cs="Arial"/>
          <w:lang w:eastAsia="en-US"/>
        </w:rPr>
        <w:t>обремененности последних договорами аренды, приводящими к снижению ценности</w:t>
      </w:r>
      <w:r>
        <w:rPr>
          <w:rFonts w:ascii="Arial" w:hAnsi="Arial" w:cs="Arial"/>
          <w:lang w:eastAsia="en-US"/>
        </w:rPr>
        <w:t xml:space="preserve"> </w:t>
      </w:r>
      <w:r w:rsidRPr="00701DEB">
        <w:rPr>
          <w:rFonts w:ascii="Arial" w:hAnsi="Arial" w:cs="Arial"/>
          <w:lang w:eastAsia="en-US"/>
        </w:rPr>
        <w:t>обремененного объекта в сравнении с объектом полного права собственности.</w:t>
      </w:r>
    </w:p>
    <w:p w:rsidR="00454757" w:rsidRPr="00701DEB" w:rsidRDefault="00454757" w:rsidP="00454757">
      <w:pPr>
        <w:adjustRightInd w:val="0"/>
        <w:ind w:firstLine="567"/>
        <w:jc w:val="both"/>
        <w:rPr>
          <w:rFonts w:ascii="Arial" w:hAnsi="Arial" w:cs="Arial"/>
          <w:bCs/>
          <w:iCs/>
          <w:lang w:eastAsia="en-US"/>
        </w:rPr>
      </w:pPr>
      <w:r w:rsidRPr="00701DEB">
        <w:rPr>
          <w:rFonts w:ascii="Arial" w:hAnsi="Arial" w:cs="Arial"/>
          <w:bCs/>
          <w:iCs/>
          <w:lang w:eastAsia="en-US"/>
        </w:rPr>
        <w:t>В данном случае поправка оценивается путем капитализации изменений</w:t>
      </w:r>
      <w:r>
        <w:rPr>
          <w:rFonts w:ascii="Arial" w:hAnsi="Arial" w:cs="Arial"/>
          <w:bCs/>
          <w:iCs/>
          <w:lang w:eastAsia="en-US"/>
        </w:rPr>
        <w:t xml:space="preserve"> </w:t>
      </w:r>
      <w:r w:rsidRPr="00701DEB">
        <w:rPr>
          <w:rFonts w:ascii="Arial" w:hAnsi="Arial" w:cs="Arial"/>
          <w:bCs/>
          <w:iCs/>
          <w:lang w:eastAsia="en-US"/>
        </w:rPr>
        <w:t>платежей за объект. Диапазон значения ценообразующего фактора зависит от</w:t>
      </w:r>
      <w:r>
        <w:rPr>
          <w:rFonts w:ascii="Arial" w:hAnsi="Arial" w:cs="Arial"/>
          <w:bCs/>
          <w:iCs/>
          <w:lang w:eastAsia="en-US"/>
        </w:rPr>
        <w:t xml:space="preserve"> </w:t>
      </w:r>
      <w:r w:rsidRPr="00701DEB">
        <w:rPr>
          <w:rFonts w:ascii="Arial" w:hAnsi="Arial" w:cs="Arial"/>
          <w:bCs/>
          <w:iCs/>
          <w:lang w:eastAsia="en-US"/>
        </w:rPr>
        <w:t>величины арендной платы установленной в договоре аренды. В случае если</w:t>
      </w:r>
      <w:r>
        <w:rPr>
          <w:rFonts w:ascii="Arial" w:hAnsi="Arial" w:cs="Arial"/>
          <w:bCs/>
          <w:iCs/>
          <w:lang w:eastAsia="en-US"/>
        </w:rPr>
        <w:t xml:space="preserve"> </w:t>
      </w:r>
      <w:r w:rsidRPr="00701DEB">
        <w:rPr>
          <w:rFonts w:ascii="Arial" w:hAnsi="Arial" w:cs="Arial"/>
          <w:bCs/>
          <w:iCs/>
          <w:lang w:eastAsia="en-US"/>
        </w:rPr>
        <w:t>передаваемые права по объектам-аналогам совпадают с правами оцениваемого</w:t>
      </w:r>
      <w:r>
        <w:rPr>
          <w:rFonts w:ascii="Arial" w:hAnsi="Arial" w:cs="Arial"/>
          <w:bCs/>
          <w:iCs/>
          <w:lang w:eastAsia="en-US"/>
        </w:rPr>
        <w:t xml:space="preserve"> </w:t>
      </w:r>
      <w:r w:rsidRPr="00701DEB">
        <w:rPr>
          <w:rFonts w:ascii="Arial" w:hAnsi="Arial" w:cs="Arial"/>
          <w:bCs/>
          <w:iCs/>
          <w:lang w:eastAsia="en-US"/>
        </w:rPr>
        <w:t>объекта, корректировка на качество прав не применяется.</w:t>
      </w:r>
    </w:p>
    <w:p w:rsidR="00454757" w:rsidRPr="00701DEB" w:rsidRDefault="00454757" w:rsidP="00454757">
      <w:pPr>
        <w:adjustRightInd w:val="0"/>
        <w:ind w:firstLine="567"/>
        <w:jc w:val="both"/>
        <w:rPr>
          <w:rFonts w:ascii="Arial" w:hAnsi="Arial" w:cs="Arial"/>
          <w:bCs/>
          <w:iCs/>
          <w:lang w:eastAsia="en-US"/>
        </w:rPr>
      </w:pPr>
      <w:r w:rsidRPr="00701DEB">
        <w:rPr>
          <w:rFonts w:ascii="Arial" w:hAnsi="Arial" w:cs="Arial"/>
          <w:bCs/>
          <w:iCs/>
          <w:lang w:eastAsia="en-US"/>
        </w:rPr>
        <w:lastRenderedPageBreak/>
        <w:t>2. При анализе условий финансирования рассматриваются субъективные договорные</w:t>
      </w:r>
      <w:r>
        <w:rPr>
          <w:rFonts w:ascii="Arial" w:hAnsi="Arial" w:cs="Arial"/>
          <w:bCs/>
          <w:iCs/>
          <w:lang w:eastAsia="en-US"/>
        </w:rPr>
        <w:t xml:space="preserve"> </w:t>
      </w:r>
      <w:r w:rsidRPr="00701DEB">
        <w:rPr>
          <w:rFonts w:ascii="Arial" w:hAnsi="Arial" w:cs="Arial"/>
          <w:bCs/>
          <w:iCs/>
          <w:lang w:eastAsia="en-US"/>
        </w:rPr>
        <w:t>условия расчетов по предполагаемой сделке. При этом возможны варианты:</w:t>
      </w:r>
    </w:p>
    <w:p w:rsidR="00454757" w:rsidRPr="00701DEB" w:rsidRDefault="00454757" w:rsidP="00454757">
      <w:pPr>
        <w:adjustRightInd w:val="0"/>
        <w:ind w:firstLine="567"/>
        <w:jc w:val="both"/>
        <w:rPr>
          <w:rFonts w:ascii="Arial" w:hAnsi="Arial" w:cs="Arial"/>
          <w:bCs/>
          <w:iCs/>
          <w:lang w:eastAsia="en-US"/>
        </w:rPr>
      </w:pPr>
      <w:r w:rsidRPr="00701DEB">
        <w:rPr>
          <w:rFonts w:ascii="Arial" w:hAnsi="Arial" w:cs="Arial"/>
          <w:bCs/>
          <w:iCs/>
          <w:lang w:eastAsia="en-US"/>
        </w:rPr>
        <w:t>2.1. Продавец кредитует покупателя по части платежа за покупку с условиями,</w:t>
      </w:r>
      <w:r>
        <w:rPr>
          <w:rFonts w:ascii="Arial" w:hAnsi="Arial" w:cs="Arial"/>
          <w:bCs/>
          <w:iCs/>
          <w:lang w:eastAsia="en-US"/>
        </w:rPr>
        <w:t xml:space="preserve"> </w:t>
      </w:r>
      <w:r w:rsidRPr="00701DEB">
        <w:rPr>
          <w:rFonts w:ascii="Arial" w:hAnsi="Arial" w:cs="Arial"/>
          <w:bCs/>
          <w:iCs/>
          <w:lang w:eastAsia="en-US"/>
        </w:rPr>
        <w:t>отличающимися от условий на рынке капитала (процент по кредиту ниже рыночного) или</w:t>
      </w:r>
      <w:r>
        <w:rPr>
          <w:rFonts w:ascii="Arial" w:hAnsi="Arial" w:cs="Arial"/>
          <w:bCs/>
          <w:iCs/>
          <w:lang w:eastAsia="en-US"/>
        </w:rPr>
        <w:t xml:space="preserve"> </w:t>
      </w:r>
      <w:r w:rsidRPr="00701DEB">
        <w:rPr>
          <w:rFonts w:ascii="Arial" w:hAnsi="Arial" w:cs="Arial"/>
          <w:bCs/>
          <w:iCs/>
          <w:lang w:eastAsia="en-US"/>
        </w:rPr>
        <w:t>предоставляет ему беспроцентную отсрочку платежей.</w:t>
      </w:r>
    </w:p>
    <w:p w:rsidR="00454757" w:rsidRPr="00701DEB" w:rsidRDefault="00454757" w:rsidP="00454757">
      <w:pPr>
        <w:adjustRightInd w:val="0"/>
        <w:ind w:firstLine="567"/>
        <w:jc w:val="both"/>
        <w:rPr>
          <w:rFonts w:ascii="Arial" w:hAnsi="Arial" w:cs="Arial"/>
          <w:bCs/>
          <w:iCs/>
          <w:lang w:eastAsia="en-US"/>
        </w:rPr>
      </w:pPr>
      <w:r w:rsidRPr="00701DEB">
        <w:rPr>
          <w:rFonts w:ascii="Arial" w:hAnsi="Arial" w:cs="Arial"/>
          <w:bCs/>
          <w:iCs/>
          <w:lang w:eastAsia="en-US"/>
        </w:rPr>
        <w:t>2.2. Платеж по сделке с объектом-аналогом полностью или частично осуществляется не</w:t>
      </w:r>
      <w:r>
        <w:rPr>
          <w:rFonts w:ascii="Arial" w:hAnsi="Arial" w:cs="Arial"/>
          <w:bCs/>
          <w:iCs/>
          <w:lang w:eastAsia="en-US"/>
        </w:rPr>
        <w:t xml:space="preserve"> </w:t>
      </w:r>
      <w:r w:rsidRPr="00701DEB">
        <w:rPr>
          <w:rFonts w:ascii="Arial" w:hAnsi="Arial" w:cs="Arial"/>
          <w:bCs/>
          <w:iCs/>
          <w:lang w:eastAsia="en-US"/>
        </w:rPr>
        <w:t>деньгами, а эквивалентом денежных средств (уменьшается сумма наличных денег,</w:t>
      </w:r>
    </w:p>
    <w:p w:rsidR="00454757" w:rsidRDefault="00454757" w:rsidP="00454757">
      <w:pPr>
        <w:adjustRightInd w:val="0"/>
        <w:ind w:firstLine="567"/>
        <w:jc w:val="both"/>
        <w:rPr>
          <w:rFonts w:ascii="Arial" w:hAnsi="Arial" w:cs="Arial"/>
          <w:bCs/>
          <w:iCs/>
          <w:lang w:eastAsia="en-US"/>
        </w:rPr>
      </w:pPr>
      <w:r w:rsidRPr="00701DEB">
        <w:rPr>
          <w:rFonts w:ascii="Arial" w:hAnsi="Arial" w:cs="Arial"/>
          <w:bCs/>
          <w:iCs/>
          <w:lang w:eastAsia="en-US"/>
        </w:rPr>
        <w:t>участвующих в сделке), в том числе путем: передачи пакета ценных бумаг, включая закладные;</w:t>
      </w:r>
      <w:r>
        <w:rPr>
          <w:rFonts w:ascii="Arial" w:hAnsi="Arial" w:cs="Arial"/>
          <w:bCs/>
          <w:iCs/>
          <w:lang w:eastAsia="en-US"/>
        </w:rPr>
        <w:t xml:space="preserve"> </w:t>
      </w:r>
    </w:p>
    <w:p w:rsidR="00454757" w:rsidRPr="00701DEB" w:rsidRDefault="00454757" w:rsidP="00454757">
      <w:pPr>
        <w:adjustRightInd w:val="0"/>
        <w:ind w:firstLine="567"/>
        <w:jc w:val="both"/>
        <w:rPr>
          <w:rFonts w:ascii="Arial" w:hAnsi="Arial" w:cs="Arial"/>
          <w:bCs/>
          <w:iCs/>
          <w:lang w:eastAsia="en-US"/>
        </w:rPr>
      </w:pPr>
      <w:r w:rsidRPr="00701DEB">
        <w:rPr>
          <w:rFonts w:ascii="Arial" w:hAnsi="Arial" w:cs="Arial"/>
          <w:bCs/>
          <w:iCs/>
          <w:lang w:eastAsia="en-US"/>
        </w:rPr>
        <w:t>передачи материальных ресурсов.</w:t>
      </w:r>
    </w:p>
    <w:p w:rsidR="00454757" w:rsidRPr="00701DEB" w:rsidRDefault="00454757" w:rsidP="00454757">
      <w:pPr>
        <w:adjustRightInd w:val="0"/>
        <w:ind w:firstLine="567"/>
        <w:jc w:val="both"/>
        <w:rPr>
          <w:rFonts w:ascii="Arial" w:hAnsi="Arial" w:cs="Arial"/>
          <w:bCs/>
          <w:iCs/>
          <w:lang w:eastAsia="en-US"/>
        </w:rPr>
      </w:pPr>
      <w:r w:rsidRPr="00701DEB">
        <w:rPr>
          <w:rFonts w:ascii="Arial" w:hAnsi="Arial" w:cs="Arial"/>
          <w:bCs/>
          <w:iCs/>
          <w:lang w:eastAsia="en-US"/>
        </w:rPr>
        <w:t>В случае если условия финансирования сделки являются типичными, то есть</w:t>
      </w:r>
      <w:r>
        <w:rPr>
          <w:rFonts w:ascii="Arial" w:hAnsi="Arial" w:cs="Arial"/>
          <w:bCs/>
          <w:iCs/>
          <w:lang w:eastAsia="en-US"/>
        </w:rPr>
        <w:t xml:space="preserve"> </w:t>
      </w:r>
      <w:r w:rsidRPr="00701DEB">
        <w:rPr>
          <w:rFonts w:ascii="Arial" w:hAnsi="Arial" w:cs="Arial"/>
          <w:bCs/>
          <w:iCs/>
          <w:lang w:eastAsia="en-US"/>
        </w:rPr>
        <w:t>отсутствует льготное кредитование продавцом или расчет по сделке</w:t>
      </w:r>
      <w:r>
        <w:rPr>
          <w:rFonts w:ascii="Arial" w:hAnsi="Arial" w:cs="Arial"/>
          <w:bCs/>
          <w:iCs/>
          <w:lang w:eastAsia="en-US"/>
        </w:rPr>
        <w:t xml:space="preserve"> </w:t>
      </w:r>
      <w:r w:rsidRPr="00701DEB">
        <w:rPr>
          <w:rFonts w:ascii="Arial" w:hAnsi="Arial" w:cs="Arial"/>
          <w:bCs/>
          <w:iCs/>
          <w:lang w:eastAsia="en-US"/>
        </w:rPr>
        <w:t>осуществляется денежными средствами, то корректировка на условия</w:t>
      </w:r>
      <w:r>
        <w:rPr>
          <w:rFonts w:ascii="Arial" w:hAnsi="Arial" w:cs="Arial"/>
          <w:bCs/>
          <w:iCs/>
          <w:lang w:eastAsia="en-US"/>
        </w:rPr>
        <w:t xml:space="preserve"> </w:t>
      </w:r>
      <w:r w:rsidRPr="00701DEB">
        <w:rPr>
          <w:rFonts w:ascii="Arial" w:hAnsi="Arial" w:cs="Arial"/>
          <w:bCs/>
          <w:iCs/>
          <w:lang w:eastAsia="en-US"/>
        </w:rPr>
        <w:t>финансирования не применяется.</w:t>
      </w:r>
    </w:p>
    <w:p w:rsidR="00454757" w:rsidRPr="00701DEB" w:rsidRDefault="00454757" w:rsidP="00454757">
      <w:pPr>
        <w:adjustRightInd w:val="0"/>
        <w:ind w:firstLine="567"/>
        <w:jc w:val="both"/>
        <w:rPr>
          <w:rFonts w:ascii="Arial" w:hAnsi="Arial" w:cs="Arial"/>
          <w:bCs/>
          <w:iCs/>
          <w:lang w:eastAsia="en-US"/>
        </w:rPr>
      </w:pPr>
      <w:r w:rsidRPr="00701DEB">
        <w:rPr>
          <w:rFonts w:ascii="Arial" w:hAnsi="Arial" w:cs="Arial"/>
          <w:bCs/>
          <w:iCs/>
          <w:lang w:eastAsia="en-US"/>
        </w:rPr>
        <w:t>В случае если платеж по сделке осуществляется не деньгами, должна</w:t>
      </w:r>
      <w:r>
        <w:rPr>
          <w:rFonts w:ascii="Arial" w:hAnsi="Arial" w:cs="Arial"/>
          <w:bCs/>
          <w:iCs/>
          <w:lang w:eastAsia="en-US"/>
        </w:rPr>
        <w:t xml:space="preserve"> </w:t>
      </w:r>
      <w:r w:rsidRPr="00701DEB">
        <w:rPr>
          <w:rFonts w:ascii="Arial" w:hAnsi="Arial" w:cs="Arial"/>
          <w:bCs/>
          <w:iCs/>
          <w:lang w:eastAsia="en-US"/>
        </w:rPr>
        <w:t>осуществляется оценка рыночной стоимости упомянутого платежного средства и</w:t>
      </w:r>
      <w:r>
        <w:rPr>
          <w:rFonts w:ascii="Arial" w:hAnsi="Arial" w:cs="Arial"/>
          <w:bCs/>
          <w:iCs/>
          <w:lang w:eastAsia="en-US"/>
        </w:rPr>
        <w:t xml:space="preserve"> </w:t>
      </w:r>
      <w:r w:rsidRPr="00701DEB">
        <w:rPr>
          <w:rFonts w:ascii="Arial" w:hAnsi="Arial" w:cs="Arial"/>
          <w:bCs/>
          <w:iCs/>
          <w:lang w:eastAsia="en-US"/>
        </w:rPr>
        <w:t>именно сумма, соответствующая этой стоимости (а не сумма, указанная в договоре</w:t>
      </w:r>
      <w:r>
        <w:rPr>
          <w:rFonts w:ascii="Arial" w:hAnsi="Arial" w:cs="Arial"/>
          <w:bCs/>
          <w:iCs/>
          <w:lang w:eastAsia="en-US"/>
        </w:rPr>
        <w:t xml:space="preserve"> </w:t>
      </w:r>
      <w:r w:rsidRPr="00701DEB">
        <w:rPr>
          <w:rFonts w:ascii="Arial" w:hAnsi="Arial" w:cs="Arial"/>
          <w:bCs/>
          <w:iCs/>
          <w:lang w:eastAsia="en-US"/>
        </w:rPr>
        <w:t>купли-продажи объекта) считается ценой (или соответствующей частью цены)</w:t>
      </w:r>
      <w:r>
        <w:rPr>
          <w:rFonts w:ascii="Arial" w:hAnsi="Arial" w:cs="Arial"/>
          <w:bCs/>
          <w:iCs/>
          <w:lang w:eastAsia="en-US"/>
        </w:rPr>
        <w:t xml:space="preserve"> </w:t>
      </w:r>
      <w:r w:rsidRPr="00701DEB">
        <w:rPr>
          <w:rFonts w:ascii="Arial" w:hAnsi="Arial" w:cs="Arial"/>
          <w:bCs/>
          <w:iCs/>
          <w:lang w:eastAsia="en-US"/>
        </w:rPr>
        <w:t>сделки. При этом учитывая субъективность договорных условий приведение</w:t>
      </w:r>
      <w:r>
        <w:rPr>
          <w:rFonts w:ascii="Arial" w:hAnsi="Arial" w:cs="Arial"/>
          <w:bCs/>
          <w:iCs/>
          <w:lang w:eastAsia="en-US"/>
        </w:rPr>
        <w:t xml:space="preserve"> </w:t>
      </w:r>
      <w:r w:rsidRPr="00701DEB">
        <w:rPr>
          <w:rFonts w:ascii="Arial" w:hAnsi="Arial" w:cs="Arial"/>
          <w:bCs/>
          <w:iCs/>
          <w:lang w:eastAsia="en-US"/>
        </w:rPr>
        <w:t>диапазона ценообразующего фактора невозможно, т.к. он зависит от многих</w:t>
      </w:r>
      <w:r>
        <w:rPr>
          <w:rFonts w:ascii="Arial" w:hAnsi="Arial" w:cs="Arial"/>
          <w:bCs/>
          <w:iCs/>
          <w:lang w:eastAsia="en-US"/>
        </w:rPr>
        <w:t xml:space="preserve"> </w:t>
      </w:r>
      <w:r w:rsidRPr="00701DEB">
        <w:rPr>
          <w:rFonts w:ascii="Arial" w:hAnsi="Arial" w:cs="Arial"/>
          <w:bCs/>
          <w:iCs/>
          <w:lang w:eastAsia="en-US"/>
        </w:rPr>
        <w:t>субъективных условий и рассматривается в каждом случае индивидуально.</w:t>
      </w:r>
    </w:p>
    <w:p w:rsidR="00454757" w:rsidRPr="00701DEB" w:rsidRDefault="00454757" w:rsidP="00454757">
      <w:pPr>
        <w:adjustRightInd w:val="0"/>
        <w:ind w:firstLine="567"/>
        <w:jc w:val="both"/>
        <w:rPr>
          <w:rFonts w:ascii="Arial" w:hAnsi="Arial" w:cs="Arial"/>
          <w:bCs/>
          <w:iCs/>
          <w:lang w:eastAsia="en-US"/>
        </w:rPr>
      </w:pPr>
      <w:r w:rsidRPr="00701DEB">
        <w:rPr>
          <w:rFonts w:ascii="Arial" w:hAnsi="Arial" w:cs="Arial"/>
          <w:bCs/>
          <w:iCs/>
          <w:lang w:eastAsia="en-US"/>
        </w:rPr>
        <w:t>3. Группа факторов, именуемая условия продажи, включает прочие субъективные условия</w:t>
      </w:r>
    </w:p>
    <w:p w:rsidR="00454757" w:rsidRPr="00701DEB" w:rsidRDefault="00454757" w:rsidP="00454757">
      <w:pPr>
        <w:adjustRightInd w:val="0"/>
        <w:ind w:firstLine="567"/>
        <w:jc w:val="both"/>
        <w:rPr>
          <w:rFonts w:ascii="Arial" w:hAnsi="Arial" w:cs="Arial"/>
          <w:bCs/>
          <w:iCs/>
          <w:lang w:eastAsia="en-US"/>
        </w:rPr>
      </w:pPr>
      <w:r w:rsidRPr="00701DEB">
        <w:rPr>
          <w:rFonts w:ascii="Arial" w:hAnsi="Arial" w:cs="Arial"/>
          <w:bCs/>
          <w:iCs/>
          <w:lang w:eastAsia="en-US"/>
        </w:rPr>
        <w:t>договора сделки, внешние по отношению к объекту и рассматриваемые в случае их отличия от</w:t>
      </w:r>
      <w:r>
        <w:rPr>
          <w:rFonts w:ascii="Arial" w:hAnsi="Arial" w:cs="Arial"/>
          <w:bCs/>
          <w:iCs/>
          <w:lang w:eastAsia="en-US"/>
        </w:rPr>
        <w:t xml:space="preserve"> </w:t>
      </w:r>
      <w:r w:rsidRPr="00701DEB">
        <w:rPr>
          <w:rFonts w:ascii="Arial" w:hAnsi="Arial" w:cs="Arial"/>
          <w:bCs/>
          <w:iCs/>
          <w:lang w:eastAsia="en-US"/>
        </w:rPr>
        <w:t>условий, предусмотренных определением оцениваемого вида стоимости.</w:t>
      </w:r>
    </w:p>
    <w:p w:rsidR="00454757" w:rsidRPr="00701DEB" w:rsidRDefault="00454757" w:rsidP="00454757">
      <w:pPr>
        <w:adjustRightInd w:val="0"/>
        <w:ind w:firstLine="567"/>
        <w:jc w:val="both"/>
        <w:rPr>
          <w:rFonts w:ascii="Arial" w:hAnsi="Arial" w:cs="Arial"/>
          <w:bCs/>
          <w:iCs/>
          <w:lang w:eastAsia="en-US"/>
        </w:rPr>
      </w:pPr>
      <w:r w:rsidRPr="00701DEB">
        <w:rPr>
          <w:rFonts w:ascii="Arial" w:hAnsi="Arial" w:cs="Arial"/>
          <w:bCs/>
          <w:iCs/>
          <w:lang w:eastAsia="en-US"/>
        </w:rPr>
        <w:t>3.1. Финансовое давление обстоятельств, связанных с банкротством или реализацией</w:t>
      </w:r>
      <w:r>
        <w:rPr>
          <w:rFonts w:ascii="Arial" w:hAnsi="Arial" w:cs="Arial"/>
          <w:bCs/>
          <w:iCs/>
          <w:lang w:eastAsia="en-US"/>
        </w:rPr>
        <w:t xml:space="preserve"> </w:t>
      </w:r>
      <w:r w:rsidRPr="00701DEB">
        <w:rPr>
          <w:rFonts w:ascii="Arial" w:hAnsi="Arial" w:cs="Arial"/>
          <w:bCs/>
          <w:iCs/>
          <w:lang w:eastAsia="en-US"/>
        </w:rPr>
        <w:t>обязательств приводит к вынужденному ускорению совершения сделки, т. е. время экспозиции</w:t>
      </w:r>
      <w:r>
        <w:rPr>
          <w:rFonts w:ascii="Arial" w:hAnsi="Arial" w:cs="Arial"/>
          <w:bCs/>
          <w:iCs/>
          <w:lang w:eastAsia="en-US"/>
        </w:rPr>
        <w:t xml:space="preserve"> </w:t>
      </w:r>
      <w:r w:rsidRPr="00701DEB">
        <w:rPr>
          <w:rFonts w:ascii="Arial" w:hAnsi="Arial" w:cs="Arial"/>
          <w:bCs/>
          <w:iCs/>
          <w:lang w:eastAsia="en-US"/>
        </w:rPr>
        <w:t>объекта на рынке заведомо уменьшено по сравнению с рыночным маркетинговым периодом. В</w:t>
      </w:r>
      <w:r>
        <w:rPr>
          <w:rFonts w:ascii="Arial" w:hAnsi="Arial" w:cs="Arial"/>
          <w:bCs/>
          <w:iCs/>
          <w:lang w:eastAsia="en-US"/>
        </w:rPr>
        <w:t xml:space="preserve"> </w:t>
      </w:r>
      <w:r w:rsidRPr="00701DEB">
        <w:rPr>
          <w:rFonts w:ascii="Arial" w:hAnsi="Arial" w:cs="Arial"/>
          <w:bCs/>
          <w:iCs/>
          <w:lang w:eastAsia="en-US"/>
        </w:rPr>
        <w:t>этом случае, продажа совершается срочно — за счет снижения цены.</w:t>
      </w:r>
    </w:p>
    <w:p w:rsidR="00454757" w:rsidRPr="00701DEB" w:rsidRDefault="00454757" w:rsidP="00454757">
      <w:pPr>
        <w:adjustRightInd w:val="0"/>
        <w:ind w:firstLine="567"/>
        <w:jc w:val="both"/>
        <w:rPr>
          <w:rFonts w:ascii="Symbol" w:hAnsi="Symbol" w:cs="Symbol"/>
          <w:bCs/>
          <w:iCs/>
          <w:lang w:eastAsia="en-US"/>
        </w:rPr>
      </w:pPr>
      <w:r w:rsidRPr="00701DEB">
        <w:rPr>
          <w:rFonts w:ascii="Arial" w:hAnsi="Arial" w:cs="Arial"/>
          <w:bCs/>
          <w:iCs/>
          <w:lang w:eastAsia="en-US"/>
        </w:rPr>
        <w:t>Учет влияния финансового давления на сделку родственных связей, партнерских</w:t>
      </w:r>
      <w:r>
        <w:rPr>
          <w:rFonts w:ascii="Arial" w:hAnsi="Arial" w:cs="Arial"/>
          <w:bCs/>
          <w:iCs/>
          <w:lang w:eastAsia="en-US"/>
        </w:rPr>
        <w:t xml:space="preserve"> </w:t>
      </w:r>
      <w:r w:rsidRPr="00701DEB">
        <w:rPr>
          <w:rFonts w:ascii="Arial" w:hAnsi="Arial" w:cs="Arial"/>
          <w:bCs/>
          <w:iCs/>
          <w:lang w:eastAsia="en-US"/>
        </w:rPr>
        <w:t>и других отношений оказывается возможным лишь на уровне экспертных оценок,</w:t>
      </w:r>
      <w:r>
        <w:rPr>
          <w:rFonts w:ascii="Arial" w:hAnsi="Arial" w:cs="Arial"/>
          <w:bCs/>
          <w:iCs/>
          <w:lang w:eastAsia="en-US"/>
        </w:rPr>
        <w:t xml:space="preserve"> </w:t>
      </w:r>
      <w:r w:rsidRPr="00701DEB">
        <w:rPr>
          <w:rFonts w:ascii="Arial" w:hAnsi="Arial" w:cs="Arial"/>
          <w:bCs/>
          <w:iCs/>
          <w:lang w:eastAsia="en-US"/>
        </w:rPr>
        <w:t>опирающихся на анализ реальной ситуации. Чаще всего такие оценки сделать</w:t>
      </w:r>
      <w:r>
        <w:rPr>
          <w:rFonts w:ascii="Arial" w:hAnsi="Arial" w:cs="Arial"/>
          <w:bCs/>
          <w:iCs/>
          <w:lang w:eastAsia="en-US"/>
        </w:rPr>
        <w:t xml:space="preserve"> </w:t>
      </w:r>
      <w:r w:rsidRPr="00701DEB">
        <w:rPr>
          <w:rFonts w:ascii="Arial" w:hAnsi="Arial" w:cs="Arial"/>
          <w:bCs/>
          <w:iCs/>
          <w:lang w:eastAsia="en-US"/>
        </w:rPr>
        <w:t>затруднительно и сделки с объектами-аналогами, обремененными такого типа</w:t>
      </w:r>
      <w:r>
        <w:rPr>
          <w:rFonts w:ascii="Arial" w:hAnsi="Arial" w:cs="Arial"/>
          <w:bCs/>
          <w:iCs/>
          <w:lang w:eastAsia="en-US"/>
        </w:rPr>
        <w:t xml:space="preserve"> </w:t>
      </w:r>
      <w:r w:rsidRPr="00701DEB">
        <w:rPr>
          <w:rFonts w:ascii="Arial" w:hAnsi="Arial" w:cs="Arial"/>
          <w:bCs/>
          <w:iCs/>
          <w:lang w:eastAsia="en-US"/>
        </w:rPr>
        <w:t xml:space="preserve">давлением, из рассмотрения исключаются. </w:t>
      </w:r>
    </w:p>
    <w:p w:rsidR="00454757" w:rsidRPr="00701DEB" w:rsidRDefault="00454757" w:rsidP="00454757">
      <w:pPr>
        <w:adjustRightInd w:val="0"/>
        <w:ind w:firstLine="567"/>
        <w:jc w:val="both"/>
        <w:rPr>
          <w:rFonts w:ascii="Symbol" w:hAnsi="Symbol" w:cs="Symbol"/>
          <w:bCs/>
          <w:iCs/>
          <w:lang w:eastAsia="en-US"/>
        </w:rPr>
      </w:pPr>
    </w:p>
    <w:p w:rsidR="00454757" w:rsidRPr="00701DEB" w:rsidRDefault="00454757" w:rsidP="00454757">
      <w:pPr>
        <w:adjustRightInd w:val="0"/>
        <w:ind w:firstLine="567"/>
        <w:jc w:val="both"/>
        <w:rPr>
          <w:rFonts w:ascii="Arial" w:hAnsi="Arial" w:cs="Arial"/>
          <w:bCs/>
          <w:iCs/>
          <w:lang w:eastAsia="en-US"/>
        </w:rPr>
      </w:pPr>
      <w:r w:rsidRPr="00701DEB">
        <w:rPr>
          <w:rFonts w:ascii="Arial" w:hAnsi="Arial" w:cs="Arial"/>
          <w:bCs/>
          <w:iCs/>
          <w:lang w:eastAsia="en-US"/>
        </w:rPr>
        <w:t>4. Условиями рынка определяется изменение цен на объекты за промежуток времени от</w:t>
      </w:r>
      <w:r>
        <w:rPr>
          <w:rFonts w:ascii="Arial" w:hAnsi="Arial" w:cs="Arial"/>
          <w:bCs/>
          <w:iCs/>
          <w:lang w:eastAsia="en-US"/>
        </w:rPr>
        <w:t xml:space="preserve"> </w:t>
      </w:r>
      <w:r w:rsidRPr="00701DEB">
        <w:rPr>
          <w:rFonts w:ascii="Arial" w:hAnsi="Arial" w:cs="Arial"/>
          <w:bCs/>
          <w:iCs/>
          <w:lang w:eastAsia="en-US"/>
        </w:rPr>
        <w:t>момента совершения сделки с объектом-аналогом (либо выставлением его на продажу) до даты</w:t>
      </w:r>
      <w:r>
        <w:rPr>
          <w:rFonts w:ascii="Arial" w:hAnsi="Arial" w:cs="Arial"/>
          <w:bCs/>
          <w:iCs/>
          <w:lang w:eastAsia="en-US"/>
        </w:rPr>
        <w:t xml:space="preserve"> </w:t>
      </w:r>
      <w:r w:rsidRPr="00701DEB">
        <w:rPr>
          <w:rFonts w:ascii="Arial" w:hAnsi="Arial" w:cs="Arial"/>
          <w:bCs/>
          <w:iCs/>
          <w:lang w:eastAsia="en-US"/>
        </w:rPr>
        <w:t>оценки. Корректировке подлежат различия в рыночных ценах на объекты, имеющие назначение,</w:t>
      </w:r>
      <w:r>
        <w:rPr>
          <w:rFonts w:ascii="Arial" w:hAnsi="Arial" w:cs="Arial"/>
          <w:bCs/>
          <w:iCs/>
          <w:lang w:eastAsia="en-US"/>
        </w:rPr>
        <w:t xml:space="preserve"> </w:t>
      </w:r>
      <w:r w:rsidRPr="00701DEB">
        <w:rPr>
          <w:rFonts w:ascii="Arial" w:hAnsi="Arial" w:cs="Arial"/>
          <w:bCs/>
          <w:iCs/>
          <w:lang w:eastAsia="en-US"/>
        </w:rPr>
        <w:t>аналогичное объекту оценки, но переданные ранее от продавца к покупателю (либо</w:t>
      </w:r>
      <w:r>
        <w:rPr>
          <w:rFonts w:ascii="Arial" w:hAnsi="Arial" w:cs="Arial"/>
          <w:bCs/>
          <w:iCs/>
          <w:lang w:eastAsia="en-US"/>
        </w:rPr>
        <w:t xml:space="preserve"> </w:t>
      </w:r>
      <w:r w:rsidRPr="00701DEB">
        <w:rPr>
          <w:rFonts w:ascii="Arial" w:hAnsi="Arial" w:cs="Arial"/>
          <w:bCs/>
          <w:iCs/>
          <w:lang w:eastAsia="en-US"/>
        </w:rPr>
        <w:t>выставленные на продажу) в момент, «отстоящий» от момента оценки более чем на один</w:t>
      </w:r>
      <w:r>
        <w:rPr>
          <w:rFonts w:ascii="Arial" w:hAnsi="Arial" w:cs="Arial"/>
          <w:bCs/>
          <w:iCs/>
          <w:lang w:eastAsia="en-US"/>
        </w:rPr>
        <w:t xml:space="preserve"> </w:t>
      </w:r>
      <w:r w:rsidRPr="00701DEB">
        <w:rPr>
          <w:rFonts w:ascii="Arial" w:hAnsi="Arial" w:cs="Arial"/>
          <w:bCs/>
          <w:iCs/>
          <w:lang w:eastAsia="en-US"/>
        </w:rPr>
        <w:t>квартал. Приближенная оценка величины поправки на время сделки (дату оферты) с объектом-</w:t>
      </w:r>
    </w:p>
    <w:p w:rsidR="00454757" w:rsidRDefault="00454757" w:rsidP="00454757">
      <w:pPr>
        <w:adjustRightInd w:val="0"/>
        <w:ind w:firstLine="567"/>
        <w:jc w:val="both"/>
        <w:rPr>
          <w:rFonts w:ascii="Arial" w:hAnsi="Arial" w:cs="Arial"/>
          <w:bCs/>
          <w:iCs/>
          <w:lang w:eastAsia="en-US"/>
        </w:rPr>
      </w:pPr>
      <w:r w:rsidRPr="00701DEB">
        <w:rPr>
          <w:rFonts w:ascii="Arial" w:hAnsi="Arial" w:cs="Arial"/>
          <w:bCs/>
          <w:iCs/>
          <w:lang w:eastAsia="en-US"/>
        </w:rPr>
        <w:t>аналогом может осуществляться на основе анализа изменения во времени индекса инфляции, а</w:t>
      </w:r>
      <w:r>
        <w:rPr>
          <w:rFonts w:ascii="Arial" w:hAnsi="Arial" w:cs="Arial"/>
          <w:bCs/>
          <w:iCs/>
          <w:lang w:eastAsia="en-US"/>
        </w:rPr>
        <w:t xml:space="preserve"> </w:t>
      </w:r>
      <w:r w:rsidRPr="00701DEB">
        <w:rPr>
          <w:rFonts w:ascii="Arial" w:hAnsi="Arial" w:cs="Arial"/>
          <w:bCs/>
          <w:iCs/>
          <w:lang w:eastAsia="en-US"/>
        </w:rPr>
        <w:t>также цен сделок (предложений) с объектами в различных сегментах рынка.</w:t>
      </w:r>
    </w:p>
    <w:p w:rsidR="00454757" w:rsidRDefault="00454757" w:rsidP="00454757">
      <w:pPr>
        <w:adjustRightInd w:val="0"/>
        <w:ind w:firstLine="567"/>
        <w:jc w:val="both"/>
        <w:rPr>
          <w:rFonts w:ascii="Arial" w:hAnsi="Arial" w:cs="Arial"/>
          <w:bCs/>
          <w:iCs/>
          <w:lang w:eastAsia="en-US"/>
        </w:rPr>
      </w:pPr>
    </w:p>
    <w:p w:rsidR="00454757" w:rsidRPr="00701DEB" w:rsidRDefault="00454757" w:rsidP="00454757">
      <w:pPr>
        <w:adjustRightInd w:val="0"/>
        <w:ind w:firstLine="567"/>
        <w:jc w:val="both"/>
        <w:rPr>
          <w:rFonts w:ascii="Arial" w:hAnsi="Arial" w:cs="Arial"/>
          <w:bCs/>
          <w:iCs/>
          <w:lang w:eastAsia="en-US"/>
        </w:rPr>
      </w:pPr>
      <w:r w:rsidRPr="00701DEB">
        <w:rPr>
          <w:rFonts w:ascii="Arial" w:hAnsi="Arial" w:cs="Arial"/>
          <w:bCs/>
          <w:iCs/>
          <w:lang w:eastAsia="en-US"/>
        </w:rPr>
        <w:t>5. Соотношение спроса и предложения;</w:t>
      </w:r>
    </w:p>
    <w:p w:rsidR="00454757" w:rsidRPr="00701DEB" w:rsidRDefault="00454757" w:rsidP="00454757">
      <w:pPr>
        <w:adjustRightInd w:val="0"/>
        <w:ind w:firstLine="567"/>
        <w:jc w:val="both"/>
        <w:rPr>
          <w:rFonts w:ascii="Arial" w:hAnsi="Arial" w:cs="Arial"/>
          <w:bCs/>
          <w:iCs/>
          <w:lang w:eastAsia="en-US"/>
        </w:rPr>
      </w:pPr>
      <w:r w:rsidRPr="00701DEB">
        <w:rPr>
          <w:rFonts w:ascii="Arial" w:hAnsi="Arial" w:cs="Arial"/>
          <w:bCs/>
          <w:iCs/>
          <w:lang w:eastAsia="en-US"/>
        </w:rPr>
        <w:t>В условиях рынка ценообразование происходит под влиянием действия законов спроса и</w:t>
      </w:r>
      <w:r>
        <w:rPr>
          <w:rFonts w:ascii="Arial" w:hAnsi="Arial" w:cs="Arial"/>
          <w:bCs/>
          <w:iCs/>
          <w:lang w:eastAsia="en-US"/>
        </w:rPr>
        <w:t xml:space="preserve"> </w:t>
      </w:r>
      <w:r w:rsidRPr="00701DEB">
        <w:rPr>
          <w:rFonts w:ascii="Arial" w:hAnsi="Arial" w:cs="Arial"/>
          <w:bCs/>
          <w:iCs/>
          <w:lang w:eastAsia="en-US"/>
        </w:rPr>
        <w:t>предложения. Спрос представляет собой платежеспособную потребность и определяет</w:t>
      </w:r>
      <w:r>
        <w:rPr>
          <w:rFonts w:ascii="Arial" w:hAnsi="Arial" w:cs="Arial"/>
          <w:bCs/>
          <w:iCs/>
          <w:lang w:eastAsia="en-US"/>
        </w:rPr>
        <w:t xml:space="preserve"> </w:t>
      </w:r>
      <w:r w:rsidRPr="00701DEB">
        <w:rPr>
          <w:rFonts w:ascii="Arial" w:hAnsi="Arial" w:cs="Arial"/>
          <w:bCs/>
          <w:iCs/>
          <w:lang w:eastAsia="en-US"/>
        </w:rPr>
        <w:t>максимальную границу цены. Закон спроса гласит: цена, и спрос находятся в обратной</w:t>
      </w:r>
      <w:r>
        <w:rPr>
          <w:rFonts w:ascii="Arial" w:hAnsi="Arial" w:cs="Arial"/>
          <w:bCs/>
          <w:iCs/>
          <w:lang w:eastAsia="en-US"/>
        </w:rPr>
        <w:t xml:space="preserve"> </w:t>
      </w:r>
      <w:r w:rsidRPr="00701DEB">
        <w:rPr>
          <w:rFonts w:ascii="Arial" w:hAnsi="Arial" w:cs="Arial"/>
          <w:bCs/>
          <w:iCs/>
          <w:lang w:eastAsia="en-US"/>
        </w:rPr>
        <w:t>зависимости (чем выше цена, тем меньше спрос, и наоборот). В соответствии с законом</w:t>
      </w:r>
      <w:r>
        <w:rPr>
          <w:rFonts w:ascii="Arial" w:hAnsi="Arial" w:cs="Arial"/>
          <w:bCs/>
          <w:iCs/>
          <w:lang w:eastAsia="en-US"/>
        </w:rPr>
        <w:t xml:space="preserve"> </w:t>
      </w:r>
      <w:r w:rsidRPr="00701DEB">
        <w:rPr>
          <w:rFonts w:ascii="Arial" w:hAnsi="Arial" w:cs="Arial"/>
          <w:bCs/>
          <w:iCs/>
          <w:lang w:eastAsia="en-US"/>
        </w:rPr>
        <w:t>предложения предложение выше при более высоком уровне цен, и наоборот. Цена равновесия</w:t>
      </w:r>
      <w:r>
        <w:rPr>
          <w:rFonts w:ascii="Arial" w:hAnsi="Arial" w:cs="Arial"/>
          <w:bCs/>
          <w:iCs/>
          <w:lang w:eastAsia="en-US"/>
        </w:rPr>
        <w:t xml:space="preserve"> </w:t>
      </w:r>
      <w:r w:rsidRPr="00701DEB">
        <w:rPr>
          <w:rFonts w:ascii="Arial" w:hAnsi="Arial" w:cs="Arial"/>
          <w:bCs/>
          <w:iCs/>
          <w:lang w:eastAsia="en-US"/>
        </w:rPr>
        <w:t>на какой-либо товар определяется пересечением кривых спроса и предложения.</w:t>
      </w:r>
    </w:p>
    <w:p w:rsidR="00454757" w:rsidRPr="00701DEB" w:rsidRDefault="00454757" w:rsidP="00454757">
      <w:pPr>
        <w:adjustRightInd w:val="0"/>
        <w:ind w:firstLine="567"/>
        <w:jc w:val="both"/>
        <w:rPr>
          <w:rFonts w:ascii="Arial" w:hAnsi="Arial" w:cs="Arial"/>
          <w:bCs/>
          <w:iCs/>
          <w:lang w:eastAsia="en-US"/>
        </w:rPr>
      </w:pPr>
      <w:r w:rsidRPr="00701DEB">
        <w:rPr>
          <w:rFonts w:ascii="Arial" w:hAnsi="Arial" w:cs="Arial"/>
          <w:bCs/>
          <w:iCs/>
          <w:lang w:eastAsia="en-US"/>
        </w:rPr>
        <w:t>Изменение уровня спроса в зависимости от изменения цены продукции может в</w:t>
      </w:r>
      <w:r>
        <w:rPr>
          <w:rFonts w:ascii="Arial" w:hAnsi="Arial" w:cs="Arial"/>
          <w:bCs/>
          <w:iCs/>
          <w:lang w:eastAsia="en-US"/>
        </w:rPr>
        <w:t xml:space="preserve"> </w:t>
      </w:r>
      <w:r w:rsidRPr="00701DEB">
        <w:rPr>
          <w:rFonts w:ascii="Arial" w:hAnsi="Arial" w:cs="Arial"/>
          <w:bCs/>
          <w:iCs/>
          <w:lang w:eastAsia="en-US"/>
        </w:rPr>
        <w:t>значительной степени варьироваться для различных товаров. Для оценки такого изменения</w:t>
      </w:r>
      <w:r>
        <w:rPr>
          <w:rFonts w:ascii="Arial" w:hAnsi="Arial" w:cs="Arial"/>
          <w:bCs/>
          <w:iCs/>
          <w:lang w:eastAsia="en-US"/>
        </w:rPr>
        <w:t xml:space="preserve"> </w:t>
      </w:r>
      <w:r w:rsidRPr="00701DEB">
        <w:rPr>
          <w:rFonts w:ascii="Arial" w:hAnsi="Arial" w:cs="Arial"/>
          <w:bCs/>
          <w:iCs/>
          <w:lang w:eastAsia="en-US"/>
        </w:rPr>
        <w:t>спроса используется понятие ценовой эластичности. Степень ценовой эластичности или</w:t>
      </w:r>
      <w:r>
        <w:rPr>
          <w:rFonts w:ascii="Arial" w:hAnsi="Arial" w:cs="Arial"/>
          <w:bCs/>
          <w:iCs/>
          <w:lang w:eastAsia="en-US"/>
        </w:rPr>
        <w:t xml:space="preserve"> </w:t>
      </w:r>
      <w:r w:rsidRPr="00701DEB">
        <w:rPr>
          <w:rFonts w:ascii="Arial" w:hAnsi="Arial" w:cs="Arial"/>
          <w:bCs/>
          <w:iCs/>
          <w:lang w:eastAsia="en-US"/>
        </w:rPr>
        <w:t>неэластичности спроса по цене определяется коэффициентом эластичности. Коэффициент</w:t>
      </w:r>
      <w:r>
        <w:rPr>
          <w:rFonts w:ascii="Arial" w:hAnsi="Arial" w:cs="Arial"/>
          <w:bCs/>
          <w:iCs/>
          <w:lang w:eastAsia="en-US"/>
        </w:rPr>
        <w:t xml:space="preserve"> </w:t>
      </w:r>
      <w:r w:rsidRPr="00701DEB">
        <w:rPr>
          <w:rFonts w:ascii="Arial" w:hAnsi="Arial" w:cs="Arial"/>
          <w:bCs/>
          <w:iCs/>
          <w:lang w:eastAsia="en-US"/>
        </w:rPr>
        <w:t>эластичности Е представляет собой отношение изменения количества спрашиваемой продукции</w:t>
      </w:r>
      <w:r>
        <w:rPr>
          <w:rFonts w:ascii="Arial" w:hAnsi="Arial" w:cs="Arial"/>
          <w:bCs/>
          <w:iCs/>
          <w:lang w:eastAsia="en-US"/>
        </w:rPr>
        <w:t xml:space="preserve"> </w:t>
      </w:r>
      <w:r w:rsidRPr="00701DEB">
        <w:rPr>
          <w:rFonts w:ascii="Arial" w:hAnsi="Arial" w:cs="Arial"/>
          <w:bCs/>
          <w:iCs/>
          <w:lang w:eastAsia="en-US"/>
        </w:rPr>
        <w:t>(в процентах) к изменению цены на эту продукцию (в процентах). Поскольку кривая спроса</w:t>
      </w:r>
      <w:r>
        <w:rPr>
          <w:rFonts w:ascii="Arial" w:hAnsi="Arial" w:cs="Arial"/>
          <w:bCs/>
          <w:iCs/>
          <w:lang w:eastAsia="en-US"/>
        </w:rPr>
        <w:t xml:space="preserve"> </w:t>
      </w:r>
      <w:r w:rsidRPr="00701DEB">
        <w:rPr>
          <w:rFonts w:ascii="Arial" w:hAnsi="Arial" w:cs="Arial"/>
          <w:bCs/>
          <w:iCs/>
          <w:lang w:eastAsia="en-US"/>
        </w:rPr>
        <w:t>описывается функцией с обратной зависимостью, коэффициент эластичности спроса всегда</w:t>
      </w:r>
      <w:r>
        <w:rPr>
          <w:rFonts w:ascii="Arial" w:hAnsi="Arial" w:cs="Arial"/>
          <w:bCs/>
          <w:iCs/>
          <w:lang w:eastAsia="en-US"/>
        </w:rPr>
        <w:t xml:space="preserve"> </w:t>
      </w:r>
      <w:r w:rsidRPr="00701DEB">
        <w:rPr>
          <w:rFonts w:ascii="Arial" w:hAnsi="Arial" w:cs="Arial"/>
          <w:bCs/>
          <w:iCs/>
          <w:lang w:eastAsia="en-US"/>
        </w:rPr>
        <w:t>имеет отрицательный знак. Принято этот знак «-» игнорировать и рассматривать коэффициент</w:t>
      </w:r>
      <w:r>
        <w:rPr>
          <w:rFonts w:ascii="Arial" w:hAnsi="Arial" w:cs="Arial"/>
          <w:bCs/>
          <w:iCs/>
          <w:lang w:eastAsia="en-US"/>
        </w:rPr>
        <w:t xml:space="preserve"> </w:t>
      </w:r>
      <w:r w:rsidRPr="00701DEB">
        <w:rPr>
          <w:rFonts w:ascii="Arial" w:hAnsi="Arial" w:cs="Arial"/>
          <w:bCs/>
          <w:iCs/>
          <w:lang w:eastAsia="en-US"/>
        </w:rPr>
        <w:t>эластичности как имеющий положительное</w:t>
      </w:r>
      <w:r>
        <w:rPr>
          <w:rFonts w:ascii="Arial" w:hAnsi="Arial" w:cs="Arial"/>
          <w:bCs/>
          <w:iCs/>
          <w:lang w:eastAsia="en-US"/>
        </w:rPr>
        <w:t xml:space="preserve"> </w:t>
      </w:r>
      <w:r w:rsidRPr="00701DEB">
        <w:rPr>
          <w:rFonts w:ascii="Arial" w:hAnsi="Arial" w:cs="Arial"/>
          <w:bCs/>
          <w:iCs/>
          <w:lang w:eastAsia="en-US"/>
        </w:rPr>
        <w:t>значение. Если Е &gt; 1, то спрос эластичен. В этом</w:t>
      </w:r>
      <w:r>
        <w:rPr>
          <w:rFonts w:ascii="Arial" w:hAnsi="Arial" w:cs="Arial"/>
          <w:bCs/>
          <w:iCs/>
          <w:lang w:eastAsia="en-US"/>
        </w:rPr>
        <w:t xml:space="preserve"> </w:t>
      </w:r>
      <w:r w:rsidRPr="00701DEB">
        <w:rPr>
          <w:rFonts w:ascii="Arial" w:hAnsi="Arial" w:cs="Arial"/>
          <w:bCs/>
          <w:iCs/>
          <w:lang w:eastAsia="en-US"/>
        </w:rPr>
        <w:t>случае увеличение цены приводит к уменьшению выручки, и наоборот. Если Е &lt; 1, спрос</w:t>
      </w:r>
    </w:p>
    <w:p w:rsidR="00454757" w:rsidRPr="00701DEB" w:rsidRDefault="00454757" w:rsidP="00454757">
      <w:pPr>
        <w:adjustRightInd w:val="0"/>
        <w:ind w:firstLine="567"/>
        <w:jc w:val="both"/>
        <w:rPr>
          <w:rFonts w:ascii="Arial" w:hAnsi="Arial" w:cs="Arial"/>
          <w:bCs/>
          <w:iCs/>
          <w:lang w:eastAsia="en-US"/>
        </w:rPr>
      </w:pPr>
      <w:r w:rsidRPr="00701DEB">
        <w:rPr>
          <w:rFonts w:ascii="Arial" w:hAnsi="Arial" w:cs="Arial"/>
          <w:bCs/>
          <w:iCs/>
          <w:lang w:eastAsia="en-US"/>
        </w:rPr>
        <w:t>неэластичен, и изменение цены приводит к изменению выручки в том же направлении. К</w:t>
      </w:r>
      <w:r>
        <w:rPr>
          <w:rFonts w:ascii="Arial" w:hAnsi="Arial" w:cs="Arial"/>
          <w:bCs/>
          <w:iCs/>
          <w:lang w:eastAsia="en-US"/>
        </w:rPr>
        <w:t xml:space="preserve"> </w:t>
      </w:r>
      <w:r w:rsidRPr="00701DEB">
        <w:rPr>
          <w:rFonts w:ascii="Arial" w:hAnsi="Arial" w:cs="Arial"/>
          <w:bCs/>
          <w:iCs/>
          <w:lang w:eastAsia="en-US"/>
        </w:rPr>
        <w:t>товарам неэластичного спроса относятся товары первой необходимости и др. Значительная</w:t>
      </w:r>
      <w:r>
        <w:rPr>
          <w:rFonts w:ascii="Arial" w:hAnsi="Arial" w:cs="Arial"/>
          <w:bCs/>
          <w:iCs/>
          <w:lang w:eastAsia="en-US"/>
        </w:rPr>
        <w:t xml:space="preserve"> </w:t>
      </w:r>
      <w:r w:rsidRPr="00701DEB">
        <w:rPr>
          <w:rFonts w:ascii="Arial" w:hAnsi="Arial" w:cs="Arial"/>
          <w:bCs/>
          <w:iCs/>
          <w:lang w:eastAsia="en-US"/>
        </w:rPr>
        <w:t>часть продукции машиностроения относится к товарам производственно-технического</w:t>
      </w:r>
      <w:r>
        <w:rPr>
          <w:rFonts w:ascii="Arial" w:hAnsi="Arial" w:cs="Arial"/>
          <w:bCs/>
          <w:iCs/>
          <w:lang w:eastAsia="en-US"/>
        </w:rPr>
        <w:t xml:space="preserve"> </w:t>
      </w:r>
      <w:r w:rsidRPr="00701DEB">
        <w:rPr>
          <w:rFonts w:ascii="Arial" w:hAnsi="Arial" w:cs="Arial"/>
          <w:bCs/>
          <w:iCs/>
          <w:lang w:eastAsia="en-US"/>
        </w:rPr>
        <w:t>назначения. Для этих товаров, в отличие от потребительских товаров, также характерен</w:t>
      </w:r>
      <w:r>
        <w:rPr>
          <w:rFonts w:ascii="Arial" w:hAnsi="Arial" w:cs="Arial"/>
          <w:bCs/>
          <w:iCs/>
          <w:lang w:eastAsia="en-US"/>
        </w:rPr>
        <w:t xml:space="preserve"> </w:t>
      </w:r>
      <w:r w:rsidRPr="00701DEB">
        <w:rPr>
          <w:rFonts w:ascii="Arial" w:hAnsi="Arial" w:cs="Arial"/>
          <w:bCs/>
          <w:iCs/>
          <w:lang w:eastAsia="en-US"/>
        </w:rPr>
        <w:t>неэластичный спрос.</w:t>
      </w:r>
    </w:p>
    <w:p w:rsidR="00454757" w:rsidRPr="00701DEB" w:rsidRDefault="00454757" w:rsidP="00454757">
      <w:pPr>
        <w:adjustRightInd w:val="0"/>
        <w:ind w:firstLine="567"/>
        <w:jc w:val="both"/>
        <w:rPr>
          <w:rFonts w:ascii="Arial" w:hAnsi="Arial" w:cs="Arial"/>
          <w:bCs/>
          <w:iCs/>
          <w:lang w:eastAsia="en-US"/>
        </w:rPr>
      </w:pPr>
      <w:r w:rsidRPr="00701DEB">
        <w:rPr>
          <w:rFonts w:ascii="Arial" w:hAnsi="Arial" w:cs="Arial"/>
          <w:bCs/>
          <w:iCs/>
          <w:lang w:eastAsia="en-US"/>
        </w:rPr>
        <w:t>Если для объекта-аналога известна цена предложения, она корректируется</w:t>
      </w:r>
      <w:r>
        <w:rPr>
          <w:rFonts w:ascii="Arial" w:hAnsi="Arial" w:cs="Arial"/>
          <w:bCs/>
          <w:iCs/>
          <w:lang w:eastAsia="en-US"/>
        </w:rPr>
        <w:t xml:space="preserve"> </w:t>
      </w:r>
      <w:r w:rsidRPr="00701DEB">
        <w:rPr>
          <w:rFonts w:ascii="Arial" w:hAnsi="Arial" w:cs="Arial"/>
          <w:bCs/>
          <w:iCs/>
          <w:lang w:eastAsia="en-US"/>
        </w:rPr>
        <w:t>внесением поправки (как правило, в сторону уменьшения), определенной на основе</w:t>
      </w:r>
      <w:r>
        <w:rPr>
          <w:rFonts w:ascii="Arial" w:hAnsi="Arial" w:cs="Arial"/>
          <w:bCs/>
          <w:iCs/>
          <w:lang w:eastAsia="en-US"/>
        </w:rPr>
        <w:t xml:space="preserve"> </w:t>
      </w:r>
      <w:r w:rsidRPr="00701DEB">
        <w:rPr>
          <w:rFonts w:ascii="Arial" w:hAnsi="Arial" w:cs="Arial"/>
          <w:bCs/>
          <w:iCs/>
          <w:lang w:eastAsia="en-US"/>
        </w:rPr>
        <w:t xml:space="preserve">экспертных оценок операторов рынка или </w:t>
      </w:r>
      <w:r w:rsidRPr="00701DEB">
        <w:rPr>
          <w:rFonts w:ascii="Arial" w:hAnsi="Arial" w:cs="Arial"/>
          <w:bCs/>
          <w:iCs/>
          <w:lang w:eastAsia="en-US"/>
        </w:rPr>
        <w:lastRenderedPageBreak/>
        <w:t>на основе данных лиц, занимающихся</w:t>
      </w:r>
      <w:r>
        <w:rPr>
          <w:rFonts w:ascii="Arial" w:hAnsi="Arial" w:cs="Arial"/>
          <w:bCs/>
          <w:iCs/>
          <w:lang w:eastAsia="en-US"/>
        </w:rPr>
        <w:t xml:space="preserve"> </w:t>
      </w:r>
      <w:r w:rsidRPr="00701DEB">
        <w:rPr>
          <w:rFonts w:ascii="Arial" w:hAnsi="Arial" w:cs="Arial"/>
          <w:bCs/>
          <w:iCs/>
          <w:lang w:eastAsia="en-US"/>
        </w:rPr>
        <w:t>реализацией объекта-аналога о возможной величине скидки на объект.</w:t>
      </w:r>
    </w:p>
    <w:p w:rsidR="00454757" w:rsidRPr="00701DEB" w:rsidRDefault="00454757" w:rsidP="00454757">
      <w:pPr>
        <w:adjustRightInd w:val="0"/>
        <w:ind w:firstLine="567"/>
        <w:jc w:val="both"/>
        <w:rPr>
          <w:rFonts w:ascii="Arial" w:hAnsi="Arial" w:cs="Arial"/>
          <w:bCs/>
          <w:iCs/>
          <w:lang w:eastAsia="en-US"/>
        </w:rPr>
      </w:pPr>
      <w:r w:rsidRPr="00701DEB">
        <w:rPr>
          <w:rFonts w:ascii="Arial" w:hAnsi="Arial" w:cs="Arial"/>
          <w:bCs/>
          <w:iCs/>
          <w:lang w:eastAsia="en-US"/>
        </w:rPr>
        <w:t>Согласно произведенному анализу рынка диапазон ценообразующего параметра</w:t>
      </w:r>
      <w:r>
        <w:rPr>
          <w:rFonts w:ascii="Arial" w:hAnsi="Arial" w:cs="Arial"/>
          <w:bCs/>
          <w:iCs/>
          <w:lang w:eastAsia="en-US"/>
        </w:rPr>
        <w:t xml:space="preserve"> </w:t>
      </w:r>
      <w:r w:rsidRPr="00701DEB">
        <w:rPr>
          <w:rFonts w:ascii="Arial" w:hAnsi="Arial" w:cs="Arial"/>
          <w:bCs/>
          <w:iCs/>
          <w:lang w:eastAsia="en-US"/>
        </w:rPr>
        <w:t>лежит в пределах 5-25%.</w:t>
      </w:r>
    </w:p>
    <w:p w:rsidR="00454757" w:rsidRPr="00701DEB" w:rsidRDefault="00454757" w:rsidP="00454757">
      <w:pPr>
        <w:adjustRightInd w:val="0"/>
        <w:ind w:firstLine="567"/>
        <w:jc w:val="both"/>
        <w:rPr>
          <w:rFonts w:ascii="Arial" w:hAnsi="Arial" w:cs="Arial"/>
          <w:bCs/>
          <w:iCs/>
          <w:lang w:eastAsia="en-US"/>
        </w:rPr>
      </w:pPr>
      <w:r w:rsidRPr="00701DEB">
        <w:rPr>
          <w:rFonts w:ascii="Arial" w:hAnsi="Arial" w:cs="Arial"/>
          <w:bCs/>
          <w:iCs/>
          <w:lang w:eastAsia="en-US"/>
        </w:rPr>
        <w:t>В случае если для объекта-аналога известна цена сделки, то корректировка на</w:t>
      </w:r>
      <w:r>
        <w:rPr>
          <w:rFonts w:ascii="Arial" w:hAnsi="Arial" w:cs="Arial"/>
          <w:bCs/>
          <w:iCs/>
          <w:lang w:eastAsia="en-US"/>
        </w:rPr>
        <w:t xml:space="preserve"> </w:t>
      </w:r>
      <w:r w:rsidRPr="00701DEB">
        <w:rPr>
          <w:rFonts w:ascii="Arial" w:hAnsi="Arial" w:cs="Arial"/>
          <w:bCs/>
          <w:iCs/>
          <w:lang w:eastAsia="en-US"/>
        </w:rPr>
        <w:t>отличие цены предложения от цены сделки не применяется.</w:t>
      </w:r>
    </w:p>
    <w:p w:rsidR="00454757" w:rsidRPr="00701DEB" w:rsidRDefault="00454757" w:rsidP="00454757">
      <w:pPr>
        <w:adjustRightInd w:val="0"/>
        <w:ind w:firstLine="567"/>
        <w:jc w:val="both"/>
        <w:rPr>
          <w:rFonts w:ascii="Arial" w:hAnsi="Arial" w:cs="Arial"/>
          <w:bCs/>
          <w:iCs/>
          <w:lang w:eastAsia="en-US"/>
        </w:rPr>
      </w:pPr>
      <w:r w:rsidRPr="00701DEB">
        <w:rPr>
          <w:rFonts w:ascii="Arial" w:hAnsi="Arial" w:cs="Arial"/>
          <w:bCs/>
          <w:iCs/>
          <w:lang w:eastAsia="en-US"/>
        </w:rPr>
        <w:t>6. Дата ввода в эксплуатацию объекта (неисправимый физический износ);</w:t>
      </w:r>
    </w:p>
    <w:p w:rsidR="00454757" w:rsidRPr="00701DEB" w:rsidRDefault="00454757" w:rsidP="00454757">
      <w:pPr>
        <w:adjustRightInd w:val="0"/>
        <w:ind w:firstLine="567"/>
        <w:jc w:val="both"/>
        <w:rPr>
          <w:rFonts w:ascii="Arial" w:hAnsi="Arial" w:cs="Arial"/>
          <w:bCs/>
          <w:iCs/>
          <w:lang w:eastAsia="en-US"/>
        </w:rPr>
      </w:pPr>
      <w:r w:rsidRPr="00701DEB">
        <w:rPr>
          <w:rFonts w:ascii="Arial" w:hAnsi="Arial" w:cs="Arial"/>
          <w:bCs/>
          <w:iCs/>
          <w:lang w:eastAsia="en-US"/>
        </w:rPr>
        <w:t>Данный фактор является существенным, т.к. учитывает неустранимый физический износ,</w:t>
      </w:r>
      <w:r>
        <w:rPr>
          <w:rFonts w:ascii="Arial" w:hAnsi="Arial" w:cs="Arial"/>
          <w:bCs/>
          <w:iCs/>
          <w:lang w:eastAsia="en-US"/>
        </w:rPr>
        <w:t xml:space="preserve"> </w:t>
      </w:r>
      <w:r w:rsidRPr="00701DEB">
        <w:rPr>
          <w:rFonts w:ascii="Arial" w:hAnsi="Arial" w:cs="Arial"/>
          <w:bCs/>
          <w:iCs/>
          <w:lang w:eastAsia="en-US"/>
        </w:rPr>
        <w:t>износ, который нельзя исправить только заменой основных агрегатов, ввиду того, что объект</w:t>
      </w:r>
      <w:r>
        <w:rPr>
          <w:rFonts w:ascii="Arial" w:hAnsi="Arial" w:cs="Arial"/>
          <w:bCs/>
          <w:iCs/>
          <w:lang w:eastAsia="en-US"/>
        </w:rPr>
        <w:t xml:space="preserve"> </w:t>
      </w:r>
      <w:r w:rsidRPr="00701DEB">
        <w:rPr>
          <w:rFonts w:ascii="Arial" w:hAnsi="Arial" w:cs="Arial"/>
          <w:bCs/>
          <w:iCs/>
          <w:lang w:eastAsia="en-US"/>
        </w:rPr>
        <w:t>может быть снят с производства или морально настолько устарел настолько, что инвестиции в</w:t>
      </w:r>
      <w:r>
        <w:rPr>
          <w:rFonts w:ascii="Arial" w:hAnsi="Arial" w:cs="Arial"/>
          <w:bCs/>
          <w:iCs/>
          <w:lang w:eastAsia="en-US"/>
        </w:rPr>
        <w:t xml:space="preserve"> </w:t>
      </w:r>
      <w:r w:rsidRPr="00701DEB">
        <w:rPr>
          <w:rFonts w:ascii="Arial" w:hAnsi="Arial" w:cs="Arial"/>
          <w:bCs/>
          <w:iCs/>
          <w:lang w:eastAsia="en-US"/>
        </w:rPr>
        <w:t>его капитальный ремонт могут быть выше, чем его рыночная стоимость.</w:t>
      </w:r>
      <w:r>
        <w:rPr>
          <w:rFonts w:ascii="Arial" w:hAnsi="Arial" w:cs="Arial"/>
          <w:bCs/>
          <w:iCs/>
          <w:lang w:eastAsia="en-US"/>
        </w:rPr>
        <w:t xml:space="preserve"> </w:t>
      </w:r>
      <w:r w:rsidRPr="00701DEB">
        <w:rPr>
          <w:rFonts w:ascii="Arial" w:hAnsi="Arial" w:cs="Arial"/>
          <w:bCs/>
          <w:iCs/>
          <w:lang w:eastAsia="en-US"/>
        </w:rPr>
        <w:t>В случае если дата ввода в эксплуатацию объектов различная, то корректировка</w:t>
      </w:r>
      <w:r>
        <w:rPr>
          <w:rFonts w:ascii="Arial" w:hAnsi="Arial" w:cs="Arial"/>
          <w:bCs/>
          <w:iCs/>
          <w:lang w:eastAsia="en-US"/>
        </w:rPr>
        <w:t xml:space="preserve"> </w:t>
      </w:r>
      <w:r w:rsidRPr="00701DEB">
        <w:rPr>
          <w:rFonts w:ascii="Arial" w:hAnsi="Arial" w:cs="Arial"/>
          <w:bCs/>
          <w:iCs/>
          <w:lang w:eastAsia="en-US"/>
        </w:rPr>
        <w:t>производится путем сопоставления общего срока жизни объекта оценки и объектов-аналогов.</w:t>
      </w:r>
    </w:p>
    <w:p w:rsidR="00454757" w:rsidRPr="00701DEB" w:rsidRDefault="00454757" w:rsidP="00454757">
      <w:pPr>
        <w:adjustRightInd w:val="0"/>
        <w:ind w:firstLine="567"/>
        <w:jc w:val="both"/>
        <w:rPr>
          <w:rFonts w:ascii="Arial" w:hAnsi="Arial" w:cs="Arial"/>
          <w:bCs/>
          <w:iCs/>
          <w:lang w:eastAsia="en-US"/>
        </w:rPr>
      </w:pPr>
      <w:r w:rsidRPr="00701DEB">
        <w:rPr>
          <w:rFonts w:ascii="Arial" w:hAnsi="Arial" w:cs="Arial"/>
          <w:bCs/>
          <w:iCs/>
          <w:lang w:eastAsia="en-US"/>
        </w:rPr>
        <w:t>Диапазон ценообразующего параметра зависит от того объекты какого года</w:t>
      </w:r>
      <w:r>
        <w:rPr>
          <w:rFonts w:ascii="Arial" w:hAnsi="Arial" w:cs="Arial"/>
          <w:bCs/>
          <w:iCs/>
          <w:lang w:eastAsia="en-US"/>
        </w:rPr>
        <w:t xml:space="preserve"> </w:t>
      </w:r>
      <w:r w:rsidRPr="00701DEB">
        <w:rPr>
          <w:rFonts w:ascii="Arial" w:hAnsi="Arial" w:cs="Arial"/>
          <w:bCs/>
          <w:iCs/>
          <w:lang w:eastAsia="en-US"/>
        </w:rPr>
        <w:t>ввода в эксплуатацию сравниваются. Чем больше разница в дате вода в</w:t>
      </w:r>
      <w:r>
        <w:rPr>
          <w:rFonts w:ascii="Arial" w:hAnsi="Arial" w:cs="Arial"/>
          <w:bCs/>
          <w:iCs/>
          <w:lang w:eastAsia="en-US"/>
        </w:rPr>
        <w:t xml:space="preserve"> </w:t>
      </w:r>
      <w:r w:rsidRPr="00701DEB">
        <w:rPr>
          <w:rFonts w:ascii="Arial" w:hAnsi="Arial" w:cs="Arial"/>
          <w:bCs/>
          <w:iCs/>
          <w:lang w:eastAsia="en-US"/>
        </w:rPr>
        <w:t>эксплуатацию, тем значительней будет диапазон. Расчет корректировки на дату</w:t>
      </w:r>
      <w:r>
        <w:rPr>
          <w:rFonts w:ascii="Arial" w:hAnsi="Arial" w:cs="Arial"/>
          <w:bCs/>
          <w:iCs/>
          <w:lang w:eastAsia="en-US"/>
        </w:rPr>
        <w:t xml:space="preserve"> </w:t>
      </w:r>
      <w:r w:rsidRPr="00701DEB">
        <w:rPr>
          <w:rFonts w:ascii="Arial" w:hAnsi="Arial" w:cs="Arial"/>
          <w:bCs/>
          <w:iCs/>
          <w:lang w:eastAsia="en-US"/>
        </w:rPr>
        <w:t>ввода в эксплуатацию может осуществляться по следующей формуле:</w:t>
      </w:r>
    </w:p>
    <w:p w:rsidR="00454757" w:rsidRPr="00701DEB" w:rsidRDefault="00454757" w:rsidP="00454757">
      <w:pPr>
        <w:adjustRightInd w:val="0"/>
        <w:ind w:firstLine="567"/>
        <w:jc w:val="both"/>
        <w:rPr>
          <w:rFonts w:ascii="Arial" w:hAnsi="Arial" w:cs="Arial"/>
          <w:bCs/>
          <w:iCs/>
          <w:lang w:eastAsia="en-US"/>
        </w:rPr>
      </w:pPr>
      <w:r w:rsidRPr="00701DEB">
        <w:rPr>
          <w:rFonts w:ascii="Arial" w:hAnsi="Arial" w:cs="Arial"/>
          <w:bCs/>
          <w:iCs/>
          <w:lang w:eastAsia="en-US"/>
        </w:rPr>
        <w:t>Если разницы в дате ввода в эксплуатацию нет, то корректировка не</w:t>
      </w:r>
      <w:r>
        <w:rPr>
          <w:rFonts w:ascii="Arial" w:hAnsi="Arial" w:cs="Arial"/>
          <w:bCs/>
          <w:iCs/>
          <w:lang w:eastAsia="en-US"/>
        </w:rPr>
        <w:t xml:space="preserve"> </w:t>
      </w:r>
      <w:r w:rsidRPr="00701DEB">
        <w:rPr>
          <w:rFonts w:ascii="Arial" w:hAnsi="Arial" w:cs="Arial"/>
          <w:bCs/>
          <w:iCs/>
          <w:lang w:eastAsia="en-US"/>
        </w:rPr>
        <w:t>производится.</w:t>
      </w:r>
    </w:p>
    <w:p w:rsidR="00454757" w:rsidRPr="00701DEB" w:rsidRDefault="00454757" w:rsidP="00454757">
      <w:pPr>
        <w:adjustRightInd w:val="0"/>
        <w:ind w:firstLine="567"/>
        <w:jc w:val="both"/>
        <w:rPr>
          <w:rFonts w:ascii="Arial" w:hAnsi="Arial" w:cs="Arial"/>
          <w:bCs/>
          <w:iCs/>
          <w:lang w:eastAsia="en-US"/>
        </w:rPr>
      </w:pPr>
      <w:r w:rsidRPr="00701DEB">
        <w:rPr>
          <w:rFonts w:ascii="Arial" w:hAnsi="Arial" w:cs="Arial"/>
          <w:bCs/>
          <w:iCs/>
          <w:lang w:eastAsia="en-US"/>
        </w:rPr>
        <w:t>7. Техническое состояние (исправимый износ);</w:t>
      </w:r>
    </w:p>
    <w:p w:rsidR="00454757" w:rsidRPr="00701DEB" w:rsidRDefault="00454757" w:rsidP="00454757">
      <w:pPr>
        <w:adjustRightInd w:val="0"/>
        <w:ind w:firstLine="567"/>
        <w:jc w:val="both"/>
        <w:rPr>
          <w:rFonts w:ascii="Arial" w:hAnsi="Arial" w:cs="Arial"/>
          <w:bCs/>
          <w:iCs/>
          <w:lang w:eastAsia="en-US"/>
        </w:rPr>
      </w:pPr>
      <w:r w:rsidRPr="00701DEB">
        <w:rPr>
          <w:rFonts w:ascii="Arial" w:hAnsi="Arial" w:cs="Arial"/>
          <w:bCs/>
          <w:iCs/>
          <w:lang w:eastAsia="en-US"/>
        </w:rPr>
        <w:t>Данный фактор является существенным, т.к. влияет на возможность использовать объект</w:t>
      </w:r>
      <w:r>
        <w:rPr>
          <w:rFonts w:ascii="Arial" w:hAnsi="Arial" w:cs="Arial"/>
          <w:bCs/>
          <w:iCs/>
          <w:lang w:eastAsia="en-US"/>
        </w:rPr>
        <w:t xml:space="preserve"> </w:t>
      </w:r>
      <w:r w:rsidRPr="00701DEB">
        <w:rPr>
          <w:rFonts w:ascii="Arial" w:hAnsi="Arial" w:cs="Arial"/>
          <w:bCs/>
          <w:iCs/>
          <w:lang w:eastAsia="en-US"/>
        </w:rPr>
        <w:t>сразу после приобретения, кроме того техническое состояние указывает на степень</w:t>
      </w:r>
      <w:r>
        <w:rPr>
          <w:rFonts w:ascii="Arial" w:hAnsi="Arial" w:cs="Arial"/>
          <w:bCs/>
          <w:iCs/>
          <w:lang w:eastAsia="en-US"/>
        </w:rPr>
        <w:t xml:space="preserve"> </w:t>
      </w:r>
      <w:r w:rsidRPr="00701DEB">
        <w:rPr>
          <w:rFonts w:ascii="Arial" w:hAnsi="Arial" w:cs="Arial"/>
          <w:bCs/>
          <w:iCs/>
          <w:lang w:eastAsia="en-US"/>
        </w:rPr>
        <w:t>изношенности основных агрегатов, замена или капитальный ремонт которых позволят</w:t>
      </w:r>
      <w:r>
        <w:rPr>
          <w:rFonts w:ascii="Arial" w:hAnsi="Arial" w:cs="Arial"/>
          <w:bCs/>
          <w:iCs/>
          <w:lang w:eastAsia="en-US"/>
        </w:rPr>
        <w:t xml:space="preserve"> </w:t>
      </w:r>
      <w:r w:rsidRPr="00701DEB">
        <w:rPr>
          <w:rFonts w:ascii="Arial" w:hAnsi="Arial" w:cs="Arial"/>
          <w:bCs/>
          <w:iCs/>
          <w:lang w:eastAsia="en-US"/>
        </w:rPr>
        <w:t>эксплуатировать объект еще какое-то время.</w:t>
      </w:r>
    </w:p>
    <w:p w:rsidR="00454757" w:rsidRPr="00701DEB" w:rsidRDefault="00454757" w:rsidP="00454757">
      <w:pPr>
        <w:adjustRightInd w:val="0"/>
        <w:ind w:firstLine="567"/>
        <w:jc w:val="both"/>
        <w:rPr>
          <w:rFonts w:ascii="Arial" w:hAnsi="Arial" w:cs="Arial"/>
          <w:bCs/>
          <w:iCs/>
          <w:lang w:eastAsia="en-US"/>
        </w:rPr>
      </w:pPr>
      <w:r w:rsidRPr="00701DEB">
        <w:rPr>
          <w:rFonts w:ascii="Arial" w:hAnsi="Arial" w:cs="Arial"/>
          <w:bCs/>
          <w:iCs/>
          <w:lang w:eastAsia="en-US"/>
        </w:rPr>
        <w:t>Расчет корректировки на разницу в техническом состоянии между объектом</w:t>
      </w:r>
      <w:r>
        <w:rPr>
          <w:rFonts w:ascii="Arial" w:hAnsi="Arial" w:cs="Arial"/>
          <w:bCs/>
          <w:iCs/>
          <w:lang w:eastAsia="en-US"/>
        </w:rPr>
        <w:t xml:space="preserve"> </w:t>
      </w:r>
      <w:r w:rsidRPr="00701DEB">
        <w:rPr>
          <w:rFonts w:ascii="Arial" w:hAnsi="Arial" w:cs="Arial"/>
          <w:bCs/>
          <w:iCs/>
          <w:lang w:eastAsia="en-US"/>
        </w:rPr>
        <w:t>оценки и объектами аналогами носит экспертный характер, т.к. зачастую невозможно</w:t>
      </w:r>
      <w:r>
        <w:rPr>
          <w:rFonts w:ascii="Arial" w:hAnsi="Arial" w:cs="Arial"/>
          <w:bCs/>
          <w:iCs/>
          <w:lang w:eastAsia="en-US"/>
        </w:rPr>
        <w:t xml:space="preserve"> </w:t>
      </w:r>
      <w:r w:rsidRPr="00701DEB">
        <w:rPr>
          <w:rFonts w:ascii="Arial" w:hAnsi="Arial" w:cs="Arial"/>
          <w:bCs/>
          <w:iCs/>
          <w:lang w:eastAsia="en-US"/>
        </w:rPr>
        <w:t>достоверно установить техническое состояние объектов-аналогов, т.к. эта</w:t>
      </w:r>
      <w:r>
        <w:rPr>
          <w:rFonts w:ascii="Arial" w:hAnsi="Arial" w:cs="Arial"/>
          <w:bCs/>
          <w:iCs/>
          <w:lang w:eastAsia="en-US"/>
        </w:rPr>
        <w:t xml:space="preserve"> </w:t>
      </w:r>
      <w:r w:rsidRPr="00701DEB">
        <w:rPr>
          <w:rFonts w:ascii="Arial" w:hAnsi="Arial" w:cs="Arial"/>
          <w:bCs/>
          <w:iCs/>
          <w:lang w:eastAsia="en-US"/>
        </w:rPr>
        <w:t>информация устанавливается на основании данных лиц занимающихся реализацией</w:t>
      </w:r>
      <w:r>
        <w:rPr>
          <w:rFonts w:ascii="Arial" w:hAnsi="Arial" w:cs="Arial"/>
          <w:bCs/>
          <w:iCs/>
          <w:lang w:eastAsia="en-US"/>
        </w:rPr>
        <w:t xml:space="preserve"> </w:t>
      </w:r>
      <w:r w:rsidRPr="00701DEB">
        <w:rPr>
          <w:rFonts w:ascii="Arial" w:hAnsi="Arial" w:cs="Arial"/>
          <w:bCs/>
          <w:iCs/>
          <w:lang w:eastAsia="en-US"/>
        </w:rPr>
        <w:t>объектов. Наиболее наглядным источником информации данных о техническом</w:t>
      </w:r>
      <w:r>
        <w:rPr>
          <w:rFonts w:ascii="Arial" w:hAnsi="Arial" w:cs="Arial"/>
          <w:bCs/>
          <w:iCs/>
          <w:lang w:eastAsia="en-US"/>
        </w:rPr>
        <w:t xml:space="preserve"> </w:t>
      </w:r>
      <w:r w:rsidRPr="00701DEB">
        <w:rPr>
          <w:rFonts w:ascii="Arial" w:hAnsi="Arial" w:cs="Arial"/>
          <w:bCs/>
          <w:iCs/>
          <w:lang w:eastAsia="en-US"/>
        </w:rPr>
        <w:t>состоянии объектов-аналогов являются фотографии, прикрепленные к предложению</w:t>
      </w:r>
      <w:r>
        <w:rPr>
          <w:rFonts w:ascii="Arial" w:hAnsi="Arial" w:cs="Arial"/>
          <w:bCs/>
          <w:iCs/>
          <w:lang w:eastAsia="en-US"/>
        </w:rPr>
        <w:t xml:space="preserve"> </w:t>
      </w:r>
      <w:r w:rsidRPr="00701DEB">
        <w:rPr>
          <w:rFonts w:ascii="Arial" w:hAnsi="Arial" w:cs="Arial"/>
          <w:bCs/>
          <w:iCs/>
          <w:lang w:eastAsia="en-US"/>
        </w:rPr>
        <w:t>о продаже.</w:t>
      </w:r>
      <w:r>
        <w:rPr>
          <w:rFonts w:ascii="Arial" w:hAnsi="Arial" w:cs="Arial"/>
          <w:bCs/>
          <w:iCs/>
          <w:lang w:eastAsia="en-US"/>
        </w:rPr>
        <w:t xml:space="preserve"> </w:t>
      </w:r>
      <w:r w:rsidRPr="00701DEB">
        <w:rPr>
          <w:rFonts w:ascii="Arial" w:hAnsi="Arial" w:cs="Arial"/>
          <w:bCs/>
          <w:iCs/>
          <w:lang w:eastAsia="en-US"/>
        </w:rPr>
        <w:t>В качестве диапазона значений данного ценообразующего параметра может</w:t>
      </w:r>
      <w:r>
        <w:rPr>
          <w:rFonts w:ascii="Arial" w:hAnsi="Arial" w:cs="Arial"/>
          <w:bCs/>
          <w:iCs/>
          <w:lang w:eastAsia="en-US"/>
        </w:rPr>
        <w:t xml:space="preserve"> </w:t>
      </w:r>
      <w:r w:rsidRPr="00701DEB">
        <w:rPr>
          <w:rFonts w:ascii="Arial" w:hAnsi="Arial" w:cs="Arial"/>
          <w:bCs/>
          <w:iCs/>
          <w:lang w:eastAsia="en-US"/>
        </w:rPr>
        <w:t>выступать шкала экспертных оценок, на основании которой возможно сопоставление</w:t>
      </w:r>
      <w:r>
        <w:rPr>
          <w:rFonts w:ascii="Arial" w:hAnsi="Arial" w:cs="Arial"/>
          <w:bCs/>
          <w:iCs/>
          <w:lang w:eastAsia="en-US"/>
        </w:rPr>
        <w:t xml:space="preserve"> </w:t>
      </w:r>
      <w:r w:rsidRPr="00701DEB">
        <w:rPr>
          <w:rFonts w:ascii="Arial" w:hAnsi="Arial" w:cs="Arial"/>
          <w:bCs/>
          <w:iCs/>
          <w:lang w:eastAsia="en-US"/>
        </w:rPr>
        <w:t>экспертного физического износа объектов согласно известным техническим</w:t>
      </w:r>
      <w:r>
        <w:rPr>
          <w:rFonts w:ascii="Arial" w:hAnsi="Arial" w:cs="Arial"/>
          <w:bCs/>
          <w:iCs/>
          <w:lang w:eastAsia="en-US"/>
        </w:rPr>
        <w:t xml:space="preserve"> </w:t>
      </w:r>
      <w:r w:rsidRPr="00701DEB">
        <w:rPr>
          <w:rFonts w:ascii="Arial" w:hAnsi="Arial" w:cs="Arial"/>
          <w:bCs/>
          <w:iCs/>
          <w:lang w:eastAsia="en-US"/>
        </w:rPr>
        <w:t>характеристикам объектов.</w:t>
      </w:r>
    </w:p>
    <w:p w:rsidR="00454757" w:rsidRPr="00701DEB" w:rsidRDefault="00454757" w:rsidP="00454757">
      <w:pPr>
        <w:adjustRightInd w:val="0"/>
        <w:ind w:firstLine="567"/>
        <w:jc w:val="both"/>
        <w:rPr>
          <w:rFonts w:ascii="Arial" w:hAnsi="Arial" w:cs="Arial"/>
          <w:bCs/>
          <w:iCs/>
          <w:lang w:eastAsia="en-US"/>
        </w:rPr>
      </w:pPr>
      <w:r w:rsidRPr="00701DEB">
        <w:rPr>
          <w:rFonts w:ascii="Arial" w:hAnsi="Arial" w:cs="Arial"/>
          <w:bCs/>
          <w:iCs/>
          <w:lang w:eastAsia="en-US"/>
        </w:rPr>
        <w:t>Так, например, разница в физическом износе между объектом</w:t>
      </w:r>
      <w:r>
        <w:rPr>
          <w:rFonts w:ascii="Arial" w:hAnsi="Arial" w:cs="Arial"/>
          <w:bCs/>
          <w:iCs/>
          <w:lang w:eastAsia="en-US"/>
        </w:rPr>
        <w:t xml:space="preserve"> </w:t>
      </w:r>
      <w:r w:rsidRPr="00701DEB">
        <w:rPr>
          <w:rFonts w:ascii="Arial" w:hAnsi="Arial" w:cs="Arial"/>
          <w:bCs/>
          <w:iCs/>
          <w:lang w:eastAsia="en-US"/>
        </w:rPr>
        <w:t>в хорошем техническом состоянии и объектом в удовлетворительном техническом</w:t>
      </w:r>
      <w:r>
        <w:rPr>
          <w:rFonts w:ascii="Arial" w:hAnsi="Arial" w:cs="Arial"/>
          <w:bCs/>
          <w:iCs/>
          <w:lang w:eastAsia="en-US"/>
        </w:rPr>
        <w:t xml:space="preserve"> </w:t>
      </w:r>
      <w:r w:rsidRPr="00701DEB">
        <w:rPr>
          <w:rFonts w:ascii="Arial" w:hAnsi="Arial" w:cs="Arial"/>
          <w:bCs/>
          <w:iCs/>
          <w:lang w:eastAsia="en-US"/>
        </w:rPr>
        <w:t>состоянии может достигать от 20% до 45%, если брать крайние значения диапазонов</w:t>
      </w:r>
      <w:r>
        <w:rPr>
          <w:rFonts w:ascii="Arial" w:hAnsi="Arial" w:cs="Arial"/>
          <w:bCs/>
          <w:iCs/>
          <w:lang w:eastAsia="en-US"/>
        </w:rPr>
        <w:t xml:space="preserve"> </w:t>
      </w:r>
      <w:r w:rsidRPr="00701DEB">
        <w:rPr>
          <w:rFonts w:ascii="Arial" w:hAnsi="Arial" w:cs="Arial"/>
          <w:bCs/>
          <w:iCs/>
          <w:lang w:eastAsia="en-US"/>
        </w:rPr>
        <w:t>физического износа. Для целей расчета принято принимать средние показатели.</w:t>
      </w:r>
    </w:p>
    <w:p w:rsidR="00454757" w:rsidRPr="00701DEB" w:rsidRDefault="00454757" w:rsidP="00454757">
      <w:pPr>
        <w:adjustRightInd w:val="0"/>
        <w:ind w:firstLine="567"/>
        <w:jc w:val="both"/>
        <w:rPr>
          <w:rFonts w:ascii="Arial" w:hAnsi="Arial" w:cs="Arial"/>
          <w:bCs/>
          <w:iCs/>
          <w:lang w:eastAsia="en-US"/>
        </w:rPr>
      </w:pPr>
      <w:r w:rsidRPr="00701DEB">
        <w:rPr>
          <w:rFonts w:ascii="Arial" w:hAnsi="Arial" w:cs="Arial"/>
          <w:bCs/>
          <w:iCs/>
          <w:lang w:eastAsia="en-US"/>
        </w:rPr>
        <w:t>8. Местоположение;</w:t>
      </w:r>
    </w:p>
    <w:p w:rsidR="00454757" w:rsidRPr="00701DEB" w:rsidRDefault="00454757" w:rsidP="00454757">
      <w:pPr>
        <w:adjustRightInd w:val="0"/>
        <w:ind w:firstLine="567"/>
        <w:jc w:val="both"/>
        <w:rPr>
          <w:rFonts w:ascii="Arial" w:hAnsi="Arial" w:cs="Arial"/>
          <w:bCs/>
          <w:iCs/>
          <w:lang w:eastAsia="en-US"/>
        </w:rPr>
      </w:pPr>
      <w:r w:rsidRPr="00701DEB">
        <w:rPr>
          <w:rFonts w:ascii="Arial" w:hAnsi="Arial" w:cs="Arial"/>
          <w:bCs/>
          <w:iCs/>
          <w:lang w:eastAsia="en-US"/>
        </w:rPr>
        <w:t>Разница в местоположение объекта оценки и объектов-аналогов может влиять на</w:t>
      </w:r>
      <w:r>
        <w:rPr>
          <w:rFonts w:ascii="Arial" w:hAnsi="Arial" w:cs="Arial"/>
          <w:bCs/>
          <w:iCs/>
          <w:lang w:eastAsia="en-US"/>
        </w:rPr>
        <w:t xml:space="preserve"> </w:t>
      </w:r>
      <w:r w:rsidRPr="00701DEB">
        <w:rPr>
          <w:rFonts w:ascii="Arial" w:hAnsi="Arial" w:cs="Arial"/>
          <w:bCs/>
          <w:iCs/>
          <w:lang w:eastAsia="en-US"/>
        </w:rPr>
        <w:t>стоимость объекта. Это влияние обусловлено несколькими факторами, в основном носящими</w:t>
      </w:r>
      <w:r>
        <w:rPr>
          <w:rFonts w:ascii="Arial" w:hAnsi="Arial" w:cs="Arial"/>
          <w:bCs/>
          <w:iCs/>
          <w:lang w:eastAsia="en-US"/>
        </w:rPr>
        <w:t xml:space="preserve"> </w:t>
      </w:r>
      <w:r w:rsidRPr="00701DEB">
        <w:rPr>
          <w:rFonts w:ascii="Arial" w:hAnsi="Arial" w:cs="Arial"/>
          <w:bCs/>
          <w:iCs/>
          <w:lang w:eastAsia="en-US"/>
        </w:rPr>
        <w:t>характер социального и экономического развития той области, где расположены объекты,</w:t>
      </w:r>
      <w:r>
        <w:rPr>
          <w:rFonts w:ascii="Arial" w:hAnsi="Arial" w:cs="Arial"/>
          <w:bCs/>
          <w:iCs/>
          <w:lang w:eastAsia="en-US"/>
        </w:rPr>
        <w:t xml:space="preserve"> </w:t>
      </w:r>
      <w:r w:rsidRPr="00701DEB">
        <w:rPr>
          <w:rFonts w:ascii="Arial" w:hAnsi="Arial" w:cs="Arial"/>
          <w:bCs/>
          <w:iCs/>
          <w:lang w:eastAsia="en-US"/>
        </w:rPr>
        <w:t>степенью спроса на объекты и количеством аналогичных объектов на рынке.</w:t>
      </w:r>
    </w:p>
    <w:p w:rsidR="00454757" w:rsidRPr="00701DEB" w:rsidRDefault="00454757" w:rsidP="00454757">
      <w:pPr>
        <w:adjustRightInd w:val="0"/>
        <w:ind w:firstLine="567"/>
        <w:jc w:val="both"/>
        <w:rPr>
          <w:rFonts w:ascii="Arial" w:hAnsi="Arial" w:cs="Arial"/>
          <w:bCs/>
          <w:iCs/>
          <w:lang w:eastAsia="en-US"/>
        </w:rPr>
      </w:pPr>
      <w:r w:rsidRPr="00701DEB">
        <w:rPr>
          <w:rFonts w:ascii="Arial" w:hAnsi="Arial" w:cs="Arial"/>
          <w:bCs/>
          <w:iCs/>
          <w:lang w:eastAsia="en-US"/>
        </w:rPr>
        <w:t>Данная корректировка осуществляется в основном методом парных продаж, при</w:t>
      </w:r>
      <w:r>
        <w:rPr>
          <w:rFonts w:ascii="Arial" w:hAnsi="Arial" w:cs="Arial"/>
          <w:bCs/>
          <w:iCs/>
          <w:lang w:eastAsia="en-US"/>
        </w:rPr>
        <w:t xml:space="preserve"> </w:t>
      </w:r>
      <w:r w:rsidRPr="00701DEB">
        <w:rPr>
          <w:rFonts w:ascii="Arial" w:hAnsi="Arial" w:cs="Arial"/>
          <w:bCs/>
          <w:iCs/>
          <w:lang w:eastAsia="en-US"/>
        </w:rPr>
        <w:t>котором сравниваются два одинаковых объекта отличающихся только одним</w:t>
      </w:r>
      <w:r>
        <w:rPr>
          <w:rFonts w:ascii="Arial" w:hAnsi="Arial" w:cs="Arial"/>
          <w:bCs/>
          <w:iCs/>
          <w:lang w:eastAsia="en-US"/>
        </w:rPr>
        <w:t xml:space="preserve"> </w:t>
      </w:r>
      <w:r w:rsidRPr="00701DEB">
        <w:rPr>
          <w:rFonts w:ascii="Arial" w:hAnsi="Arial" w:cs="Arial"/>
          <w:bCs/>
          <w:iCs/>
          <w:lang w:eastAsia="en-US"/>
        </w:rPr>
        <w:t>параметром - местоположением. Диапазон значений ценообразующего параметра</w:t>
      </w:r>
      <w:r>
        <w:rPr>
          <w:rFonts w:ascii="Arial" w:hAnsi="Arial" w:cs="Arial"/>
          <w:bCs/>
          <w:iCs/>
          <w:lang w:eastAsia="en-US"/>
        </w:rPr>
        <w:t xml:space="preserve"> </w:t>
      </w:r>
      <w:r w:rsidRPr="00701DEB">
        <w:rPr>
          <w:rFonts w:ascii="Arial" w:hAnsi="Arial" w:cs="Arial"/>
          <w:bCs/>
          <w:iCs/>
          <w:lang w:eastAsia="en-US"/>
        </w:rPr>
        <w:t>лежит в рамках стоимости техники в месте расположения объекта оценки и</w:t>
      </w:r>
      <w:r>
        <w:rPr>
          <w:rFonts w:ascii="Arial" w:hAnsi="Arial" w:cs="Arial"/>
          <w:bCs/>
          <w:iCs/>
          <w:lang w:eastAsia="en-US"/>
        </w:rPr>
        <w:t xml:space="preserve"> </w:t>
      </w:r>
      <w:r w:rsidRPr="00701DEB">
        <w:rPr>
          <w:rFonts w:ascii="Arial" w:hAnsi="Arial" w:cs="Arial"/>
          <w:bCs/>
          <w:iCs/>
          <w:lang w:eastAsia="en-US"/>
        </w:rPr>
        <w:t>объектов-аналогов.</w:t>
      </w:r>
    </w:p>
    <w:p w:rsidR="00454757" w:rsidRPr="00701DEB" w:rsidRDefault="00454757" w:rsidP="00454757">
      <w:pPr>
        <w:adjustRightInd w:val="0"/>
        <w:ind w:firstLine="567"/>
        <w:jc w:val="both"/>
        <w:rPr>
          <w:rFonts w:ascii="Arial" w:hAnsi="Arial" w:cs="Arial"/>
          <w:bCs/>
          <w:iCs/>
          <w:lang w:eastAsia="en-US"/>
        </w:rPr>
      </w:pPr>
      <w:r w:rsidRPr="00701DEB">
        <w:rPr>
          <w:rFonts w:ascii="Arial" w:hAnsi="Arial" w:cs="Arial"/>
          <w:bCs/>
          <w:iCs/>
          <w:lang w:eastAsia="en-US"/>
        </w:rPr>
        <w:t>Для техники корректировка осуществляется путем расчета стоимости</w:t>
      </w:r>
      <w:r>
        <w:rPr>
          <w:rFonts w:ascii="Arial" w:hAnsi="Arial" w:cs="Arial"/>
          <w:bCs/>
          <w:iCs/>
          <w:lang w:eastAsia="en-US"/>
        </w:rPr>
        <w:t xml:space="preserve"> </w:t>
      </w:r>
      <w:r w:rsidRPr="00701DEB">
        <w:rPr>
          <w:rFonts w:ascii="Arial" w:hAnsi="Arial" w:cs="Arial"/>
          <w:bCs/>
          <w:iCs/>
          <w:lang w:eastAsia="en-US"/>
        </w:rPr>
        <w:t>доставки оборудования в местоположение соответствующее объекту оценки.</w:t>
      </w:r>
    </w:p>
    <w:p w:rsidR="00454757" w:rsidRPr="00701DEB" w:rsidRDefault="00454757" w:rsidP="00454757">
      <w:pPr>
        <w:adjustRightInd w:val="0"/>
        <w:ind w:firstLine="567"/>
        <w:jc w:val="both"/>
        <w:rPr>
          <w:rFonts w:ascii="Arial" w:hAnsi="Arial" w:cs="Arial"/>
        </w:rPr>
      </w:pPr>
      <w:r w:rsidRPr="00701DEB">
        <w:rPr>
          <w:rFonts w:ascii="Arial" w:hAnsi="Arial" w:cs="Arial"/>
          <w:bCs/>
          <w:iCs/>
          <w:lang w:eastAsia="en-US"/>
        </w:rPr>
        <w:t>Диапазон значений ценообразующего фактора зависит от того из какого населенного</w:t>
      </w:r>
      <w:r>
        <w:rPr>
          <w:rFonts w:ascii="Arial" w:hAnsi="Arial" w:cs="Arial"/>
          <w:bCs/>
          <w:iCs/>
          <w:lang w:eastAsia="en-US"/>
        </w:rPr>
        <w:t xml:space="preserve"> </w:t>
      </w:r>
      <w:r w:rsidRPr="00701DEB">
        <w:rPr>
          <w:rFonts w:ascii="Arial" w:hAnsi="Arial" w:cs="Arial"/>
          <w:bCs/>
          <w:iCs/>
          <w:lang w:eastAsia="en-US"/>
        </w:rPr>
        <w:t>пункта происходит доставка. Расчет корректировки по данному параметру возможно</w:t>
      </w:r>
      <w:r>
        <w:rPr>
          <w:rFonts w:ascii="Arial" w:hAnsi="Arial" w:cs="Arial"/>
          <w:bCs/>
          <w:iCs/>
          <w:lang w:eastAsia="en-US"/>
        </w:rPr>
        <w:t xml:space="preserve"> </w:t>
      </w:r>
      <w:r w:rsidRPr="00701DEB">
        <w:rPr>
          <w:rFonts w:ascii="Arial" w:hAnsi="Arial" w:cs="Arial"/>
          <w:bCs/>
          <w:iCs/>
          <w:lang w:eastAsia="en-US"/>
        </w:rPr>
        <w:t>произвести путем учета тарифов транспортных компаний, например:</w:t>
      </w:r>
      <w:r>
        <w:rPr>
          <w:rFonts w:ascii="Arial" w:hAnsi="Arial" w:cs="Arial"/>
          <w:bCs/>
          <w:iCs/>
          <w:lang w:eastAsia="en-US"/>
        </w:rPr>
        <w:t xml:space="preserve"> </w:t>
      </w:r>
      <w:hyperlink r:id="rId27" w:history="1">
        <w:r w:rsidRPr="004A58A1">
          <w:rPr>
            <w:rStyle w:val="af8"/>
            <w:rFonts w:ascii="Arial" w:hAnsi="Arial" w:cs="Arial"/>
            <w:bCs/>
            <w:iCs/>
            <w:lang w:eastAsia="en-US"/>
          </w:rPr>
          <w:t>http://www.jde.ru/online/calculator.html</w:t>
        </w:r>
      </w:hyperlink>
      <w:r>
        <w:rPr>
          <w:rFonts w:ascii="Arial" w:hAnsi="Arial" w:cs="Arial"/>
          <w:bCs/>
          <w:iCs/>
          <w:lang w:eastAsia="en-US"/>
        </w:rPr>
        <w:t xml:space="preserve"> </w:t>
      </w:r>
    </w:p>
    <w:p w:rsidR="00454757" w:rsidRDefault="00454757" w:rsidP="00175C00">
      <w:pPr>
        <w:tabs>
          <w:tab w:val="left" w:pos="0"/>
        </w:tabs>
        <w:ind w:firstLine="567"/>
        <w:rPr>
          <w:rFonts w:ascii="Arial" w:hAnsi="Arial" w:cs="Arial"/>
        </w:rPr>
      </w:pPr>
    </w:p>
    <w:p w:rsidR="001B3488" w:rsidRPr="001B3488" w:rsidRDefault="001B3488" w:rsidP="001B3488">
      <w:pPr>
        <w:pStyle w:val="33"/>
      </w:pPr>
      <w:bookmarkStart w:id="25" w:name="_Toc511944936"/>
      <w:r w:rsidRPr="001B3488">
        <w:t>10.4 Обоснование значений (диапазонов) ценообразующих факторов</w:t>
      </w:r>
      <w:bookmarkEnd w:id="25"/>
      <w:r w:rsidRPr="001B3488">
        <w:t xml:space="preserve"> </w:t>
      </w:r>
    </w:p>
    <w:p w:rsidR="001B3488" w:rsidRPr="001B3488" w:rsidRDefault="001B3488" w:rsidP="001B3488">
      <w:pPr>
        <w:ind w:firstLine="567"/>
        <w:jc w:val="both"/>
        <w:rPr>
          <w:rFonts w:ascii="Arial" w:hAnsi="Arial" w:cs="Arial"/>
        </w:rPr>
      </w:pPr>
      <w:r w:rsidRPr="001B3488">
        <w:rPr>
          <w:rFonts w:ascii="Arial" w:hAnsi="Arial" w:cs="Arial"/>
        </w:rPr>
        <w:t>Факторы, влияющие на изменение стоимости объекта.</w:t>
      </w:r>
    </w:p>
    <w:p w:rsidR="001B3488" w:rsidRPr="001B3488" w:rsidRDefault="001B3488" w:rsidP="001B3488">
      <w:pPr>
        <w:ind w:firstLine="567"/>
        <w:jc w:val="both"/>
        <w:rPr>
          <w:rFonts w:ascii="Arial" w:hAnsi="Arial" w:cs="Arial"/>
        </w:rPr>
      </w:pPr>
      <w:r w:rsidRPr="001B3488">
        <w:rPr>
          <w:rFonts w:ascii="Arial" w:hAnsi="Arial" w:cs="Arial"/>
        </w:rPr>
        <w:t>1. Качество прав для объектов-аналогов и объекта оценки связывается со степенью обремененности последних договорами аренды, приводящими к снижению ценности обремененного объекта в сравнении с объектом полного права собственности.</w:t>
      </w:r>
    </w:p>
    <w:p w:rsidR="001B3488" w:rsidRPr="001B3488" w:rsidRDefault="001B3488" w:rsidP="001B3488">
      <w:pPr>
        <w:ind w:firstLine="567"/>
        <w:jc w:val="both"/>
        <w:rPr>
          <w:rFonts w:ascii="Arial" w:hAnsi="Arial" w:cs="Arial"/>
        </w:rPr>
      </w:pPr>
      <w:r w:rsidRPr="001B3488">
        <w:rPr>
          <w:rFonts w:ascii="Arial" w:hAnsi="Arial" w:cs="Arial"/>
          <w:i/>
        </w:rPr>
        <w:t>В данном случае поправка оценивается путем капитализации изменений платежей за объект. Диапазон значения ценообразующего фактора зависит от величины арендной платы установленной в договоре аренды. В случае если передаваемые права по объектам-аналогам совпадают с правами оцениваемого объекта, корректировка на качество прав не применяется.</w:t>
      </w:r>
    </w:p>
    <w:p w:rsidR="001B3488" w:rsidRPr="001B3488" w:rsidRDefault="001B3488" w:rsidP="001B3488">
      <w:pPr>
        <w:ind w:firstLine="567"/>
        <w:jc w:val="both"/>
        <w:rPr>
          <w:rFonts w:ascii="Arial" w:hAnsi="Arial" w:cs="Arial"/>
        </w:rPr>
      </w:pPr>
      <w:r w:rsidRPr="001B3488">
        <w:rPr>
          <w:rFonts w:ascii="Arial" w:hAnsi="Arial" w:cs="Arial"/>
        </w:rPr>
        <w:t>2. При анализе условий финансирования рассматриваются субъективные договорные условия расчетов по предполагаемой сделке. При этом возможны варианты:</w:t>
      </w:r>
    </w:p>
    <w:p w:rsidR="001B3488" w:rsidRPr="001B3488" w:rsidRDefault="001B3488" w:rsidP="001B3488">
      <w:pPr>
        <w:ind w:firstLine="567"/>
        <w:jc w:val="both"/>
        <w:rPr>
          <w:rFonts w:ascii="Arial" w:hAnsi="Arial" w:cs="Arial"/>
        </w:rPr>
      </w:pPr>
      <w:r w:rsidRPr="001B3488">
        <w:rPr>
          <w:rFonts w:ascii="Arial" w:hAnsi="Arial" w:cs="Arial"/>
        </w:rPr>
        <w:lastRenderedPageBreak/>
        <w:t>2.1. Продавец кредитует покупателя по части платежа за покупку с условиями, отличающимися от условий на рынке капитала (процент по кредиту ниже рыночного) или предоставляет ему беспроцентную отсрочку платежей.</w:t>
      </w:r>
    </w:p>
    <w:p w:rsidR="001B3488" w:rsidRPr="001B3488" w:rsidRDefault="001B3488" w:rsidP="001B3488">
      <w:pPr>
        <w:ind w:firstLine="567"/>
        <w:jc w:val="both"/>
        <w:rPr>
          <w:rFonts w:ascii="Arial" w:hAnsi="Arial" w:cs="Arial"/>
        </w:rPr>
      </w:pPr>
      <w:r w:rsidRPr="001B3488">
        <w:rPr>
          <w:rFonts w:ascii="Arial" w:hAnsi="Arial" w:cs="Arial"/>
        </w:rPr>
        <w:t>2.2. Платеж по сделке с объектом-аналогом полностью или частично осуществляется не деньгами, а эквивалентом денежных средств (уменьшается сумма наличных денег, участвующих в сделке), в том числе путем: передачи пакета ценных бумаг, включая закладные; передачи материальных ресурсов.</w:t>
      </w:r>
    </w:p>
    <w:p w:rsidR="001B3488" w:rsidRPr="001B3488" w:rsidRDefault="001B3488" w:rsidP="001B3488">
      <w:pPr>
        <w:ind w:firstLine="567"/>
        <w:jc w:val="both"/>
        <w:rPr>
          <w:rFonts w:ascii="Arial" w:hAnsi="Arial" w:cs="Arial"/>
          <w:i/>
        </w:rPr>
      </w:pPr>
      <w:r w:rsidRPr="001B3488">
        <w:rPr>
          <w:rFonts w:ascii="Arial" w:hAnsi="Arial" w:cs="Arial"/>
          <w:i/>
        </w:rPr>
        <w:t>В случае если условия финансирования сделки являются типичными, то есть отсутствует льготное кредитование продавцом или расчет по сделке осуществляется денежными средствами, то корректировка на условия финансирования не применяется.</w:t>
      </w:r>
    </w:p>
    <w:p w:rsidR="001B3488" w:rsidRPr="001B3488" w:rsidRDefault="001B3488" w:rsidP="001B3488">
      <w:pPr>
        <w:ind w:firstLine="567"/>
        <w:jc w:val="both"/>
        <w:rPr>
          <w:rFonts w:ascii="Arial" w:hAnsi="Arial" w:cs="Arial"/>
          <w:i/>
        </w:rPr>
      </w:pPr>
      <w:r w:rsidRPr="001B3488">
        <w:rPr>
          <w:rFonts w:ascii="Arial" w:hAnsi="Arial" w:cs="Arial"/>
          <w:i/>
        </w:rPr>
        <w:t>В случае если платеж по сделке осуществляется не деньгами, должна осуществляется оценка рыночной стоимости упомянутого платежного средства и именно сумма, соответствующая этой стоимости (а не сумма, указанная в договоре купли-продажи объекта) считается ценой (или соответствующей частью цены) сделки. При этом учитывая субъективность договорных условий приведение диапазона ценообразующего фактора невозможно, т.к. он зависит от многих субъективных условий и рассматривается в каждом случае индивидуально.</w:t>
      </w:r>
    </w:p>
    <w:p w:rsidR="001B3488" w:rsidRPr="001B3488" w:rsidRDefault="001B3488" w:rsidP="001B3488">
      <w:pPr>
        <w:ind w:firstLine="567"/>
        <w:jc w:val="both"/>
        <w:rPr>
          <w:rFonts w:ascii="Arial" w:hAnsi="Arial" w:cs="Arial"/>
        </w:rPr>
      </w:pPr>
      <w:r w:rsidRPr="001B3488">
        <w:rPr>
          <w:rFonts w:ascii="Arial" w:hAnsi="Arial" w:cs="Arial"/>
        </w:rPr>
        <w:t>3. Группа факторов, именуемая условия продажи, включает прочие субъективные условия договора сделки, внешние по отношению к объекту и рассматриваемые в случае их отличия от условий, предусмотренных определением оцениваемого вида стоимости.</w:t>
      </w:r>
    </w:p>
    <w:p w:rsidR="001B3488" w:rsidRPr="001B3488" w:rsidRDefault="001B3488" w:rsidP="001B3488">
      <w:pPr>
        <w:ind w:firstLine="567"/>
        <w:jc w:val="both"/>
        <w:rPr>
          <w:rFonts w:ascii="Arial" w:hAnsi="Arial" w:cs="Arial"/>
        </w:rPr>
      </w:pPr>
      <w:r w:rsidRPr="001B3488">
        <w:rPr>
          <w:rFonts w:ascii="Arial" w:hAnsi="Arial" w:cs="Arial"/>
        </w:rPr>
        <w:t>3.1. Финансовое давление обстоятельств, связанных с банкротством или реализацией обязательств приводит к вынужденному ускорению совершения сделки, т. е. время экспозиции объекта на рынке заведомо уменьшено по сравнению с рыночным маркетинговым периодом. В этом случае, продажа совершается срочно — за счет снижения цены.</w:t>
      </w:r>
    </w:p>
    <w:p w:rsidR="001B3488" w:rsidRPr="001B3488" w:rsidRDefault="001B3488" w:rsidP="001B3488">
      <w:pPr>
        <w:ind w:firstLine="567"/>
        <w:jc w:val="both"/>
        <w:rPr>
          <w:rFonts w:ascii="Arial" w:hAnsi="Arial" w:cs="Arial"/>
          <w:i/>
        </w:rPr>
      </w:pPr>
      <w:r w:rsidRPr="001B3488">
        <w:rPr>
          <w:rFonts w:ascii="Arial" w:hAnsi="Arial" w:cs="Arial"/>
          <w:i/>
        </w:rPr>
        <w:t>Учет влияния финансового давления на сделку родственных связей, партнерских и других отношений оказывается возможным лишь на уровне экспертных оценок, опирающихся на анализ реальной ситуации. Чаще всего такие оценки сделать затруднительно и сделки с объектами-аналогами, обремененными такого типа давлением, из рассмотрения исключаются. В случае ускоренной экспозиции объекта оценки связанной с реализацией в рамках процедуры банкротства либо реализаций банком залогового имущества, либо просто срочной продажи по субъективным причинам диапазон ценообразующего параметра можно рассчитать согласно формуле:</w:t>
      </w:r>
    </w:p>
    <w:p w:rsidR="001B3488" w:rsidRPr="001B3488" w:rsidRDefault="001B3488" w:rsidP="001B3488">
      <w:pPr>
        <w:jc w:val="right"/>
        <w:rPr>
          <w:rFonts w:ascii="Arial" w:hAnsi="Arial" w:cs="Arial"/>
          <w:i/>
        </w:rPr>
      </w:pPr>
      <w:r w:rsidRPr="001B3488">
        <w:rPr>
          <w:rFonts w:ascii="Arial" w:hAnsi="Arial" w:cs="Arial"/>
          <w:i/>
          <w:position w:val="-14"/>
        </w:rPr>
        <w:object w:dxaOrig="1340" w:dyaOrig="380">
          <v:shape id="_x0000_i1026" type="#_x0000_t75" style="width:87.75pt;height:23.25pt" o:ole="" filled="t">
            <v:imagedata r:id="rId28" o:title=""/>
          </v:shape>
          <o:OLEObject Type="Embed" ProgID="Equation.3" ShapeID="_x0000_i1026" DrawAspect="Content" ObjectID="_1619512035" r:id="rId29"/>
        </w:object>
      </w:r>
      <w:r w:rsidRPr="001B3488">
        <w:rPr>
          <w:rFonts w:ascii="Arial" w:hAnsi="Arial" w:cs="Arial"/>
          <w:i/>
        </w:rPr>
        <w:t>,                                                  (</w:t>
      </w:r>
      <w:r>
        <w:rPr>
          <w:rFonts w:ascii="Arial" w:hAnsi="Arial" w:cs="Arial"/>
          <w:i/>
        </w:rPr>
        <w:t>10</w:t>
      </w:r>
      <w:r w:rsidRPr="001B3488">
        <w:rPr>
          <w:rFonts w:ascii="Arial" w:hAnsi="Arial" w:cs="Arial"/>
          <w:i/>
        </w:rPr>
        <w:t>.1)</w:t>
      </w:r>
    </w:p>
    <w:p w:rsidR="001B3488" w:rsidRPr="001B3488" w:rsidRDefault="001B3488" w:rsidP="001B3488">
      <w:pPr>
        <w:rPr>
          <w:rFonts w:ascii="Arial" w:hAnsi="Arial" w:cs="Arial"/>
          <w:i/>
        </w:rPr>
      </w:pPr>
      <w:r w:rsidRPr="001B3488">
        <w:rPr>
          <w:rFonts w:ascii="Arial" w:hAnsi="Arial" w:cs="Arial"/>
          <w:i/>
        </w:rPr>
        <w:t>где    Сл – рыночная стоимость в рамках ускоренной экспозиции;</w:t>
      </w:r>
    </w:p>
    <w:p w:rsidR="001B3488" w:rsidRPr="001B3488" w:rsidRDefault="001B3488" w:rsidP="001B3488">
      <w:pPr>
        <w:ind w:firstLine="567"/>
        <w:rPr>
          <w:rFonts w:ascii="Arial" w:hAnsi="Arial" w:cs="Arial"/>
          <w:i/>
        </w:rPr>
      </w:pPr>
      <w:r w:rsidRPr="001B3488">
        <w:rPr>
          <w:rFonts w:ascii="Arial" w:hAnsi="Arial" w:cs="Arial"/>
          <w:i/>
        </w:rPr>
        <w:t>Ср – рыночная стоимость в рамках нормального срока экспозиции;</w:t>
      </w:r>
    </w:p>
    <w:p w:rsidR="001B3488" w:rsidRPr="001B3488" w:rsidRDefault="001B3488" w:rsidP="001B3488">
      <w:pPr>
        <w:ind w:left="561" w:firstLine="27"/>
        <w:rPr>
          <w:rFonts w:ascii="Arial" w:hAnsi="Arial" w:cs="Arial"/>
          <w:i/>
        </w:rPr>
      </w:pPr>
      <w:r w:rsidRPr="001B3488">
        <w:rPr>
          <w:rFonts w:ascii="Arial" w:hAnsi="Arial" w:cs="Arial"/>
          <w:i/>
          <w:noProof/>
        </w:rPr>
        <w:drawing>
          <wp:inline distT="0" distB="0" distL="0" distR="0" wp14:anchorId="38F9F4B9" wp14:editId="682E1D6B">
            <wp:extent cx="151130" cy="119380"/>
            <wp:effectExtent l="19050" t="0" r="1270" b="0"/>
            <wp:docPr id="29" name="Рисунок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9"/>
                    <pic:cNvPicPr>
                      <a:picLocks noChangeAspect="1" noChangeArrowheads="1"/>
                    </pic:cNvPicPr>
                  </pic:nvPicPr>
                  <pic:blipFill>
                    <a:blip r:embed="rId30" cstate="print"/>
                    <a:srcRect/>
                    <a:stretch>
                      <a:fillRect/>
                    </a:stretch>
                  </pic:blipFill>
                  <pic:spPr bwMode="auto">
                    <a:xfrm>
                      <a:off x="0" y="0"/>
                      <a:ext cx="151130" cy="119380"/>
                    </a:xfrm>
                    <a:prstGeom prst="rect">
                      <a:avLst/>
                    </a:prstGeom>
                    <a:noFill/>
                    <a:ln w="9525">
                      <a:noFill/>
                      <a:miter lim="800000"/>
                      <a:headEnd/>
                      <a:tailEnd/>
                    </a:ln>
                  </pic:spPr>
                </pic:pic>
              </a:graphicData>
            </a:graphic>
          </wp:inline>
        </w:drawing>
      </w:r>
      <w:r w:rsidRPr="001B3488">
        <w:rPr>
          <w:rFonts w:ascii="Arial" w:hAnsi="Arial" w:cs="Arial"/>
          <w:i/>
        </w:rPr>
        <w:t xml:space="preserve"> – разница между сроками экспозиции.</w:t>
      </w:r>
    </w:p>
    <w:p w:rsidR="001B3488" w:rsidRPr="001B3488" w:rsidRDefault="001B3488" w:rsidP="001B3488">
      <w:pPr>
        <w:jc w:val="right"/>
        <w:rPr>
          <w:rFonts w:ascii="Arial" w:hAnsi="Arial" w:cs="Arial"/>
          <w:i/>
        </w:rPr>
      </w:pPr>
      <w:r w:rsidRPr="001B3488">
        <w:rPr>
          <w:rFonts w:ascii="Arial" w:hAnsi="Arial" w:cs="Arial"/>
          <w:i/>
          <w:position w:val="-42"/>
        </w:rPr>
        <w:object w:dxaOrig="2740" w:dyaOrig="960">
          <v:shape id="_x0000_i1027" type="#_x0000_t75" style="width:123.75pt;height:45pt" o:ole="" filled="t">
            <v:imagedata r:id="rId31" o:title=""/>
          </v:shape>
          <o:OLEObject Type="Embed" ProgID="Equation.3" ShapeID="_x0000_i1027" DrawAspect="Content" ObjectID="_1619512036" r:id="rId32"/>
        </w:object>
      </w:r>
      <w:r w:rsidRPr="001B3488">
        <w:rPr>
          <w:rFonts w:ascii="Arial" w:hAnsi="Arial" w:cs="Arial"/>
          <w:i/>
        </w:rPr>
        <w:t xml:space="preserve">                     </w:t>
      </w:r>
      <w:r>
        <w:rPr>
          <w:rFonts w:ascii="Arial" w:hAnsi="Arial" w:cs="Arial"/>
          <w:i/>
        </w:rPr>
        <w:t xml:space="preserve">                               10</w:t>
      </w:r>
      <w:r w:rsidRPr="001B3488">
        <w:rPr>
          <w:rFonts w:ascii="Arial" w:hAnsi="Arial" w:cs="Arial"/>
          <w:i/>
        </w:rPr>
        <w:t>8.2)</w:t>
      </w:r>
    </w:p>
    <w:p w:rsidR="001B3488" w:rsidRPr="001B3488" w:rsidRDefault="001B3488" w:rsidP="001B3488">
      <w:pPr>
        <w:jc w:val="both"/>
        <w:rPr>
          <w:rFonts w:ascii="Arial" w:hAnsi="Arial" w:cs="Arial"/>
          <w:i/>
        </w:rPr>
      </w:pPr>
      <w:r w:rsidRPr="001B3488">
        <w:rPr>
          <w:rFonts w:ascii="Arial" w:hAnsi="Arial" w:cs="Arial"/>
          <w:i/>
        </w:rPr>
        <w:t>где:    i - годовая ставка дисконта;</w:t>
      </w:r>
    </w:p>
    <w:p w:rsidR="001B3488" w:rsidRPr="001B3488" w:rsidRDefault="001B3488" w:rsidP="001B3488">
      <w:pPr>
        <w:ind w:firstLine="567"/>
        <w:jc w:val="both"/>
        <w:rPr>
          <w:rFonts w:ascii="Arial" w:hAnsi="Arial" w:cs="Arial"/>
          <w:i/>
        </w:rPr>
      </w:pPr>
      <w:r w:rsidRPr="001B3488">
        <w:rPr>
          <w:rFonts w:ascii="Arial" w:hAnsi="Arial" w:cs="Arial"/>
          <w:i/>
        </w:rPr>
        <w:t>n - продолжительность периода дисконтирования, лет;</w:t>
      </w:r>
    </w:p>
    <w:p w:rsidR="001B3488" w:rsidRPr="001B3488" w:rsidRDefault="001B3488" w:rsidP="001B3488">
      <w:pPr>
        <w:ind w:firstLine="567"/>
        <w:jc w:val="right"/>
        <w:rPr>
          <w:rFonts w:ascii="Arial" w:hAnsi="Arial" w:cs="Arial"/>
          <w:i/>
        </w:rPr>
      </w:pPr>
      <w:r w:rsidRPr="001B3488">
        <w:rPr>
          <w:rFonts w:ascii="Arial" w:hAnsi="Arial" w:cs="Arial"/>
          <w:i/>
        </w:rPr>
        <w:t>n = t</w:t>
      </w:r>
      <w:r w:rsidRPr="001B3488">
        <w:rPr>
          <w:rFonts w:ascii="Arial" w:hAnsi="Arial" w:cs="Arial"/>
          <w:i/>
          <w:vertAlign w:val="subscript"/>
        </w:rPr>
        <w:t>рд</w:t>
      </w:r>
      <w:r w:rsidRPr="001B3488">
        <w:rPr>
          <w:rFonts w:ascii="Arial" w:hAnsi="Arial" w:cs="Arial"/>
          <w:i/>
        </w:rPr>
        <w:t xml:space="preserve"> - t</w:t>
      </w:r>
      <w:r w:rsidRPr="001B3488">
        <w:rPr>
          <w:rFonts w:ascii="Arial" w:hAnsi="Arial" w:cs="Arial"/>
          <w:i/>
          <w:vertAlign w:val="subscript"/>
        </w:rPr>
        <w:t xml:space="preserve">рл                                                                                                        </w:t>
      </w:r>
      <w:r>
        <w:rPr>
          <w:rFonts w:ascii="Arial" w:hAnsi="Arial" w:cs="Arial"/>
          <w:i/>
        </w:rPr>
        <w:t>(10</w:t>
      </w:r>
      <w:r w:rsidRPr="001B3488">
        <w:rPr>
          <w:rFonts w:ascii="Arial" w:hAnsi="Arial" w:cs="Arial"/>
          <w:i/>
        </w:rPr>
        <w:t>.3)</w:t>
      </w:r>
    </w:p>
    <w:p w:rsidR="001B3488" w:rsidRPr="001B3488" w:rsidRDefault="001B3488" w:rsidP="001B3488">
      <w:pPr>
        <w:ind w:firstLine="567"/>
        <w:jc w:val="both"/>
        <w:rPr>
          <w:rFonts w:ascii="Arial" w:hAnsi="Arial" w:cs="Arial"/>
          <w:i/>
        </w:rPr>
      </w:pPr>
      <w:r w:rsidRPr="001B3488">
        <w:rPr>
          <w:rFonts w:ascii="Arial" w:hAnsi="Arial" w:cs="Arial"/>
          <w:i/>
        </w:rPr>
        <w:t>t</w:t>
      </w:r>
      <w:r w:rsidRPr="001B3488">
        <w:rPr>
          <w:rFonts w:ascii="Arial" w:hAnsi="Arial" w:cs="Arial"/>
          <w:i/>
          <w:vertAlign w:val="subscript"/>
        </w:rPr>
        <w:t>рд</w:t>
      </w:r>
      <w:r w:rsidRPr="001B3488">
        <w:rPr>
          <w:rFonts w:ascii="Arial" w:hAnsi="Arial" w:cs="Arial"/>
          <w:i/>
        </w:rPr>
        <w:t xml:space="preserve"> - разумно долгий период реализации объекта;</w:t>
      </w:r>
    </w:p>
    <w:p w:rsidR="001B3488" w:rsidRPr="001B3488" w:rsidRDefault="001B3488" w:rsidP="001B3488">
      <w:pPr>
        <w:ind w:firstLine="567"/>
        <w:jc w:val="both"/>
        <w:rPr>
          <w:rFonts w:ascii="Arial" w:hAnsi="Arial" w:cs="Arial"/>
          <w:i/>
        </w:rPr>
      </w:pPr>
      <w:r w:rsidRPr="001B3488">
        <w:rPr>
          <w:rFonts w:ascii="Arial" w:hAnsi="Arial" w:cs="Arial"/>
          <w:i/>
        </w:rPr>
        <w:t>t</w:t>
      </w:r>
      <w:r w:rsidRPr="001B3488">
        <w:rPr>
          <w:rFonts w:ascii="Arial" w:hAnsi="Arial" w:cs="Arial"/>
          <w:i/>
          <w:vertAlign w:val="subscript"/>
        </w:rPr>
        <w:t>рл</w:t>
      </w:r>
      <w:r w:rsidRPr="001B3488">
        <w:rPr>
          <w:rFonts w:ascii="Arial" w:hAnsi="Arial" w:cs="Arial"/>
          <w:i/>
        </w:rPr>
        <w:t xml:space="preserve"> - фиксированный период реализации объекта.</w:t>
      </w:r>
    </w:p>
    <w:p w:rsidR="001B3488" w:rsidRPr="001B3488" w:rsidRDefault="001B3488" w:rsidP="001B3488">
      <w:pPr>
        <w:ind w:firstLine="567"/>
        <w:jc w:val="both"/>
        <w:rPr>
          <w:rFonts w:ascii="Arial" w:hAnsi="Arial" w:cs="Arial"/>
          <w:i/>
        </w:rPr>
      </w:pPr>
      <w:r w:rsidRPr="001B3488">
        <w:rPr>
          <w:rFonts w:ascii="Arial" w:hAnsi="Arial" w:cs="Arial"/>
          <w:i/>
        </w:rPr>
        <w:t xml:space="preserve">m - количество периодов начисления процентов в течение года; </w:t>
      </w:r>
    </w:p>
    <w:p w:rsidR="001B3488" w:rsidRPr="001B3488" w:rsidRDefault="001B3488" w:rsidP="001B3488">
      <w:pPr>
        <w:ind w:firstLine="567"/>
        <w:jc w:val="both"/>
        <w:rPr>
          <w:rFonts w:ascii="Arial" w:hAnsi="Arial" w:cs="Arial"/>
          <w:i/>
        </w:rPr>
      </w:pPr>
      <w:r w:rsidRPr="001B3488">
        <w:rPr>
          <w:rFonts w:ascii="Arial" w:hAnsi="Arial" w:cs="Arial"/>
          <w:i/>
        </w:rPr>
        <w:t>n х m - количество периодов начисления процентов за срок, соответствующий периоду дисконтирования (t</w:t>
      </w:r>
      <w:r w:rsidRPr="001B3488">
        <w:rPr>
          <w:rFonts w:ascii="Arial" w:hAnsi="Arial" w:cs="Arial"/>
          <w:i/>
          <w:vertAlign w:val="subscript"/>
        </w:rPr>
        <w:t>д</w:t>
      </w:r>
      <w:r w:rsidRPr="001B3488">
        <w:rPr>
          <w:rFonts w:ascii="Arial" w:hAnsi="Arial" w:cs="Arial"/>
          <w:i/>
        </w:rPr>
        <w:t>);</w:t>
      </w:r>
    </w:p>
    <w:p w:rsidR="001B3488" w:rsidRPr="001B3488" w:rsidRDefault="001B3488" w:rsidP="001B3488">
      <w:pPr>
        <w:ind w:firstLine="567"/>
        <w:jc w:val="both"/>
        <w:rPr>
          <w:rFonts w:ascii="Arial" w:hAnsi="Arial" w:cs="Arial"/>
          <w:i/>
        </w:rPr>
      </w:pPr>
      <w:r w:rsidRPr="001B3488">
        <w:rPr>
          <w:rFonts w:ascii="Arial" w:hAnsi="Arial" w:cs="Arial"/>
          <w:i/>
          <w:noProof/>
        </w:rPr>
        <w:drawing>
          <wp:inline distT="0" distB="0" distL="0" distR="0" wp14:anchorId="4C2B8543" wp14:editId="3CA42AB0">
            <wp:extent cx="182880" cy="119380"/>
            <wp:effectExtent l="19050" t="0" r="7620" b="0"/>
            <wp:docPr id="229" name="Рисунок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1"/>
                    <pic:cNvPicPr>
                      <a:picLocks noChangeAspect="1" noChangeArrowheads="1"/>
                    </pic:cNvPicPr>
                  </pic:nvPicPr>
                  <pic:blipFill>
                    <a:blip r:embed="rId33" cstate="print"/>
                    <a:srcRect/>
                    <a:stretch>
                      <a:fillRect/>
                    </a:stretch>
                  </pic:blipFill>
                  <pic:spPr bwMode="auto">
                    <a:xfrm>
                      <a:off x="0" y="0"/>
                      <a:ext cx="182880" cy="119380"/>
                    </a:xfrm>
                    <a:prstGeom prst="rect">
                      <a:avLst/>
                    </a:prstGeom>
                    <a:noFill/>
                    <a:ln w="9525">
                      <a:noFill/>
                      <a:miter lim="800000"/>
                      <a:headEnd/>
                      <a:tailEnd/>
                    </a:ln>
                  </pic:spPr>
                </pic:pic>
              </a:graphicData>
            </a:graphic>
          </wp:inline>
        </w:drawing>
      </w:r>
      <w:r w:rsidRPr="001B3488">
        <w:rPr>
          <w:rFonts w:ascii="Arial" w:hAnsi="Arial" w:cs="Arial"/>
          <w:i/>
        </w:rPr>
        <w:t xml:space="preserve"> - произведение значений поправочных коэффициентов, учитывающих влияние различных факторов на величину ликвидационной стоимости объекта оценки;</w:t>
      </w:r>
    </w:p>
    <w:p w:rsidR="001B3488" w:rsidRPr="001B3488" w:rsidRDefault="001B3488" w:rsidP="001B3488">
      <w:pPr>
        <w:ind w:firstLine="567"/>
        <w:jc w:val="both"/>
        <w:rPr>
          <w:rFonts w:ascii="Arial" w:hAnsi="Arial" w:cs="Arial"/>
          <w:i/>
        </w:rPr>
      </w:pPr>
      <w:r w:rsidRPr="001B3488">
        <w:rPr>
          <w:rFonts w:ascii="Arial" w:hAnsi="Arial" w:cs="Arial"/>
          <w:i/>
        </w:rPr>
        <w:t>K</w:t>
      </w:r>
      <w:r w:rsidRPr="001B3488">
        <w:rPr>
          <w:rFonts w:ascii="Arial" w:hAnsi="Arial" w:cs="Arial"/>
          <w:i/>
          <w:vertAlign w:val="subscript"/>
        </w:rPr>
        <w:t>э</w:t>
      </w:r>
      <w:r w:rsidRPr="001B3488">
        <w:rPr>
          <w:rFonts w:ascii="Arial" w:hAnsi="Arial" w:cs="Arial"/>
          <w:i/>
        </w:rPr>
        <w:t xml:space="preserve"> - поправочный коэффициент, учитывающий влияние эластичности спроса по цене на реализуемый объекта</w:t>
      </w:r>
    </w:p>
    <w:p w:rsidR="001B3488" w:rsidRPr="001B3488" w:rsidRDefault="001B3488" w:rsidP="001B3488">
      <w:pPr>
        <w:ind w:firstLine="567"/>
        <w:jc w:val="both"/>
        <w:rPr>
          <w:rFonts w:ascii="Arial" w:hAnsi="Arial" w:cs="Arial"/>
        </w:rPr>
      </w:pPr>
      <w:r w:rsidRPr="001B3488">
        <w:rPr>
          <w:rFonts w:ascii="Arial" w:hAnsi="Arial" w:cs="Arial"/>
        </w:rPr>
        <w:t>4. Условиями рынка определяется изменение цен на объекты за промежуток времени от момента совершения сделки с объектом-аналогом (либо выставлением его на продажу) до даты оценки. Корректировке подлежат различия в рыночных ценах на объекты, имеющие назначение, аналогичное объекту оценки, но переданные ранее от продавца к покупателю (либо выставленные на продажу) в момент, «отстоящий» от момента оценки более чем на один квартал. Приближенная оценка величины поправки на время сделки (дату оферты) с объектом-аналогом может осуществляться на основе анализа изменения во времени индекса инфляции, а также цен сделок (предложений) с объектами в различных сегментах рынка.</w:t>
      </w:r>
    </w:p>
    <w:p w:rsidR="001B3488" w:rsidRPr="001B3488" w:rsidRDefault="001B3488" w:rsidP="001B3488">
      <w:pPr>
        <w:ind w:firstLine="567"/>
        <w:jc w:val="both"/>
        <w:rPr>
          <w:rFonts w:ascii="Arial" w:hAnsi="Arial" w:cs="Arial"/>
          <w:i/>
        </w:rPr>
      </w:pPr>
      <w:r w:rsidRPr="001B3488">
        <w:rPr>
          <w:rFonts w:ascii="Arial" w:hAnsi="Arial" w:cs="Arial"/>
          <w:i/>
        </w:rPr>
        <w:t>В случае если с момента выставления объекта-аналога на продажу (совершения сделки с объектом-аналогом) до даты оценки не прошло более шести месяцев (предполагается, что в течение 6 месяцев изменения рынка несущественны), корректировка на изменение цен во времени не применяется.</w:t>
      </w:r>
    </w:p>
    <w:p w:rsidR="001B3488" w:rsidRPr="001B3488" w:rsidRDefault="001B3488" w:rsidP="001B3488">
      <w:pPr>
        <w:ind w:right="-57" w:firstLine="567"/>
        <w:jc w:val="both"/>
        <w:rPr>
          <w:rFonts w:ascii="Arial" w:hAnsi="Arial" w:cs="Arial"/>
          <w:i/>
        </w:rPr>
      </w:pPr>
      <w:r w:rsidRPr="001B3488">
        <w:rPr>
          <w:rFonts w:ascii="Arial" w:hAnsi="Arial" w:cs="Arial"/>
          <w:i/>
        </w:rPr>
        <w:lastRenderedPageBreak/>
        <w:t>В случае если с момента выставления объекта-аналога на продажу (совершения сделки с объектом-аналогом) до даты оценки прошло более 6 месяцев, корректировка на изменение цен во времени определяется на основе инфляционных данных за период, превышающий 6 месяцев.</w:t>
      </w:r>
    </w:p>
    <w:p w:rsidR="001B3488" w:rsidRPr="001B3488" w:rsidRDefault="001B3488" w:rsidP="001B3488">
      <w:pPr>
        <w:ind w:firstLine="567"/>
        <w:jc w:val="both"/>
        <w:rPr>
          <w:rFonts w:ascii="Arial" w:hAnsi="Arial" w:cs="Arial"/>
          <w:i/>
        </w:rPr>
      </w:pPr>
      <w:r w:rsidRPr="001B3488">
        <w:rPr>
          <w:rFonts w:ascii="Arial" w:hAnsi="Arial" w:cs="Arial"/>
          <w:i/>
        </w:rPr>
        <w:t>За диапазон значений ценообразующего параметра можно принять изменение уровня инфляции в РФ согласно таблице приведенной на сайте: уровень-инфляции.рф.</w:t>
      </w:r>
    </w:p>
    <w:p w:rsidR="001B3488" w:rsidRPr="001B3488" w:rsidRDefault="001B3488" w:rsidP="001B3488">
      <w:pPr>
        <w:autoSpaceDE w:val="0"/>
        <w:autoSpaceDN w:val="0"/>
        <w:adjustRightInd w:val="0"/>
        <w:ind w:left="567"/>
        <w:contextualSpacing/>
        <w:jc w:val="both"/>
        <w:rPr>
          <w:rFonts w:ascii="Arial" w:hAnsi="Arial" w:cs="Arial"/>
        </w:rPr>
      </w:pPr>
      <w:r w:rsidRPr="001B3488">
        <w:rPr>
          <w:rFonts w:ascii="Arial" w:hAnsi="Arial" w:cs="Arial"/>
        </w:rPr>
        <w:t>5. Соотношение спроса и предложения;</w:t>
      </w:r>
    </w:p>
    <w:p w:rsidR="001B3488" w:rsidRPr="001B3488" w:rsidRDefault="001B3488" w:rsidP="001B3488">
      <w:pPr>
        <w:ind w:firstLine="567"/>
        <w:jc w:val="both"/>
        <w:rPr>
          <w:rFonts w:ascii="Arial" w:hAnsi="Arial" w:cs="Arial"/>
        </w:rPr>
      </w:pPr>
      <w:r w:rsidRPr="001B3488">
        <w:rPr>
          <w:rFonts w:ascii="Arial" w:hAnsi="Arial" w:cs="Arial"/>
        </w:rPr>
        <w:t xml:space="preserve">В условиях рынка ценообразование происходит под влиянием действия законов спроса и предложения. Спрос представляет собой платежеспособную потребность и определяет максимальную границу цены. Закон спроса гласит: цена, и спрос находятся в обратной зависимости (чем выше цена, тем меньше спрос, и наоборот). В соответствии с законом предложения предложение выше при более высоком уровне цен, и наоборот. Цена равновесия на какой-либо товар определяется пересечением кривых спроса и предложения. </w:t>
      </w:r>
    </w:p>
    <w:p w:rsidR="001B3488" w:rsidRPr="001B3488" w:rsidRDefault="001B3488" w:rsidP="001B3488">
      <w:pPr>
        <w:ind w:firstLine="567"/>
        <w:jc w:val="both"/>
        <w:rPr>
          <w:rFonts w:ascii="Arial" w:hAnsi="Arial" w:cs="Arial"/>
        </w:rPr>
      </w:pPr>
      <w:r w:rsidRPr="001B3488">
        <w:rPr>
          <w:rFonts w:ascii="Arial" w:hAnsi="Arial" w:cs="Arial"/>
        </w:rPr>
        <w:t>Изменение уровня спроса в зависимости от изменения цены продукции может в значительной степени варьироваться для различных товаров. Для оценки такого изменения спроса используется понятие ценовой эластичности. Степень ценовой эластичности или неэластичности спроса по цене определяется коэффициентом эластичности. Коэффициент эластичности Е представляет собой отношение изменения количества спрашиваемой продукции (в процентах) к изменению цены на эту продукцию (в процентах). Поскольку кривая спроса описывается функцией с обратной зависимостью, коэффициент эластичности спроса всегда имеет отрицательный знак. Принято этот знак «-» игнорировать и рассматривать коэффициент эластичности как имеющий положи­тельное значение. Если Е &gt; 1, то спрос эластичен. В этом случае увеличение цены приводит к уменьшению выручки, и наоборот. Если Е &lt; 1, спрос неэластичен, и изменение цены приводит к изменению выручки в том же направлении. К товарам неэластичного спроса относятся товары первой необходимости и др. Значительная часть продукции машиностроения относится к товарам производственно-технического назначения. Для этих товаров, в отличие от потребительских товаров, также характерен неэластичный спрос.</w:t>
      </w:r>
    </w:p>
    <w:p w:rsidR="001B3488" w:rsidRPr="001B3488" w:rsidRDefault="001B3488" w:rsidP="001B3488">
      <w:pPr>
        <w:ind w:firstLine="567"/>
        <w:jc w:val="both"/>
        <w:rPr>
          <w:rFonts w:ascii="Arial" w:hAnsi="Arial" w:cs="Arial"/>
          <w:i/>
        </w:rPr>
      </w:pPr>
      <w:r w:rsidRPr="001B3488">
        <w:rPr>
          <w:rFonts w:ascii="Arial" w:hAnsi="Arial" w:cs="Arial"/>
          <w:i/>
        </w:rPr>
        <w:t>Если для объекта-аналога известна цена предложения, она корректируется внесением поправки (как правило, в сторону уменьшения), определенной на основе экспертных оценок операторов рынка или на основе данных лиц, занимающихся реализацией объекта-аналога о возможной величине скидки на объект.</w:t>
      </w:r>
    </w:p>
    <w:p w:rsidR="001B3488" w:rsidRPr="001B3488" w:rsidRDefault="001B3488" w:rsidP="001B3488">
      <w:pPr>
        <w:ind w:firstLine="567"/>
        <w:jc w:val="both"/>
        <w:rPr>
          <w:rFonts w:ascii="Arial" w:hAnsi="Arial" w:cs="Arial"/>
          <w:i/>
        </w:rPr>
      </w:pPr>
      <w:r w:rsidRPr="001B3488">
        <w:rPr>
          <w:rFonts w:ascii="Arial" w:hAnsi="Arial" w:cs="Arial"/>
          <w:i/>
        </w:rPr>
        <w:t>Согласно произведенному анализу рынка диапазон ценообразующего параметра лежит в пределах 5-15%.</w:t>
      </w:r>
    </w:p>
    <w:p w:rsidR="001B3488" w:rsidRPr="001B3488" w:rsidRDefault="001B3488" w:rsidP="001B3488">
      <w:pPr>
        <w:ind w:firstLine="567"/>
        <w:jc w:val="both"/>
        <w:rPr>
          <w:rFonts w:ascii="Arial" w:hAnsi="Arial" w:cs="Arial"/>
          <w:i/>
        </w:rPr>
      </w:pPr>
      <w:r w:rsidRPr="001B3488">
        <w:rPr>
          <w:rFonts w:ascii="Arial" w:hAnsi="Arial" w:cs="Arial"/>
          <w:i/>
        </w:rPr>
        <w:t>В случае если для объекта-аналога известна цена сделки, то корректировка на отличие цены предложения от цены сделки не применяется.</w:t>
      </w:r>
    </w:p>
    <w:p w:rsidR="001B3488" w:rsidRPr="001B3488" w:rsidRDefault="001B3488" w:rsidP="001B3488">
      <w:pPr>
        <w:autoSpaceDE w:val="0"/>
        <w:autoSpaceDN w:val="0"/>
        <w:adjustRightInd w:val="0"/>
        <w:ind w:left="567"/>
        <w:contextualSpacing/>
        <w:jc w:val="both"/>
        <w:rPr>
          <w:rFonts w:ascii="Arial" w:hAnsi="Arial" w:cs="Arial"/>
        </w:rPr>
      </w:pPr>
      <w:r w:rsidRPr="001B3488">
        <w:rPr>
          <w:rFonts w:ascii="Arial" w:hAnsi="Arial" w:cs="Arial"/>
        </w:rPr>
        <w:t>6. Дата ввода в эксплуатацию объекта (неисправимый физический износ);</w:t>
      </w:r>
    </w:p>
    <w:p w:rsidR="001B3488" w:rsidRPr="001B3488" w:rsidRDefault="001B3488" w:rsidP="001B3488">
      <w:pPr>
        <w:autoSpaceDE w:val="0"/>
        <w:autoSpaceDN w:val="0"/>
        <w:adjustRightInd w:val="0"/>
        <w:ind w:firstLine="567"/>
        <w:contextualSpacing/>
        <w:jc w:val="both"/>
        <w:rPr>
          <w:rFonts w:ascii="Arial" w:hAnsi="Arial" w:cs="Arial"/>
        </w:rPr>
      </w:pPr>
      <w:r w:rsidRPr="001B3488">
        <w:rPr>
          <w:rFonts w:ascii="Arial" w:hAnsi="Arial" w:cs="Arial"/>
        </w:rPr>
        <w:t>Данный фактор является существенным, т.к. учитывает неустранимый физический износ, износ, который нельзя исправить только заменой основных агрегатов, ввиду того, что объект может быть снят с производства или морально настолько устарел настолько, что инвестиции в его капитальный ремонт могут быть выше, чем его рыночная стоимость.</w:t>
      </w:r>
    </w:p>
    <w:p w:rsidR="001B3488" w:rsidRPr="001B3488" w:rsidRDefault="001B3488" w:rsidP="001B3488">
      <w:pPr>
        <w:autoSpaceDE w:val="0"/>
        <w:autoSpaceDN w:val="0"/>
        <w:adjustRightInd w:val="0"/>
        <w:ind w:firstLine="567"/>
        <w:contextualSpacing/>
        <w:jc w:val="both"/>
        <w:rPr>
          <w:rFonts w:ascii="Arial" w:hAnsi="Arial" w:cs="Arial"/>
          <w:i/>
        </w:rPr>
      </w:pPr>
      <w:r w:rsidRPr="001B3488">
        <w:rPr>
          <w:rFonts w:ascii="Arial" w:hAnsi="Arial" w:cs="Arial"/>
          <w:i/>
        </w:rPr>
        <w:t xml:space="preserve">В случае если дата ввода в эксплуатацию объектов различная, то корректировка производится путем сопоставления общего срока жизни объекта оценки и объектов-аналогов. </w:t>
      </w:r>
    </w:p>
    <w:p w:rsidR="001B3488" w:rsidRPr="001B3488" w:rsidRDefault="001B3488" w:rsidP="001B3488">
      <w:pPr>
        <w:autoSpaceDE w:val="0"/>
        <w:autoSpaceDN w:val="0"/>
        <w:adjustRightInd w:val="0"/>
        <w:ind w:firstLine="567"/>
        <w:contextualSpacing/>
        <w:jc w:val="both"/>
        <w:rPr>
          <w:rFonts w:ascii="Arial" w:hAnsi="Arial" w:cs="Arial"/>
          <w:i/>
        </w:rPr>
      </w:pPr>
      <w:r w:rsidRPr="001B3488">
        <w:rPr>
          <w:rFonts w:ascii="Arial" w:hAnsi="Arial" w:cs="Arial"/>
          <w:i/>
        </w:rPr>
        <w:t>Диапазон ценообразующего параметра зависит от того объекты какого года ввода в эксплуатацию сравниваются. Чем больше разница в дате вода в эксплуатацию, тем значительней будет диапазон. Расчет корректировки на дату ввода в эксплуатацию может осуществляться по следующей формуле:</w:t>
      </w:r>
    </w:p>
    <w:p w:rsidR="001B3488" w:rsidRPr="001B3488" w:rsidRDefault="001B3488" w:rsidP="001B3488">
      <w:pPr>
        <w:autoSpaceDE w:val="0"/>
        <w:autoSpaceDN w:val="0"/>
        <w:adjustRightInd w:val="0"/>
        <w:ind w:firstLine="567"/>
        <w:contextualSpacing/>
        <w:jc w:val="right"/>
        <w:rPr>
          <w:rFonts w:ascii="Arial" w:hAnsi="Arial" w:cs="Arial"/>
          <w:i/>
        </w:rPr>
      </w:pPr>
      <w:r w:rsidRPr="001B3488">
        <w:rPr>
          <w:rFonts w:ascii="Arial" w:hAnsi="Arial" w:cs="Arial"/>
          <w:i/>
          <w:position w:val="-24"/>
        </w:rPr>
        <w:object w:dxaOrig="3720" w:dyaOrig="639">
          <v:shape id="_x0000_i1028" type="#_x0000_t75" style="width:153.75pt;height:30.75pt" o:ole="">
            <v:imagedata r:id="rId34" o:title=""/>
          </v:shape>
          <o:OLEObject Type="Embed" ProgID="Equation.3" ShapeID="_x0000_i1028" DrawAspect="Content" ObjectID="_1619512037" r:id="rId35"/>
        </w:object>
      </w:r>
      <w:r w:rsidRPr="001B3488">
        <w:rPr>
          <w:rFonts w:ascii="Arial" w:hAnsi="Arial" w:cs="Arial"/>
          <w:i/>
        </w:rPr>
        <w:t xml:space="preserve">                         </w:t>
      </w:r>
      <w:r>
        <w:rPr>
          <w:rFonts w:ascii="Arial" w:hAnsi="Arial" w:cs="Arial"/>
          <w:i/>
        </w:rPr>
        <w:t xml:space="preserve">                      (10</w:t>
      </w:r>
      <w:r w:rsidRPr="001B3488">
        <w:rPr>
          <w:rFonts w:ascii="Arial" w:hAnsi="Arial" w:cs="Arial"/>
          <w:i/>
        </w:rPr>
        <w:t>.4)</w:t>
      </w:r>
    </w:p>
    <w:p w:rsidR="001B3488" w:rsidRPr="001B3488" w:rsidRDefault="001B3488" w:rsidP="001B3488">
      <w:pPr>
        <w:autoSpaceDE w:val="0"/>
        <w:autoSpaceDN w:val="0"/>
        <w:adjustRightInd w:val="0"/>
        <w:ind w:firstLine="567"/>
        <w:contextualSpacing/>
        <w:jc w:val="both"/>
        <w:rPr>
          <w:rFonts w:ascii="Arial" w:hAnsi="Arial" w:cs="Arial"/>
        </w:rPr>
      </w:pPr>
      <w:r w:rsidRPr="001B3488">
        <w:rPr>
          <w:rFonts w:ascii="Arial" w:hAnsi="Arial" w:cs="Arial"/>
          <w:i/>
        </w:rPr>
        <w:t>Если разницы в дате ввода в эксплуатацию нет, то корректировка не производится.</w:t>
      </w:r>
    </w:p>
    <w:p w:rsidR="001B3488" w:rsidRPr="001B3488" w:rsidRDefault="001B3488" w:rsidP="001B3488">
      <w:pPr>
        <w:autoSpaceDE w:val="0"/>
        <w:autoSpaceDN w:val="0"/>
        <w:adjustRightInd w:val="0"/>
        <w:ind w:left="567"/>
        <w:contextualSpacing/>
        <w:jc w:val="both"/>
        <w:rPr>
          <w:rFonts w:ascii="Arial" w:hAnsi="Arial" w:cs="Arial"/>
        </w:rPr>
      </w:pPr>
      <w:r w:rsidRPr="001B3488">
        <w:rPr>
          <w:rFonts w:ascii="Arial" w:hAnsi="Arial" w:cs="Arial"/>
        </w:rPr>
        <w:t>7. Техническое состояние (исправимый износ);</w:t>
      </w:r>
    </w:p>
    <w:p w:rsidR="001B3488" w:rsidRPr="001B3488" w:rsidRDefault="001B3488" w:rsidP="001B3488">
      <w:pPr>
        <w:autoSpaceDE w:val="0"/>
        <w:autoSpaceDN w:val="0"/>
        <w:adjustRightInd w:val="0"/>
        <w:ind w:firstLine="567"/>
        <w:contextualSpacing/>
        <w:jc w:val="both"/>
        <w:rPr>
          <w:rFonts w:ascii="Arial" w:hAnsi="Arial" w:cs="Arial"/>
        </w:rPr>
      </w:pPr>
      <w:r w:rsidRPr="001B3488">
        <w:rPr>
          <w:rFonts w:ascii="Arial" w:hAnsi="Arial" w:cs="Arial"/>
        </w:rPr>
        <w:t>Данный фактор является существенным, т.к. влияет на возможность использовать объект сразу после приобретения, кроме того техническое состояние указывает на степень изношенности основных агрегатов, замена или капитальный ремонт которых позволят эксплуатировать объект еще какое-то время.</w:t>
      </w:r>
    </w:p>
    <w:p w:rsidR="001B3488" w:rsidRPr="001B3488" w:rsidRDefault="001B3488" w:rsidP="001B3488">
      <w:pPr>
        <w:ind w:right="-57" w:firstLine="567"/>
        <w:jc w:val="both"/>
        <w:rPr>
          <w:rFonts w:ascii="Arial" w:hAnsi="Arial" w:cs="Arial"/>
          <w:i/>
        </w:rPr>
      </w:pPr>
      <w:r w:rsidRPr="001B3488">
        <w:rPr>
          <w:rFonts w:ascii="Arial" w:hAnsi="Arial" w:cs="Arial"/>
          <w:i/>
        </w:rPr>
        <w:t>Расчет корректировки на разницу в техническом состоянии между объектом оценки и объектами аналогами носит экспертный характер, т.к. зачастую невозможно достоверно установить техническое состояние объектов-аналогов, т.к. эта информация устанавливается на основании данных лиц занимающихся реализацией объектов. Наиболее наглядным источником информации данных о техническом состоянии объектов-аналогов являются фотографии, прикрепленные к предложению о продаже.</w:t>
      </w:r>
    </w:p>
    <w:p w:rsidR="001B3488" w:rsidRPr="001B3488" w:rsidRDefault="001B3488" w:rsidP="001B3488">
      <w:pPr>
        <w:ind w:right="-57" w:firstLine="567"/>
        <w:jc w:val="both"/>
        <w:rPr>
          <w:rFonts w:ascii="Arial" w:hAnsi="Arial" w:cs="Arial"/>
          <w:i/>
        </w:rPr>
      </w:pPr>
      <w:r w:rsidRPr="001B3488">
        <w:rPr>
          <w:rFonts w:ascii="Arial" w:hAnsi="Arial" w:cs="Arial"/>
          <w:i/>
        </w:rPr>
        <w:t>В качестве диапазона значений данного ценообразующего параметра может выступать шкала экспертных оценок, на основании которой возможно сопоставление экспертного физического износа объектов согласно известным техническим характеристикам объектов.</w:t>
      </w:r>
    </w:p>
    <w:p w:rsidR="001B3488" w:rsidRPr="001B3488" w:rsidRDefault="001B3488" w:rsidP="001B3488">
      <w:pPr>
        <w:spacing w:before="120" w:after="60"/>
        <w:ind w:right="-57"/>
        <w:jc w:val="both"/>
        <w:rPr>
          <w:rFonts w:ascii="Arial" w:hAnsi="Arial" w:cs="Arial"/>
        </w:rPr>
      </w:pPr>
      <w:r w:rsidRPr="001B3488">
        <w:rPr>
          <w:rFonts w:ascii="Arial" w:hAnsi="Arial" w:cs="Arial"/>
        </w:rPr>
        <w:lastRenderedPageBreak/>
        <w:t xml:space="preserve">Таблица </w:t>
      </w:r>
      <w:r w:rsidRPr="001B3488">
        <w:rPr>
          <w:rFonts w:ascii="Arial" w:hAnsi="Arial" w:cs="Arial"/>
        </w:rPr>
        <w:fldChar w:fldCharType="begin"/>
      </w:r>
      <w:r w:rsidRPr="001B3488">
        <w:rPr>
          <w:rFonts w:ascii="Arial" w:hAnsi="Arial" w:cs="Arial"/>
        </w:rPr>
        <w:instrText xml:space="preserve"> SEQ Таблица \* ARABIC </w:instrText>
      </w:r>
      <w:r w:rsidRPr="001B3488">
        <w:rPr>
          <w:rFonts w:ascii="Arial" w:hAnsi="Arial" w:cs="Arial"/>
        </w:rPr>
        <w:fldChar w:fldCharType="separate"/>
      </w:r>
      <w:r w:rsidR="00560EA8">
        <w:rPr>
          <w:rFonts w:ascii="Arial" w:hAnsi="Arial" w:cs="Arial"/>
          <w:noProof/>
        </w:rPr>
        <w:t>10</w:t>
      </w:r>
      <w:r w:rsidRPr="001B3488">
        <w:rPr>
          <w:rFonts w:ascii="Arial" w:hAnsi="Arial" w:cs="Arial"/>
        </w:rPr>
        <w:fldChar w:fldCharType="end"/>
      </w:r>
      <w:r w:rsidRPr="001B3488">
        <w:rPr>
          <w:rFonts w:ascii="Arial" w:hAnsi="Arial" w:cs="Arial"/>
        </w:rPr>
        <w:t xml:space="preserve"> - Шкала экспертных оценок для определения физического износа</w:t>
      </w:r>
      <w:r w:rsidRPr="001B3488">
        <w:rPr>
          <w:rFonts w:ascii="Arial" w:hAnsi="Arial" w:cs="Arial"/>
        </w:rPr>
        <w:footnoteReference w:id="3"/>
      </w:r>
    </w:p>
    <w:tbl>
      <w:tblPr>
        <w:tblStyle w:val="ad"/>
        <w:tblW w:w="10653" w:type="dxa"/>
        <w:jc w:val="center"/>
        <w:tblLayout w:type="fixed"/>
        <w:tblLook w:val="04A0" w:firstRow="1" w:lastRow="0" w:firstColumn="1" w:lastColumn="0" w:noHBand="0" w:noVBand="1"/>
      </w:tblPr>
      <w:tblGrid>
        <w:gridCol w:w="2235"/>
        <w:gridCol w:w="6809"/>
        <w:gridCol w:w="1609"/>
      </w:tblGrid>
      <w:tr w:rsidR="001B3488" w:rsidRPr="001B3488" w:rsidTr="001B3488">
        <w:trPr>
          <w:tblHeader/>
          <w:jc w:val="center"/>
        </w:trPr>
        <w:tc>
          <w:tcPr>
            <w:tcW w:w="2235" w:type="dxa"/>
            <w:vAlign w:val="center"/>
            <w:hideMark/>
          </w:tcPr>
          <w:p w:rsidR="001B3488" w:rsidRPr="001B3488" w:rsidRDefault="001B3488" w:rsidP="001B3488">
            <w:pPr>
              <w:jc w:val="center"/>
              <w:rPr>
                <w:rFonts w:ascii="Arial" w:hAnsi="Arial" w:cs="Arial"/>
                <w:bCs/>
                <w:i/>
              </w:rPr>
            </w:pPr>
            <w:r w:rsidRPr="001B3488">
              <w:rPr>
                <w:rFonts w:ascii="Arial" w:hAnsi="Arial" w:cs="Arial"/>
                <w:bCs/>
                <w:i/>
              </w:rPr>
              <w:t>Состояние оборудования</w:t>
            </w:r>
          </w:p>
        </w:tc>
        <w:tc>
          <w:tcPr>
            <w:tcW w:w="6809" w:type="dxa"/>
            <w:vAlign w:val="center"/>
            <w:hideMark/>
          </w:tcPr>
          <w:p w:rsidR="001B3488" w:rsidRPr="001B3488" w:rsidRDefault="001B3488" w:rsidP="001B3488">
            <w:pPr>
              <w:jc w:val="center"/>
              <w:rPr>
                <w:rFonts w:ascii="Arial" w:hAnsi="Arial" w:cs="Arial"/>
                <w:bCs/>
                <w:i/>
              </w:rPr>
            </w:pPr>
            <w:r w:rsidRPr="001B3488">
              <w:rPr>
                <w:rFonts w:ascii="Arial" w:hAnsi="Arial" w:cs="Arial"/>
                <w:bCs/>
                <w:i/>
              </w:rPr>
              <w:t>Характеристика физического состояния</w:t>
            </w:r>
          </w:p>
        </w:tc>
        <w:tc>
          <w:tcPr>
            <w:tcW w:w="1609" w:type="dxa"/>
            <w:vAlign w:val="center"/>
            <w:hideMark/>
          </w:tcPr>
          <w:p w:rsidR="001B3488" w:rsidRPr="001B3488" w:rsidRDefault="001B3488" w:rsidP="001B3488">
            <w:pPr>
              <w:jc w:val="center"/>
              <w:rPr>
                <w:rFonts w:ascii="Arial" w:hAnsi="Arial" w:cs="Arial"/>
                <w:bCs/>
                <w:i/>
              </w:rPr>
            </w:pPr>
            <w:r w:rsidRPr="001B3488">
              <w:rPr>
                <w:rFonts w:ascii="Arial" w:hAnsi="Arial" w:cs="Arial"/>
                <w:bCs/>
                <w:i/>
              </w:rPr>
              <w:t>Диапазон коэффициентов износа, %</w:t>
            </w:r>
          </w:p>
        </w:tc>
      </w:tr>
      <w:tr w:rsidR="001B3488" w:rsidRPr="001B3488" w:rsidTr="001B3488">
        <w:trPr>
          <w:jc w:val="center"/>
        </w:trPr>
        <w:tc>
          <w:tcPr>
            <w:tcW w:w="2235" w:type="dxa"/>
            <w:vAlign w:val="center"/>
            <w:hideMark/>
          </w:tcPr>
          <w:p w:rsidR="001B3488" w:rsidRPr="001B3488" w:rsidRDefault="001B3488" w:rsidP="001B3488">
            <w:pPr>
              <w:jc w:val="center"/>
              <w:rPr>
                <w:rFonts w:ascii="Arial" w:hAnsi="Arial" w:cs="Arial"/>
                <w:bCs/>
              </w:rPr>
            </w:pPr>
            <w:r w:rsidRPr="001B3488">
              <w:rPr>
                <w:rFonts w:ascii="Arial" w:hAnsi="Arial" w:cs="Arial"/>
                <w:bCs/>
              </w:rPr>
              <w:t>Новое</w:t>
            </w:r>
          </w:p>
        </w:tc>
        <w:tc>
          <w:tcPr>
            <w:tcW w:w="6809" w:type="dxa"/>
            <w:vAlign w:val="center"/>
            <w:hideMark/>
          </w:tcPr>
          <w:p w:rsidR="001B3488" w:rsidRPr="001B3488" w:rsidRDefault="001B3488" w:rsidP="001B3488">
            <w:pPr>
              <w:jc w:val="center"/>
              <w:rPr>
                <w:rFonts w:ascii="Arial" w:hAnsi="Arial" w:cs="Arial"/>
              </w:rPr>
            </w:pPr>
            <w:r w:rsidRPr="001B3488">
              <w:rPr>
                <w:rFonts w:ascii="Arial" w:hAnsi="Arial" w:cs="Arial"/>
              </w:rPr>
              <w:t>Новое, практически не эксплуатировавшееся оборудование в отличном состоянии</w:t>
            </w:r>
          </w:p>
        </w:tc>
        <w:tc>
          <w:tcPr>
            <w:tcW w:w="1609" w:type="dxa"/>
            <w:vAlign w:val="center"/>
            <w:hideMark/>
          </w:tcPr>
          <w:p w:rsidR="001B3488" w:rsidRPr="001B3488" w:rsidRDefault="001B3488" w:rsidP="001B3488">
            <w:pPr>
              <w:jc w:val="center"/>
              <w:rPr>
                <w:rFonts w:ascii="Arial" w:hAnsi="Arial" w:cs="Arial"/>
              </w:rPr>
            </w:pPr>
            <w:r w:rsidRPr="001B3488">
              <w:rPr>
                <w:rFonts w:ascii="Arial" w:hAnsi="Arial" w:cs="Arial"/>
              </w:rPr>
              <w:t>0-5</w:t>
            </w:r>
          </w:p>
        </w:tc>
      </w:tr>
      <w:tr w:rsidR="001B3488" w:rsidRPr="001B3488" w:rsidTr="001B3488">
        <w:trPr>
          <w:jc w:val="center"/>
        </w:trPr>
        <w:tc>
          <w:tcPr>
            <w:tcW w:w="2235" w:type="dxa"/>
            <w:vAlign w:val="center"/>
            <w:hideMark/>
          </w:tcPr>
          <w:p w:rsidR="001B3488" w:rsidRPr="001B3488" w:rsidRDefault="001B3488" w:rsidP="001B3488">
            <w:pPr>
              <w:jc w:val="center"/>
              <w:rPr>
                <w:rFonts w:ascii="Arial" w:hAnsi="Arial" w:cs="Arial"/>
                <w:bCs/>
              </w:rPr>
            </w:pPr>
            <w:r w:rsidRPr="001B3488">
              <w:rPr>
                <w:rFonts w:ascii="Arial" w:hAnsi="Arial" w:cs="Arial"/>
                <w:bCs/>
              </w:rPr>
              <w:t>Очень хорошее</w:t>
            </w:r>
          </w:p>
        </w:tc>
        <w:tc>
          <w:tcPr>
            <w:tcW w:w="6809" w:type="dxa"/>
            <w:vAlign w:val="center"/>
            <w:hideMark/>
          </w:tcPr>
          <w:p w:rsidR="001B3488" w:rsidRPr="001B3488" w:rsidRDefault="001B3488" w:rsidP="001B3488">
            <w:pPr>
              <w:jc w:val="center"/>
              <w:rPr>
                <w:rFonts w:ascii="Arial" w:hAnsi="Arial" w:cs="Arial"/>
              </w:rPr>
            </w:pPr>
            <w:r w:rsidRPr="001B3488">
              <w:rPr>
                <w:rFonts w:ascii="Arial" w:hAnsi="Arial" w:cs="Arial"/>
              </w:rPr>
              <w:t>Новое или полностью отремонтированное (реконструированное) оборудование, бывшее в эксплуатации. В отличном состоянии</w:t>
            </w:r>
          </w:p>
        </w:tc>
        <w:tc>
          <w:tcPr>
            <w:tcW w:w="1609" w:type="dxa"/>
            <w:vAlign w:val="center"/>
            <w:hideMark/>
          </w:tcPr>
          <w:p w:rsidR="001B3488" w:rsidRPr="001B3488" w:rsidRDefault="001B3488" w:rsidP="001B3488">
            <w:pPr>
              <w:jc w:val="center"/>
              <w:rPr>
                <w:rFonts w:ascii="Arial" w:hAnsi="Arial" w:cs="Arial"/>
              </w:rPr>
            </w:pPr>
            <w:r w:rsidRPr="001B3488">
              <w:rPr>
                <w:rFonts w:ascii="Arial" w:hAnsi="Arial" w:cs="Arial"/>
              </w:rPr>
              <w:t>5-15</w:t>
            </w:r>
          </w:p>
        </w:tc>
      </w:tr>
      <w:tr w:rsidR="001B3488" w:rsidRPr="001B3488" w:rsidTr="001B3488">
        <w:trPr>
          <w:jc w:val="center"/>
        </w:trPr>
        <w:tc>
          <w:tcPr>
            <w:tcW w:w="2235" w:type="dxa"/>
            <w:vAlign w:val="center"/>
            <w:hideMark/>
          </w:tcPr>
          <w:p w:rsidR="001B3488" w:rsidRPr="001B3488" w:rsidRDefault="001B3488" w:rsidP="001B3488">
            <w:pPr>
              <w:jc w:val="center"/>
              <w:rPr>
                <w:rFonts w:ascii="Arial" w:hAnsi="Arial" w:cs="Arial"/>
                <w:bCs/>
              </w:rPr>
            </w:pPr>
            <w:r w:rsidRPr="001B3488">
              <w:rPr>
                <w:rFonts w:ascii="Arial" w:hAnsi="Arial" w:cs="Arial"/>
                <w:bCs/>
              </w:rPr>
              <w:t>Хорошее</w:t>
            </w:r>
          </w:p>
        </w:tc>
        <w:tc>
          <w:tcPr>
            <w:tcW w:w="6809" w:type="dxa"/>
            <w:vAlign w:val="center"/>
            <w:hideMark/>
          </w:tcPr>
          <w:p w:rsidR="001B3488" w:rsidRPr="001B3488" w:rsidRDefault="001B3488" w:rsidP="001B3488">
            <w:pPr>
              <w:jc w:val="center"/>
              <w:rPr>
                <w:rFonts w:ascii="Arial" w:hAnsi="Arial" w:cs="Arial"/>
              </w:rPr>
            </w:pPr>
            <w:r w:rsidRPr="001B3488">
              <w:rPr>
                <w:rFonts w:ascii="Arial" w:hAnsi="Arial" w:cs="Arial"/>
              </w:rPr>
              <w:t>Бывшее в эксплуатации оборудование, находящееся в хорошем состоянии. Имеющиеся дефекты и неисправности носят незначительный характер</w:t>
            </w:r>
          </w:p>
        </w:tc>
        <w:tc>
          <w:tcPr>
            <w:tcW w:w="1609" w:type="dxa"/>
            <w:vAlign w:val="center"/>
            <w:hideMark/>
          </w:tcPr>
          <w:p w:rsidR="001B3488" w:rsidRPr="001B3488" w:rsidRDefault="001B3488" w:rsidP="001B3488">
            <w:pPr>
              <w:jc w:val="center"/>
              <w:rPr>
                <w:rFonts w:ascii="Arial" w:hAnsi="Arial" w:cs="Arial"/>
              </w:rPr>
            </w:pPr>
            <w:r w:rsidRPr="001B3488">
              <w:rPr>
                <w:rFonts w:ascii="Arial" w:hAnsi="Arial" w:cs="Arial"/>
              </w:rPr>
              <w:t>15-35</w:t>
            </w:r>
          </w:p>
        </w:tc>
      </w:tr>
      <w:tr w:rsidR="001B3488" w:rsidRPr="001B3488" w:rsidTr="001B3488">
        <w:trPr>
          <w:jc w:val="center"/>
        </w:trPr>
        <w:tc>
          <w:tcPr>
            <w:tcW w:w="2235" w:type="dxa"/>
            <w:vAlign w:val="center"/>
            <w:hideMark/>
          </w:tcPr>
          <w:p w:rsidR="001B3488" w:rsidRPr="001B3488" w:rsidRDefault="001B3488" w:rsidP="001B3488">
            <w:pPr>
              <w:jc w:val="center"/>
              <w:rPr>
                <w:rFonts w:ascii="Arial" w:hAnsi="Arial" w:cs="Arial"/>
                <w:bCs/>
              </w:rPr>
            </w:pPr>
            <w:r w:rsidRPr="001B3488">
              <w:rPr>
                <w:rFonts w:ascii="Arial" w:hAnsi="Arial" w:cs="Arial"/>
                <w:bCs/>
              </w:rPr>
              <w:t>Удовлетворительное</w:t>
            </w:r>
          </w:p>
        </w:tc>
        <w:tc>
          <w:tcPr>
            <w:tcW w:w="6809" w:type="dxa"/>
            <w:vAlign w:val="center"/>
            <w:hideMark/>
          </w:tcPr>
          <w:p w:rsidR="001B3488" w:rsidRPr="001B3488" w:rsidRDefault="001B3488" w:rsidP="001B3488">
            <w:pPr>
              <w:jc w:val="center"/>
              <w:rPr>
                <w:rFonts w:ascii="Arial" w:hAnsi="Arial" w:cs="Arial"/>
              </w:rPr>
            </w:pPr>
            <w:r w:rsidRPr="001B3488">
              <w:rPr>
                <w:rFonts w:ascii="Arial" w:hAnsi="Arial" w:cs="Arial"/>
              </w:rPr>
              <w:t>Бывшее в эксплуатации, находящееся в удовлетворительном состоянии, пригодное для эксплуатации, но требующее текущего ремонта или замены неосновных узлов, элементов</w:t>
            </w:r>
          </w:p>
        </w:tc>
        <w:tc>
          <w:tcPr>
            <w:tcW w:w="1609" w:type="dxa"/>
            <w:vAlign w:val="center"/>
            <w:hideMark/>
          </w:tcPr>
          <w:p w:rsidR="001B3488" w:rsidRPr="001B3488" w:rsidRDefault="001B3488" w:rsidP="001B3488">
            <w:pPr>
              <w:jc w:val="center"/>
              <w:rPr>
                <w:rFonts w:ascii="Arial" w:hAnsi="Arial" w:cs="Arial"/>
              </w:rPr>
            </w:pPr>
            <w:r w:rsidRPr="001B3488">
              <w:rPr>
                <w:rFonts w:ascii="Arial" w:hAnsi="Arial" w:cs="Arial"/>
              </w:rPr>
              <w:t>35-60</w:t>
            </w:r>
          </w:p>
        </w:tc>
      </w:tr>
      <w:tr w:rsidR="001B3488" w:rsidRPr="001B3488" w:rsidTr="001B3488">
        <w:trPr>
          <w:jc w:val="center"/>
        </w:trPr>
        <w:tc>
          <w:tcPr>
            <w:tcW w:w="2235" w:type="dxa"/>
            <w:vAlign w:val="center"/>
            <w:hideMark/>
          </w:tcPr>
          <w:p w:rsidR="001B3488" w:rsidRPr="001B3488" w:rsidRDefault="001B3488" w:rsidP="001B3488">
            <w:pPr>
              <w:jc w:val="center"/>
              <w:rPr>
                <w:rFonts w:ascii="Arial" w:hAnsi="Arial" w:cs="Arial"/>
                <w:bCs/>
              </w:rPr>
            </w:pPr>
            <w:r w:rsidRPr="001B3488">
              <w:rPr>
                <w:rFonts w:ascii="Arial" w:hAnsi="Arial" w:cs="Arial"/>
                <w:bCs/>
              </w:rPr>
              <w:t>Условно-пригодное</w:t>
            </w:r>
          </w:p>
        </w:tc>
        <w:tc>
          <w:tcPr>
            <w:tcW w:w="6809" w:type="dxa"/>
            <w:vAlign w:val="center"/>
            <w:hideMark/>
          </w:tcPr>
          <w:p w:rsidR="001B3488" w:rsidRPr="001B3488" w:rsidRDefault="001B3488" w:rsidP="001B3488">
            <w:pPr>
              <w:jc w:val="center"/>
              <w:rPr>
                <w:rFonts w:ascii="Arial" w:hAnsi="Arial" w:cs="Arial"/>
              </w:rPr>
            </w:pPr>
            <w:r w:rsidRPr="001B3488">
              <w:rPr>
                <w:rFonts w:ascii="Arial" w:hAnsi="Arial" w:cs="Arial"/>
              </w:rPr>
              <w:t>Бывшее в эксплуатации оборудование в состоянии, пригодном для дальнейшей эксплуатации, но требующее капитального ремонта или замены основных узлов, элементов</w:t>
            </w:r>
          </w:p>
        </w:tc>
        <w:tc>
          <w:tcPr>
            <w:tcW w:w="1609" w:type="dxa"/>
            <w:vAlign w:val="center"/>
            <w:hideMark/>
          </w:tcPr>
          <w:p w:rsidR="001B3488" w:rsidRPr="001B3488" w:rsidRDefault="001B3488" w:rsidP="001B3488">
            <w:pPr>
              <w:jc w:val="center"/>
              <w:rPr>
                <w:rFonts w:ascii="Arial" w:hAnsi="Arial" w:cs="Arial"/>
              </w:rPr>
            </w:pPr>
            <w:r w:rsidRPr="001B3488">
              <w:rPr>
                <w:rFonts w:ascii="Arial" w:hAnsi="Arial" w:cs="Arial"/>
              </w:rPr>
              <w:t>60-80</w:t>
            </w:r>
          </w:p>
        </w:tc>
      </w:tr>
      <w:tr w:rsidR="001B3488" w:rsidRPr="001B3488" w:rsidTr="001B3488">
        <w:trPr>
          <w:jc w:val="center"/>
        </w:trPr>
        <w:tc>
          <w:tcPr>
            <w:tcW w:w="2235" w:type="dxa"/>
            <w:vAlign w:val="center"/>
            <w:hideMark/>
          </w:tcPr>
          <w:p w:rsidR="001B3488" w:rsidRPr="001B3488" w:rsidRDefault="001B3488" w:rsidP="001B3488">
            <w:pPr>
              <w:jc w:val="center"/>
              <w:rPr>
                <w:rFonts w:ascii="Arial" w:hAnsi="Arial" w:cs="Arial"/>
                <w:bCs/>
              </w:rPr>
            </w:pPr>
            <w:r w:rsidRPr="001B3488">
              <w:rPr>
                <w:rFonts w:ascii="Arial" w:hAnsi="Arial" w:cs="Arial"/>
                <w:bCs/>
              </w:rPr>
              <w:t>Неудовлетворительное</w:t>
            </w:r>
          </w:p>
        </w:tc>
        <w:tc>
          <w:tcPr>
            <w:tcW w:w="6809" w:type="dxa"/>
            <w:vAlign w:val="center"/>
            <w:hideMark/>
          </w:tcPr>
          <w:p w:rsidR="001B3488" w:rsidRPr="001B3488" w:rsidRDefault="001B3488" w:rsidP="001B3488">
            <w:pPr>
              <w:jc w:val="center"/>
              <w:rPr>
                <w:rFonts w:ascii="Arial" w:hAnsi="Arial" w:cs="Arial"/>
              </w:rPr>
            </w:pPr>
            <w:r w:rsidRPr="001B3488">
              <w:rPr>
                <w:rFonts w:ascii="Arial" w:hAnsi="Arial" w:cs="Arial"/>
              </w:rPr>
              <w:t>Оборудование, подлежащей полной реконструкции для продолжения эксплуатации</w:t>
            </w:r>
          </w:p>
        </w:tc>
        <w:tc>
          <w:tcPr>
            <w:tcW w:w="1609" w:type="dxa"/>
            <w:vAlign w:val="center"/>
            <w:hideMark/>
          </w:tcPr>
          <w:p w:rsidR="001B3488" w:rsidRPr="001B3488" w:rsidRDefault="001B3488" w:rsidP="001B3488">
            <w:pPr>
              <w:jc w:val="center"/>
              <w:rPr>
                <w:rFonts w:ascii="Arial" w:hAnsi="Arial" w:cs="Arial"/>
              </w:rPr>
            </w:pPr>
            <w:r w:rsidRPr="001B3488">
              <w:rPr>
                <w:rFonts w:ascii="Arial" w:hAnsi="Arial" w:cs="Arial"/>
              </w:rPr>
              <w:t>80 - 97,5</w:t>
            </w:r>
          </w:p>
        </w:tc>
      </w:tr>
      <w:tr w:rsidR="001B3488" w:rsidRPr="001B3488" w:rsidTr="001B3488">
        <w:trPr>
          <w:jc w:val="center"/>
        </w:trPr>
        <w:tc>
          <w:tcPr>
            <w:tcW w:w="2235" w:type="dxa"/>
            <w:vAlign w:val="center"/>
            <w:hideMark/>
          </w:tcPr>
          <w:p w:rsidR="001B3488" w:rsidRPr="001B3488" w:rsidRDefault="001B3488" w:rsidP="001B3488">
            <w:pPr>
              <w:jc w:val="center"/>
              <w:rPr>
                <w:rFonts w:ascii="Arial" w:hAnsi="Arial" w:cs="Arial"/>
                <w:bCs/>
              </w:rPr>
            </w:pPr>
            <w:r w:rsidRPr="001B3488">
              <w:rPr>
                <w:rFonts w:ascii="Arial" w:hAnsi="Arial" w:cs="Arial"/>
                <w:bCs/>
              </w:rPr>
              <w:t>Негодное к применению или лом</w:t>
            </w:r>
          </w:p>
        </w:tc>
        <w:tc>
          <w:tcPr>
            <w:tcW w:w="6809" w:type="dxa"/>
            <w:vAlign w:val="center"/>
            <w:hideMark/>
          </w:tcPr>
          <w:p w:rsidR="001B3488" w:rsidRPr="001B3488" w:rsidRDefault="001B3488" w:rsidP="001B3488">
            <w:pPr>
              <w:jc w:val="center"/>
              <w:rPr>
                <w:rFonts w:ascii="Arial" w:hAnsi="Arial" w:cs="Arial"/>
              </w:rPr>
            </w:pPr>
            <w:r w:rsidRPr="001B3488">
              <w:rPr>
                <w:rFonts w:ascii="Arial" w:hAnsi="Arial" w:cs="Arial"/>
              </w:rPr>
              <w:t>Оборудование, в отношении которого нет разумных перспектив на продажу, кроме как по стоимости материалов</w:t>
            </w:r>
          </w:p>
        </w:tc>
        <w:tc>
          <w:tcPr>
            <w:tcW w:w="1609" w:type="dxa"/>
            <w:vAlign w:val="center"/>
            <w:hideMark/>
          </w:tcPr>
          <w:p w:rsidR="001B3488" w:rsidRPr="001B3488" w:rsidRDefault="001B3488" w:rsidP="001B3488">
            <w:pPr>
              <w:jc w:val="center"/>
              <w:rPr>
                <w:rFonts w:ascii="Arial" w:hAnsi="Arial" w:cs="Arial"/>
              </w:rPr>
            </w:pPr>
            <w:r w:rsidRPr="001B3488">
              <w:rPr>
                <w:rFonts w:ascii="Arial" w:hAnsi="Arial" w:cs="Arial"/>
              </w:rPr>
              <w:t>97,5 - 100</w:t>
            </w:r>
          </w:p>
        </w:tc>
      </w:tr>
    </w:tbl>
    <w:p w:rsidR="001B3488" w:rsidRPr="001B3488" w:rsidRDefault="001B3488" w:rsidP="001B3488">
      <w:pPr>
        <w:ind w:right="-57" w:firstLine="567"/>
        <w:jc w:val="both"/>
        <w:rPr>
          <w:rFonts w:ascii="Arial" w:hAnsi="Arial" w:cs="Arial"/>
          <w:i/>
        </w:rPr>
      </w:pPr>
      <w:r w:rsidRPr="001B3488">
        <w:rPr>
          <w:rFonts w:ascii="Arial" w:hAnsi="Arial" w:cs="Arial"/>
          <w:i/>
        </w:rPr>
        <w:t xml:space="preserve">Так, например, согласно таблице </w:t>
      </w:r>
      <w:r>
        <w:rPr>
          <w:rFonts w:ascii="Arial" w:hAnsi="Arial" w:cs="Arial"/>
          <w:i/>
        </w:rPr>
        <w:t>10</w:t>
      </w:r>
      <w:r w:rsidRPr="001B3488">
        <w:rPr>
          <w:rFonts w:ascii="Arial" w:hAnsi="Arial" w:cs="Arial"/>
          <w:i/>
        </w:rPr>
        <w:t xml:space="preserve"> разница в физическом износе между объектом в хорошем техническом состоянии и объектом в удовлетворительном техническом состоянии может достигать от 20% до 45%, если брать крайние значения диапазонов физического износа. Для целей расчета принято принимать средние показатели.</w:t>
      </w:r>
    </w:p>
    <w:p w:rsidR="001B3488" w:rsidRPr="001B3488" w:rsidRDefault="001B3488" w:rsidP="001B3488">
      <w:pPr>
        <w:autoSpaceDE w:val="0"/>
        <w:autoSpaceDN w:val="0"/>
        <w:adjustRightInd w:val="0"/>
        <w:ind w:left="567"/>
        <w:contextualSpacing/>
        <w:jc w:val="both"/>
        <w:rPr>
          <w:rFonts w:ascii="Arial" w:hAnsi="Arial" w:cs="Arial"/>
        </w:rPr>
      </w:pPr>
      <w:r w:rsidRPr="001B3488">
        <w:rPr>
          <w:rFonts w:ascii="Arial" w:hAnsi="Arial" w:cs="Arial"/>
        </w:rPr>
        <w:t>8. Местоположение;</w:t>
      </w:r>
    </w:p>
    <w:p w:rsidR="001B3488" w:rsidRPr="001B3488" w:rsidRDefault="001B3488" w:rsidP="001B3488">
      <w:pPr>
        <w:autoSpaceDE w:val="0"/>
        <w:autoSpaceDN w:val="0"/>
        <w:adjustRightInd w:val="0"/>
        <w:ind w:firstLine="567"/>
        <w:contextualSpacing/>
        <w:jc w:val="both"/>
        <w:rPr>
          <w:rFonts w:ascii="Arial" w:hAnsi="Arial" w:cs="Arial"/>
        </w:rPr>
      </w:pPr>
      <w:r w:rsidRPr="001B3488">
        <w:rPr>
          <w:rFonts w:ascii="Arial" w:hAnsi="Arial" w:cs="Arial"/>
        </w:rPr>
        <w:t>Разница в местоположение объекта оценки и объектов-аналогов может влиять на стоимость объекта. Это влияние обусловлено несколькими факторами, в основном носящими характер социального и экономического развития той области, где расположены объекты, степенью спроса на объекты и количеством аналогичных объектов на рынке.</w:t>
      </w:r>
    </w:p>
    <w:p w:rsidR="001B3488" w:rsidRPr="001B3488" w:rsidRDefault="001B3488" w:rsidP="001B3488">
      <w:pPr>
        <w:ind w:right="-57" w:firstLine="567"/>
        <w:jc w:val="both"/>
        <w:rPr>
          <w:rFonts w:ascii="Arial" w:hAnsi="Arial" w:cs="Arial"/>
          <w:i/>
        </w:rPr>
      </w:pPr>
      <w:r w:rsidRPr="001B3488">
        <w:rPr>
          <w:rFonts w:ascii="Arial" w:hAnsi="Arial" w:cs="Arial"/>
          <w:i/>
        </w:rPr>
        <w:t>Данная корректировка осуществляется в основном методом парных продаж, при котором сравниваются два одинаковых объекта отличающихся только одним параметром - местоположением. Диапазон значений ценообразующего параметра лежит в рамках стоимости техники в месте расположения объекта оценки и объектов-аналогов.</w:t>
      </w:r>
    </w:p>
    <w:p w:rsidR="001B3488" w:rsidRPr="001B3488" w:rsidRDefault="001B3488" w:rsidP="001B3488">
      <w:pPr>
        <w:tabs>
          <w:tab w:val="left" w:pos="0"/>
        </w:tabs>
        <w:ind w:firstLine="567"/>
        <w:jc w:val="both"/>
        <w:rPr>
          <w:rFonts w:ascii="Arial" w:hAnsi="Arial" w:cs="Arial"/>
        </w:rPr>
      </w:pPr>
      <w:r w:rsidRPr="001B3488">
        <w:rPr>
          <w:rFonts w:ascii="Arial" w:hAnsi="Arial" w:cs="Arial"/>
          <w:i/>
        </w:rPr>
        <w:t xml:space="preserve">Для техники корректировка осуществляется путем расчета стоимости доставки оборудования в местоположение, соответствующее объекту оценки. Диапазон значений ценообразующего фактора зависит от того из какого населенного пункта происходит доставка. Расчет корректировки по данному параметру возможно произвести путем учета тарифов транспортных компаний, например: </w:t>
      </w:r>
      <w:hyperlink r:id="rId36" w:history="1">
        <w:r w:rsidRPr="001B3488">
          <w:rPr>
            <w:rFonts w:ascii="Arial" w:hAnsi="Arial" w:cs="Arial"/>
            <w:i/>
            <w:u w:val="single"/>
          </w:rPr>
          <w:t>http://www.jde.ru/online/calculator.html</w:t>
        </w:r>
      </w:hyperlink>
    </w:p>
    <w:p w:rsidR="00224950" w:rsidRDefault="00224950" w:rsidP="00224950">
      <w:pPr>
        <w:spacing w:after="15" w:line="220" w:lineRule="exact"/>
      </w:pPr>
    </w:p>
    <w:p w:rsidR="00224950" w:rsidRPr="00527133" w:rsidRDefault="00341EB6" w:rsidP="00527133">
      <w:pPr>
        <w:ind w:right="237" w:firstLine="567"/>
        <w:jc w:val="center"/>
        <w:rPr>
          <w:rFonts w:ascii="Arial" w:eastAsia="Cambria" w:hAnsi="Arial" w:cs="Arial"/>
          <w:b/>
          <w:bCs/>
          <w:color w:val="000000"/>
          <w:sz w:val="22"/>
          <w:szCs w:val="22"/>
        </w:rPr>
      </w:pPr>
      <w:r>
        <w:rPr>
          <w:rFonts w:ascii="Arial" w:eastAsia="Cambria" w:hAnsi="Arial" w:cs="Arial"/>
          <w:b/>
          <w:bCs/>
          <w:color w:val="000000"/>
          <w:sz w:val="22"/>
          <w:szCs w:val="22"/>
        </w:rPr>
        <w:t>10.</w:t>
      </w:r>
      <w:r w:rsidR="001B3488">
        <w:rPr>
          <w:rFonts w:ascii="Arial" w:eastAsia="Cambria" w:hAnsi="Arial" w:cs="Arial"/>
          <w:b/>
          <w:bCs/>
          <w:color w:val="000000"/>
          <w:sz w:val="22"/>
          <w:szCs w:val="22"/>
        </w:rPr>
        <w:t>5</w:t>
      </w:r>
      <w:r w:rsidR="00224950" w:rsidRPr="00527133">
        <w:rPr>
          <w:rFonts w:ascii="Arial" w:eastAsia="Cambria" w:hAnsi="Arial" w:cs="Arial"/>
          <w:color w:val="000000"/>
          <w:spacing w:val="41"/>
          <w:sz w:val="22"/>
          <w:szCs w:val="22"/>
        </w:rPr>
        <w:t xml:space="preserve"> </w:t>
      </w:r>
      <w:r w:rsidR="00224950" w:rsidRPr="00527133">
        <w:rPr>
          <w:rFonts w:ascii="Arial" w:eastAsia="Cambria" w:hAnsi="Arial" w:cs="Arial"/>
          <w:b/>
          <w:bCs/>
          <w:color w:val="000000"/>
          <w:spacing w:val="1"/>
          <w:sz w:val="22"/>
          <w:szCs w:val="22"/>
        </w:rPr>
        <w:t>О</w:t>
      </w:r>
      <w:r w:rsidR="00224950" w:rsidRPr="00527133">
        <w:rPr>
          <w:rFonts w:ascii="Arial" w:eastAsia="Cambria" w:hAnsi="Arial" w:cs="Arial"/>
          <w:b/>
          <w:bCs/>
          <w:color w:val="000000"/>
          <w:sz w:val="22"/>
          <w:szCs w:val="22"/>
        </w:rPr>
        <w:t>сно</w:t>
      </w:r>
      <w:r w:rsidR="00224950" w:rsidRPr="00527133">
        <w:rPr>
          <w:rFonts w:ascii="Arial" w:eastAsia="Cambria" w:hAnsi="Arial" w:cs="Arial"/>
          <w:b/>
          <w:bCs/>
          <w:color w:val="000000"/>
          <w:spacing w:val="1"/>
          <w:sz w:val="22"/>
          <w:szCs w:val="22"/>
        </w:rPr>
        <w:t>в</w:t>
      </w:r>
      <w:r w:rsidR="00224950" w:rsidRPr="00527133">
        <w:rPr>
          <w:rFonts w:ascii="Arial" w:eastAsia="Cambria" w:hAnsi="Arial" w:cs="Arial"/>
          <w:b/>
          <w:bCs/>
          <w:color w:val="000000"/>
          <w:sz w:val="22"/>
          <w:szCs w:val="22"/>
        </w:rPr>
        <w:t>ные</w:t>
      </w:r>
      <w:r w:rsidR="00224950" w:rsidRPr="00527133">
        <w:rPr>
          <w:rFonts w:ascii="Arial" w:eastAsia="Cambria" w:hAnsi="Arial" w:cs="Arial"/>
          <w:color w:val="000000"/>
          <w:spacing w:val="42"/>
          <w:sz w:val="22"/>
          <w:szCs w:val="22"/>
        </w:rPr>
        <w:t xml:space="preserve"> </w:t>
      </w:r>
      <w:r w:rsidR="00224950" w:rsidRPr="00527133">
        <w:rPr>
          <w:rFonts w:ascii="Arial" w:eastAsia="Cambria" w:hAnsi="Arial" w:cs="Arial"/>
          <w:b/>
          <w:bCs/>
          <w:color w:val="000000"/>
          <w:sz w:val="22"/>
          <w:szCs w:val="22"/>
        </w:rPr>
        <w:t>выводы</w:t>
      </w:r>
      <w:r w:rsidR="00224950" w:rsidRPr="00527133">
        <w:rPr>
          <w:rFonts w:ascii="Arial" w:eastAsia="Cambria" w:hAnsi="Arial" w:cs="Arial"/>
          <w:color w:val="000000"/>
          <w:spacing w:val="42"/>
          <w:sz w:val="22"/>
          <w:szCs w:val="22"/>
        </w:rPr>
        <w:t xml:space="preserve"> </w:t>
      </w:r>
      <w:r w:rsidR="00224950" w:rsidRPr="00527133">
        <w:rPr>
          <w:rFonts w:ascii="Arial" w:eastAsia="Cambria" w:hAnsi="Arial" w:cs="Arial"/>
          <w:b/>
          <w:bCs/>
          <w:color w:val="000000"/>
          <w:sz w:val="22"/>
          <w:szCs w:val="22"/>
        </w:rPr>
        <w:t>относительно</w:t>
      </w:r>
      <w:r w:rsidR="00224950" w:rsidRPr="00527133">
        <w:rPr>
          <w:rFonts w:ascii="Arial" w:eastAsia="Cambria" w:hAnsi="Arial" w:cs="Arial"/>
          <w:color w:val="000000"/>
          <w:spacing w:val="44"/>
          <w:sz w:val="22"/>
          <w:szCs w:val="22"/>
        </w:rPr>
        <w:t xml:space="preserve"> </w:t>
      </w:r>
      <w:r w:rsidR="00224950" w:rsidRPr="00527133">
        <w:rPr>
          <w:rFonts w:ascii="Arial" w:eastAsia="Cambria" w:hAnsi="Arial" w:cs="Arial"/>
          <w:b/>
          <w:bCs/>
          <w:color w:val="000000"/>
          <w:spacing w:val="-1"/>
          <w:sz w:val="22"/>
          <w:szCs w:val="22"/>
        </w:rPr>
        <w:t>ры</w:t>
      </w:r>
      <w:r w:rsidR="00224950" w:rsidRPr="00527133">
        <w:rPr>
          <w:rFonts w:ascii="Arial" w:eastAsia="Cambria" w:hAnsi="Arial" w:cs="Arial"/>
          <w:b/>
          <w:bCs/>
          <w:color w:val="000000"/>
          <w:sz w:val="22"/>
          <w:szCs w:val="22"/>
        </w:rPr>
        <w:t>нка</w:t>
      </w:r>
      <w:r w:rsidR="00224950" w:rsidRPr="00527133">
        <w:rPr>
          <w:rFonts w:ascii="Arial" w:eastAsia="Cambria" w:hAnsi="Arial" w:cs="Arial"/>
          <w:color w:val="000000"/>
          <w:spacing w:val="43"/>
          <w:sz w:val="22"/>
          <w:szCs w:val="22"/>
        </w:rPr>
        <w:t xml:space="preserve"> </w:t>
      </w:r>
      <w:r w:rsidR="00C84303">
        <w:rPr>
          <w:rFonts w:ascii="Arial" w:eastAsia="Cambria" w:hAnsi="Arial" w:cs="Arial"/>
          <w:b/>
          <w:bCs/>
          <w:color w:val="000000"/>
          <w:sz w:val="22"/>
          <w:szCs w:val="22"/>
        </w:rPr>
        <w:t>оборудования</w:t>
      </w:r>
      <w:r w:rsidR="00224950" w:rsidRPr="00527133">
        <w:rPr>
          <w:rFonts w:ascii="Arial" w:eastAsia="Cambria" w:hAnsi="Arial" w:cs="Arial"/>
          <w:color w:val="000000"/>
          <w:spacing w:val="42"/>
          <w:sz w:val="22"/>
          <w:szCs w:val="22"/>
        </w:rPr>
        <w:t xml:space="preserve"> </w:t>
      </w:r>
      <w:r w:rsidR="00224950" w:rsidRPr="00527133">
        <w:rPr>
          <w:rFonts w:ascii="Arial" w:eastAsia="Cambria" w:hAnsi="Arial" w:cs="Arial"/>
          <w:b/>
          <w:bCs/>
          <w:color w:val="000000"/>
          <w:sz w:val="22"/>
          <w:szCs w:val="22"/>
        </w:rPr>
        <w:t>в</w:t>
      </w:r>
      <w:r w:rsidR="00224950" w:rsidRPr="00527133">
        <w:rPr>
          <w:rFonts w:ascii="Arial" w:eastAsia="Cambria" w:hAnsi="Arial" w:cs="Arial"/>
          <w:color w:val="000000"/>
          <w:spacing w:val="44"/>
          <w:sz w:val="22"/>
          <w:szCs w:val="22"/>
        </w:rPr>
        <w:t xml:space="preserve"> </w:t>
      </w:r>
      <w:r w:rsidR="00224950" w:rsidRPr="00527133">
        <w:rPr>
          <w:rFonts w:ascii="Arial" w:eastAsia="Cambria" w:hAnsi="Arial" w:cs="Arial"/>
          <w:b/>
          <w:bCs/>
          <w:color w:val="000000"/>
          <w:sz w:val="22"/>
          <w:szCs w:val="22"/>
        </w:rPr>
        <w:t>сегментах,</w:t>
      </w:r>
      <w:r w:rsidR="00224950" w:rsidRPr="00527133">
        <w:rPr>
          <w:rFonts w:ascii="Arial" w:eastAsia="Cambria" w:hAnsi="Arial" w:cs="Arial"/>
          <w:color w:val="000000"/>
          <w:spacing w:val="43"/>
          <w:sz w:val="22"/>
          <w:szCs w:val="22"/>
        </w:rPr>
        <w:t xml:space="preserve"> </w:t>
      </w:r>
      <w:r w:rsidR="00224950" w:rsidRPr="00527133">
        <w:rPr>
          <w:rFonts w:ascii="Arial" w:eastAsia="Cambria" w:hAnsi="Arial" w:cs="Arial"/>
          <w:b/>
          <w:bCs/>
          <w:color w:val="000000"/>
          <w:sz w:val="22"/>
          <w:szCs w:val="22"/>
        </w:rPr>
        <w:t>нео</w:t>
      </w:r>
      <w:r w:rsidR="00224950" w:rsidRPr="00527133">
        <w:rPr>
          <w:rFonts w:ascii="Arial" w:eastAsia="Cambria" w:hAnsi="Arial" w:cs="Arial"/>
          <w:b/>
          <w:bCs/>
          <w:color w:val="000000"/>
          <w:spacing w:val="-1"/>
          <w:sz w:val="22"/>
          <w:szCs w:val="22"/>
        </w:rPr>
        <w:t>бх</w:t>
      </w:r>
      <w:r w:rsidR="00224950" w:rsidRPr="00527133">
        <w:rPr>
          <w:rFonts w:ascii="Arial" w:eastAsia="Cambria" w:hAnsi="Arial" w:cs="Arial"/>
          <w:b/>
          <w:bCs/>
          <w:color w:val="000000"/>
          <w:sz w:val="22"/>
          <w:szCs w:val="22"/>
        </w:rPr>
        <w:t>одим</w:t>
      </w:r>
      <w:r w:rsidR="00224950" w:rsidRPr="00527133">
        <w:rPr>
          <w:rFonts w:ascii="Arial" w:eastAsia="Cambria" w:hAnsi="Arial" w:cs="Arial"/>
          <w:b/>
          <w:bCs/>
          <w:color w:val="000000"/>
          <w:spacing w:val="-1"/>
          <w:sz w:val="22"/>
          <w:szCs w:val="22"/>
        </w:rPr>
        <w:t>ы</w:t>
      </w:r>
      <w:r w:rsidR="00224950" w:rsidRPr="00527133">
        <w:rPr>
          <w:rFonts w:ascii="Arial" w:eastAsia="Cambria" w:hAnsi="Arial" w:cs="Arial"/>
          <w:b/>
          <w:bCs/>
          <w:color w:val="000000"/>
          <w:sz w:val="22"/>
          <w:szCs w:val="22"/>
        </w:rPr>
        <w:t>х</w:t>
      </w:r>
      <w:r w:rsidR="00224950" w:rsidRPr="00527133">
        <w:rPr>
          <w:rFonts w:ascii="Arial" w:eastAsia="Cambria" w:hAnsi="Arial" w:cs="Arial"/>
          <w:color w:val="000000"/>
          <w:sz w:val="22"/>
          <w:szCs w:val="22"/>
        </w:rPr>
        <w:t xml:space="preserve"> </w:t>
      </w:r>
      <w:r w:rsidR="00224950" w:rsidRPr="00527133">
        <w:rPr>
          <w:rFonts w:ascii="Arial" w:eastAsia="Cambria" w:hAnsi="Arial" w:cs="Arial"/>
          <w:b/>
          <w:bCs/>
          <w:color w:val="000000"/>
          <w:sz w:val="22"/>
          <w:szCs w:val="22"/>
        </w:rPr>
        <w:t>д</w:t>
      </w:r>
      <w:r w:rsidR="00224950" w:rsidRPr="00527133">
        <w:rPr>
          <w:rFonts w:ascii="Arial" w:eastAsia="Cambria" w:hAnsi="Arial" w:cs="Arial"/>
          <w:b/>
          <w:bCs/>
          <w:color w:val="000000"/>
          <w:spacing w:val="1"/>
          <w:sz w:val="22"/>
          <w:szCs w:val="22"/>
        </w:rPr>
        <w:t>л</w:t>
      </w:r>
      <w:r w:rsidR="00224950" w:rsidRPr="00527133">
        <w:rPr>
          <w:rFonts w:ascii="Arial" w:eastAsia="Cambria" w:hAnsi="Arial" w:cs="Arial"/>
          <w:b/>
          <w:bCs/>
          <w:color w:val="000000"/>
          <w:sz w:val="22"/>
          <w:szCs w:val="22"/>
        </w:rPr>
        <w:t>я</w:t>
      </w:r>
      <w:r w:rsidR="00224950" w:rsidRPr="00527133">
        <w:rPr>
          <w:rFonts w:ascii="Arial" w:eastAsia="Cambria" w:hAnsi="Arial" w:cs="Arial"/>
          <w:color w:val="000000"/>
          <w:sz w:val="22"/>
          <w:szCs w:val="22"/>
        </w:rPr>
        <w:t xml:space="preserve"> </w:t>
      </w:r>
      <w:r w:rsidR="00224950" w:rsidRPr="00527133">
        <w:rPr>
          <w:rFonts w:ascii="Arial" w:eastAsia="Cambria" w:hAnsi="Arial" w:cs="Arial"/>
          <w:b/>
          <w:bCs/>
          <w:color w:val="000000"/>
          <w:sz w:val="22"/>
          <w:szCs w:val="22"/>
        </w:rPr>
        <w:t>о</w:t>
      </w:r>
      <w:r w:rsidR="00224950" w:rsidRPr="00527133">
        <w:rPr>
          <w:rFonts w:ascii="Arial" w:eastAsia="Cambria" w:hAnsi="Arial" w:cs="Arial"/>
          <w:b/>
          <w:bCs/>
          <w:color w:val="000000"/>
          <w:spacing w:val="-1"/>
          <w:sz w:val="22"/>
          <w:szCs w:val="22"/>
        </w:rPr>
        <w:t>ц</w:t>
      </w:r>
      <w:r w:rsidR="00224950" w:rsidRPr="00527133">
        <w:rPr>
          <w:rFonts w:ascii="Arial" w:eastAsia="Cambria" w:hAnsi="Arial" w:cs="Arial"/>
          <w:b/>
          <w:bCs/>
          <w:color w:val="000000"/>
          <w:sz w:val="22"/>
          <w:szCs w:val="22"/>
        </w:rPr>
        <w:t>енки</w:t>
      </w:r>
      <w:r w:rsidR="00224950" w:rsidRPr="00527133">
        <w:rPr>
          <w:rFonts w:ascii="Arial" w:eastAsia="Cambria" w:hAnsi="Arial" w:cs="Arial"/>
          <w:color w:val="000000"/>
          <w:sz w:val="22"/>
          <w:szCs w:val="22"/>
        </w:rPr>
        <w:t xml:space="preserve"> </w:t>
      </w:r>
      <w:r w:rsidR="00224950" w:rsidRPr="00527133">
        <w:rPr>
          <w:rFonts w:ascii="Arial" w:eastAsia="Cambria" w:hAnsi="Arial" w:cs="Arial"/>
          <w:b/>
          <w:bCs/>
          <w:color w:val="000000"/>
          <w:sz w:val="22"/>
          <w:szCs w:val="22"/>
        </w:rPr>
        <w:t>объекта</w:t>
      </w:r>
    </w:p>
    <w:p w:rsidR="00224950" w:rsidRPr="00527133" w:rsidRDefault="00224950" w:rsidP="00527133">
      <w:pPr>
        <w:spacing w:after="5" w:line="120" w:lineRule="exact"/>
        <w:ind w:firstLine="567"/>
        <w:jc w:val="both"/>
        <w:rPr>
          <w:rFonts w:ascii="Arial" w:eastAsia="Cambria" w:hAnsi="Arial" w:cs="Arial"/>
        </w:rPr>
      </w:pPr>
    </w:p>
    <w:p w:rsidR="00224950" w:rsidRPr="00527133" w:rsidRDefault="00224950" w:rsidP="00527133">
      <w:pPr>
        <w:ind w:right="-20" w:firstLine="567"/>
        <w:jc w:val="both"/>
        <w:rPr>
          <w:rFonts w:ascii="Arial" w:hAnsi="Arial" w:cs="Arial"/>
          <w:b/>
          <w:iCs/>
          <w:color w:val="000000"/>
        </w:rPr>
      </w:pPr>
      <w:r w:rsidRPr="00527133">
        <w:rPr>
          <w:rFonts w:ascii="Arial" w:hAnsi="Arial" w:cs="Arial"/>
          <w:b/>
          <w:iCs/>
          <w:color w:val="000000"/>
        </w:rPr>
        <w:t>Социальн</w:t>
      </w:r>
      <w:r w:rsidRPr="00527133">
        <w:rPr>
          <w:rFonts w:ascii="Arial" w:hAnsi="Arial" w:cs="Arial"/>
          <w:b/>
          <w:iCs/>
          <w:color w:val="000000"/>
          <w:spacing w:val="-2"/>
        </w:rPr>
        <w:t>о</w:t>
      </w:r>
      <w:r w:rsidRPr="00527133">
        <w:rPr>
          <w:rFonts w:ascii="Arial" w:hAnsi="Arial" w:cs="Arial"/>
          <w:b/>
          <w:iCs/>
          <w:color w:val="000000"/>
          <w:spacing w:val="-1"/>
        </w:rPr>
        <w:t>-</w:t>
      </w:r>
      <w:r w:rsidRPr="00527133">
        <w:rPr>
          <w:rFonts w:ascii="Arial" w:hAnsi="Arial" w:cs="Arial"/>
          <w:b/>
          <w:iCs/>
          <w:color w:val="000000"/>
        </w:rPr>
        <w:t>эко</w:t>
      </w:r>
      <w:r w:rsidRPr="00527133">
        <w:rPr>
          <w:rFonts w:ascii="Arial" w:hAnsi="Arial" w:cs="Arial"/>
          <w:b/>
          <w:iCs/>
          <w:color w:val="000000"/>
          <w:spacing w:val="-1"/>
        </w:rPr>
        <w:t>н</w:t>
      </w:r>
      <w:r w:rsidRPr="00527133">
        <w:rPr>
          <w:rFonts w:ascii="Arial" w:hAnsi="Arial" w:cs="Arial"/>
          <w:b/>
          <w:iCs/>
          <w:color w:val="000000"/>
        </w:rPr>
        <w:t>оми</w:t>
      </w:r>
      <w:r w:rsidRPr="00527133">
        <w:rPr>
          <w:rFonts w:ascii="Arial" w:hAnsi="Arial" w:cs="Arial"/>
          <w:b/>
          <w:iCs/>
          <w:color w:val="000000"/>
          <w:spacing w:val="-2"/>
        </w:rPr>
        <w:t>ч</w:t>
      </w:r>
      <w:r w:rsidRPr="00527133">
        <w:rPr>
          <w:rFonts w:ascii="Arial" w:hAnsi="Arial" w:cs="Arial"/>
          <w:b/>
          <w:iCs/>
          <w:color w:val="000000"/>
        </w:rPr>
        <w:t>еск</w:t>
      </w:r>
      <w:r w:rsidRPr="00527133">
        <w:rPr>
          <w:rFonts w:ascii="Arial" w:hAnsi="Arial" w:cs="Arial"/>
          <w:b/>
          <w:iCs/>
          <w:color w:val="000000"/>
          <w:spacing w:val="-2"/>
        </w:rPr>
        <w:t>о</w:t>
      </w:r>
      <w:r w:rsidRPr="00527133">
        <w:rPr>
          <w:rFonts w:ascii="Arial" w:hAnsi="Arial" w:cs="Arial"/>
          <w:b/>
          <w:iCs/>
          <w:color w:val="000000"/>
        </w:rPr>
        <w:t>е</w:t>
      </w:r>
      <w:r w:rsidRPr="00527133">
        <w:rPr>
          <w:rFonts w:ascii="Arial" w:hAnsi="Arial" w:cs="Arial"/>
          <w:b/>
          <w:color w:val="000000"/>
        </w:rPr>
        <w:t xml:space="preserve"> </w:t>
      </w:r>
      <w:r w:rsidRPr="00527133">
        <w:rPr>
          <w:rFonts w:ascii="Arial" w:hAnsi="Arial" w:cs="Arial"/>
          <w:b/>
          <w:iCs/>
          <w:color w:val="000000"/>
        </w:rPr>
        <w:t>пол</w:t>
      </w:r>
      <w:r w:rsidRPr="00527133">
        <w:rPr>
          <w:rFonts w:ascii="Arial" w:hAnsi="Arial" w:cs="Arial"/>
          <w:b/>
          <w:iCs/>
          <w:color w:val="000000"/>
          <w:spacing w:val="-2"/>
        </w:rPr>
        <w:t>о</w:t>
      </w:r>
      <w:r w:rsidRPr="00527133">
        <w:rPr>
          <w:rFonts w:ascii="Arial" w:hAnsi="Arial" w:cs="Arial"/>
          <w:b/>
          <w:iCs/>
          <w:color w:val="000000"/>
        </w:rPr>
        <w:t>жение</w:t>
      </w:r>
      <w:r w:rsidRPr="00527133">
        <w:rPr>
          <w:rFonts w:ascii="Arial" w:hAnsi="Arial" w:cs="Arial"/>
          <w:b/>
          <w:color w:val="000000"/>
        </w:rPr>
        <w:t xml:space="preserve"> </w:t>
      </w:r>
      <w:r w:rsidRPr="00527133">
        <w:rPr>
          <w:rFonts w:ascii="Arial" w:hAnsi="Arial" w:cs="Arial"/>
          <w:b/>
          <w:iCs/>
          <w:color w:val="000000"/>
        </w:rPr>
        <w:t>р</w:t>
      </w:r>
      <w:r w:rsidRPr="00527133">
        <w:rPr>
          <w:rFonts w:ascii="Arial" w:hAnsi="Arial" w:cs="Arial"/>
          <w:b/>
          <w:iCs/>
          <w:color w:val="000000"/>
          <w:spacing w:val="-2"/>
        </w:rPr>
        <w:t>е</w:t>
      </w:r>
      <w:r w:rsidRPr="00527133">
        <w:rPr>
          <w:rFonts w:ascii="Arial" w:hAnsi="Arial" w:cs="Arial"/>
          <w:b/>
          <w:iCs/>
          <w:color w:val="000000"/>
        </w:rPr>
        <w:t>ги</w:t>
      </w:r>
      <w:r w:rsidRPr="00527133">
        <w:rPr>
          <w:rFonts w:ascii="Arial" w:hAnsi="Arial" w:cs="Arial"/>
          <w:b/>
          <w:iCs/>
          <w:color w:val="000000"/>
          <w:spacing w:val="-2"/>
        </w:rPr>
        <w:t>о</w:t>
      </w:r>
      <w:r w:rsidRPr="00527133">
        <w:rPr>
          <w:rFonts w:ascii="Arial" w:hAnsi="Arial" w:cs="Arial"/>
          <w:b/>
          <w:iCs/>
          <w:color w:val="000000"/>
        </w:rPr>
        <w:t>на</w:t>
      </w:r>
    </w:p>
    <w:p w:rsidR="00224950" w:rsidRPr="00527133" w:rsidRDefault="00224950" w:rsidP="00C84303">
      <w:pPr>
        <w:spacing w:before="119" w:line="239" w:lineRule="auto"/>
        <w:ind w:right="-2" w:firstLine="567"/>
        <w:jc w:val="both"/>
        <w:rPr>
          <w:rFonts w:ascii="Arial" w:hAnsi="Arial" w:cs="Arial"/>
          <w:color w:val="000000"/>
        </w:rPr>
      </w:pPr>
      <w:r w:rsidRPr="00527133">
        <w:rPr>
          <w:rFonts w:ascii="Arial" w:hAnsi="Arial" w:cs="Arial"/>
          <w:color w:val="000000"/>
          <w:spacing w:val="-1"/>
        </w:rPr>
        <w:t>А</w:t>
      </w:r>
      <w:r w:rsidRPr="00527133">
        <w:rPr>
          <w:rFonts w:ascii="Arial" w:hAnsi="Arial" w:cs="Arial"/>
          <w:color w:val="000000"/>
        </w:rPr>
        <w:t>нализ</w:t>
      </w:r>
      <w:r w:rsidRPr="00527133">
        <w:rPr>
          <w:rFonts w:ascii="Arial" w:hAnsi="Arial" w:cs="Arial"/>
          <w:color w:val="000000"/>
          <w:spacing w:val="15"/>
        </w:rPr>
        <w:t xml:space="preserve"> </w:t>
      </w:r>
      <w:r w:rsidRPr="00527133">
        <w:rPr>
          <w:rFonts w:ascii="Arial" w:hAnsi="Arial" w:cs="Arial"/>
          <w:color w:val="000000"/>
        </w:rPr>
        <w:t>социально</w:t>
      </w:r>
      <w:r w:rsidRPr="00527133">
        <w:rPr>
          <w:rFonts w:ascii="Arial" w:hAnsi="Arial" w:cs="Arial"/>
          <w:color w:val="000000"/>
          <w:spacing w:val="-3"/>
        </w:rPr>
        <w:t>-</w:t>
      </w:r>
      <w:r w:rsidRPr="00527133">
        <w:rPr>
          <w:rFonts w:ascii="Arial" w:hAnsi="Arial" w:cs="Arial"/>
          <w:color w:val="000000"/>
          <w:spacing w:val="-1"/>
        </w:rPr>
        <w:t>э</w:t>
      </w:r>
      <w:r w:rsidRPr="00527133">
        <w:rPr>
          <w:rFonts w:ascii="Arial" w:hAnsi="Arial" w:cs="Arial"/>
          <w:color w:val="000000"/>
        </w:rPr>
        <w:t>коно</w:t>
      </w:r>
      <w:r w:rsidRPr="00527133">
        <w:rPr>
          <w:rFonts w:ascii="Arial" w:hAnsi="Arial" w:cs="Arial"/>
          <w:color w:val="000000"/>
          <w:spacing w:val="-1"/>
        </w:rPr>
        <w:t>м</w:t>
      </w:r>
      <w:r w:rsidRPr="00527133">
        <w:rPr>
          <w:rFonts w:ascii="Arial" w:hAnsi="Arial" w:cs="Arial"/>
          <w:color w:val="000000"/>
        </w:rPr>
        <w:t>и</w:t>
      </w:r>
      <w:r w:rsidRPr="00527133">
        <w:rPr>
          <w:rFonts w:ascii="Arial" w:hAnsi="Arial" w:cs="Arial"/>
          <w:color w:val="000000"/>
          <w:spacing w:val="-1"/>
        </w:rPr>
        <w:t>ч</w:t>
      </w:r>
      <w:r w:rsidRPr="00527133">
        <w:rPr>
          <w:rFonts w:ascii="Arial" w:hAnsi="Arial" w:cs="Arial"/>
          <w:color w:val="000000"/>
        </w:rPr>
        <w:t>еско</w:t>
      </w:r>
      <w:r w:rsidRPr="00527133">
        <w:rPr>
          <w:rFonts w:ascii="Arial" w:hAnsi="Arial" w:cs="Arial"/>
          <w:color w:val="000000"/>
          <w:spacing w:val="-1"/>
        </w:rPr>
        <w:t>г</w:t>
      </w:r>
      <w:r w:rsidRPr="00527133">
        <w:rPr>
          <w:rFonts w:ascii="Arial" w:hAnsi="Arial" w:cs="Arial"/>
          <w:color w:val="000000"/>
        </w:rPr>
        <w:t>о</w:t>
      </w:r>
      <w:r w:rsidRPr="00527133">
        <w:rPr>
          <w:rFonts w:ascii="Arial" w:hAnsi="Arial" w:cs="Arial"/>
          <w:color w:val="000000"/>
          <w:spacing w:val="16"/>
        </w:rPr>
        <w:t xml:space="preserve"> </w:t>
      </w:r>
      <w:r w:rsidRPr="00527133">
        <w:rPr>
          <w:rFonts w:ascii="Arial" w:hAnsi="Arial" w:cs="Arial"/>
          <w:color w:val="000000"/>
        </w:rPr>
        <w:t>пол</w:t>
      </w:r>
      <w:r w:rsidRPr="00527133">
        <w:rPr>
          <w:rFonts w:ascii="Arial" w:hAnsi="Arial" w:cs="Arial"/>
          <w:color w:val="000000"/>
          <w:spacing w:val="-2"/>
        </w:rPr>
        <w:t>о</w:t>
      </w:r>
      <w:r w:rsidRPr="00527133">
        <w:rPr>
          <w:rFonts w:ascii="Arial" w:hAnsi="Arial" w:cs="Arial"/>
          <w:color w:val="000000"/>
        </w:rPr>
        <w:t>жения</w:t>
      </w:r>
      <w:r w:rsidRPr="00527133">
        <w:rPr>
          <w:rFonts w:ascii="Arial" w:hAnsi="Arial" w:cs="Arial"/>
          <w:color w:val="000000"/>
          <w:spacing w:val="15"/>
        </w:rPr>
        <w:t xml:space="preserve"> </w:t>
      </w:r>
      <w:r w:rsidRPr="00527133">
        <w:rPr>
          <w:rFonts w:ascii="Arial" w:hAnsi="Arial" w:cs="Arial"/>
          <w:color w:val="000000"/>
        </w:rPr>
        <w:t>Н</w:t>
      </w:r>
      <w:r w:rsidRPr="00527133">
        <w:rPr>
          <w:rFonts w:ascii="Arial" w:hAnsi="Arial" w:cs="Arial"/>
          <w:color w:val="000000"/>
          <w:spacing w:val="-2"/>
        </w:rPr>
        <w:t>о</w:t>
      </w:r>
      <w:r w:rsidRPr="00527133">
        <w:rPr>
          <w:rFonts w:ascii="Arial" w:hAnsi="Arial" w:cs="Arial"/>
          <w:color w:val="000000"/>
          <w:spacing w:val="-1"/>
        </w:rPr>
        <w:t>в</w:t>
      </w:r>
      <w:r w:rsidRPr="00527133">
        <w:rPr>
          <w:rFonts w:ascii="Arial" w:hAnsi="Arial" w:cs="Arial"/>
          <w:color w:val="000000"/>
        </w:rPr>
        <w:t>осибирс</w:t>
      </w:r>
      <w:r w:rsidRPr="00527133">
        <w:rPr>
          <w:rFonts w:ascii="Arial" w:hAnsi="Arial" w:cs="Arial"/>
          <w:color w:val="000000"/>
          <w:spacing w:val="-2"/>
        </w:rPr>
        <w:t>к</w:t>
      </w:r>
      <w:r w:rsidRPr="00527133">
        <w:rPr>
          <w:rFonts w:ascii="Arial" w:hAnsi="Arial" w:cs="Arial"/>
          <w:color w:val="000000"/>
        </w:rPr>
        <w:t>а</w:t>
      </w:r>
      <w:r w:rsidRPr="00527133">
        <w:rPr>
          <w:rFonts w:ascii="Arial" w:hAnsi="Arial" w:cs="Arial"/>
          <w:color w:val="000000"/>
          <w:spacing w:val="16"/>
        </w:rPr>
        <w:t xml:space="preserve"> </w:t>
      </w:r>
      <w:r w:rsidRPr="00527133">
        <w:rPr>
          <w:rFonts w:ascii="Arial" w:hAnsi="Arial" w:cs="Arial"/>
          <w:color w:val="000000"/>
        </w:rPr>
        <w:t>пока</w:t>
      </w:r>
      <w:r w:rsidRPr="00527133">
        <w:rPr>
          <w:rFonts w:ascii="Arial" w:hAnsi="Arial" w:cs="Arial"/>
          <w:color w:val="000000"/>
          <w:spacing w:val="-1"/>
        </w:rPr>
        <w:t>з</w:t>
      </w:r>
      <w:r w:rsidRPr="00527133">
        <w:rPr>
          <w:rFonts w:ascii="Arial" w:hAnsi="Arial" w:cs="Arial"/>
          <w:color w:val="000000"/>
        </w:rPr>
        <w:t>ывает</w:t>
      </w:r>
      <w:r w:rsidRPr="00527133">
        <w:rPr>
          <w:rFonts w:ascii="Arial" w:hAnsi="Arial" w:cs="Arial"/>
          <w:color w:val="000000"/>
          <w:spacing w:val="15"/>
        </w:rPr>
        <w:t xml:space="preserve"> </w:t>
      </w:r>
      <w:r w:rsidRPr="00527133">
        <w:rPr>
          <w:rFonts w:ascii="Arial" w:hAnsi="Arial" w:cs="Arial"/>
          <w:color w:val="000000"/>
          <w:spacing w:val="-1"/>
        </w:rPr>
        <w:t>р</w:t>
      </w:r>
      <w:r w:rsidRPr="00527133">
        <w:rPr>
          <w:rFonts w:ascii="Arial" w:hAnsi="Arial" w:cs="Arial"/>
          <w:color w:val="000000"/>
        </w:rPr>
        <w:t>аз</w:t>
      </w:r>
      <w:r w:rsidRPr="00527133">
        <w:rPr>
          <w:rFonts w:ascii="Arial" w:hAnsi="Arial" w:cs="Arial"/>
          <w:color w:val="000000"/>
          <w:spacing w:val="-1"/>
        </w:rPr>
        <w:t>н</w:t>
      </w:r>
      <w:r w:rsidRPr="00527133">
        <w:rPr>
          <w:rFonts w:ascii="Arial" w:hAnsi="Arial" w:cs="Arial"/>
          <w:color w:val="000000"/>
        </w:rPr>
        <w:t>она</w:t>
      </w:r>
      <w:r w:rsidRPr="00527133">
        <w:rPr>
          <w:rFonts w:ascii="Arial" w:hAnsi="Arial" w:cs="Arial"/>
          <w:color w:val="000000"/>
          <w:spacing w:val="-1"/>
        </w:rPr>
        <w:t>п</w:t>
      </w:r>
      <w:r w:rsidRPr="00527133">
        <w:rPr>
          <w:rFonts w:ascii="Arial" w:hAnsi="Arial" w:cs="Arial"/>
          <w:color w:val="000000"/>
        </w:rPr>
        <w:t>равлен</w:t>
      </w:r>
      <w:r w:rsidRPr="00527133">
        <w:rPr>
          <w:rFonts w:ascii="Arial" w:hAnsi="Arial" w:cs="Arial"/>
          <w:color w:val="000000"/>
          <w:spacing w:val="-1"/>
        </w:rPr>
        <w:t>н</w:t>
      </w:r>
      <w:r w:rsidRPr="00527133">
        <w:rPr>
          <w:rFonts w:ascii="Arial" w:hAnsi="Arial" w:cs="Arial"/>
          <w:color w:val="000000"/>
        </w:rPr>
        <w:t>ос</w:t>
      </w:r>
      <w:r w:rsidRPr="00527133">
        <w:rPr>
          <w:rFonts w:ascii="Arial" w:hAnsi="Arial" w:cs="Arial"/>
          <w:color w:val="000000"/>
          <w:spacing w:val="-2"/>
        </w:rPr>
        <w:t>т</w:t>
      </w:r>
      <w:r w:rsidRPr="00527133">
        <w:rPr>
          <w:rFonts w:ascii="Arial" w:hAnsi="Arial" w:cs="Arial"/>
          <w:color w:val="000000"/>
        </w:rPr>
        <w:t>ь осно</w:t>
      </w:r>
      <w:r w:rsidRPr="00527133">
        <w:rPr>
          <w:rFonts w:ascii="Arial" w:hAnsi="Arial" w:cs="Arial"/>
          <w:color w:val="000000"/>
          <w:spacing w:val="-1"/>
        </w:rPr>
        <w:t>в</w:t>
      </w:r>
      <w:r w:rsidRPr="00527133">
        <w:rPr>
          <w:rFonts w:ascii="Arial" w:hAnsi="Arial" w:cs="Arial"/>
          <w:color w:val="000000"/>
        </w:rPr>
        <w:t>ных</w:t>
      </w:r>
      <w:r w:rsidRPr="00527133">
        <w:rPr>
          <w:rFonts w:ascii="Arial" w:hAnsi="Arial" w:cs="Arial"/>
          <w:color w:val="000000"/>
          <w:spacing w:val="21"/>
        </w:rPr>
        <w:t xml:space="preserve"> </w:t>
      </w:r>
      <w:r w:rsidRPr="00527133">
        <w:rPr>
          <w:rFonts w:ascii="Arial" w:hAnsi="Arial" w:cs="Arial"/>
          <w:color w:val="000000"/>
        </w:rPr>
        <w:t>по</w:t>
      </w:r>
      <w:r w:rsidRPr="00527133">
        <w:rPr>
          <w:rFonts w:ascii="Arial" w:hAnsi="Arial" w:cs="Arial"/>
          <w:color w:val="000000"/>
          <w:spacing w:val="-1"/>
        </w:rPr>
        <w:t>к</w:t>
      </w:r>
      <w:r w:rsidRPr="00527133">
        <w:rPr>
          <w:rFonts w:ascii="Arial" w:hAnsi="Arial" w:cs="Arial"/>
          <w:color w:val="000000"/>
        </w:rPr>
        <w:t>азате</w:t>
      </w:r>
      <w:r w:rsidRPr="00527133">
        <w:rPr>
          <w:rFonts w:ascii="Arial" w:hAnsi="Arial" w:cs="Arial"/>
          <w:color w:val="000000"/>
          <w:spacing w:val="-3"/>
        </w:rPr>
        <w:t>л</w:t>
      </w:r>
      <w:r w:rsidRPr="00527133">
        <w:rPr>
          <w:rFonts w:ascii="Arial" w:hAnsi="Arial" w:cs="Arial"/>
          <w:color w:val="000000"/>
        </w:rPr>
        <w:t>ей</w:t>
      </w:r>
      <w:r w:rsidRPr="00527133">
        <w:rPr>
          <w:rFonts w:ascii="Arial" w:hAnsi="Arial" w:cs="Arial"/>
          <w:color w:val="000000"/>
          <w:spacing w:val="21"/>
        </w:rPr>
        <w:t xml:space="preserve"> </w:t>
      </w:r>
      <w:r w:rsidRPr="00527133">
        <w:rPr>
          <w:rFonts w:ascii="Arial" w:hAnsi="Arial" w:cs="Arial"/>
          <w:color w:val="000000"/>
        </w:rPr>
        <w:t>по</w:t>
      </w:r>
      <w:r w:rsidRPr="00527133">
        <w:rPr>
          <w:rFonts w:ascii="Arial" w:hAnsi="Arial" w:cs="Arial"/>
          <w:color w:val="000000"/>
          <w:spacing w:val="18"/>
        </w:rPr>
        <w:t xml:space="preserve"> </w:t>
      </w:r>
      <w:r w:rsidRPr="00527133">
        <w:rPr>
          <w:rFonts w:ascii="Arial" w:hAnsi="Arial" w:cs="Arial"/>
          <w:color w:val="000000"/>
        </w:rPr>
        <w:t>ср</w:t>
      </w:r>
      <w:r w:rsidRPr="00527133">
        <w:rPr>
          <w:rFonts w:ascii="Arial" w:hAnsi="Arial" w:cs="Arial"/>
          <w:color w:val="000000"/>
          <w:spacing w:val="1"/>
        </w:rPr>
        <w:t>а</w:t>
      </w:r>
      <w:r w:rsidRPr="00527133">
        <w:rPr>
          <w:rFonts w:ascii="Arial" w:hAnsi="Arial" w:cs="Arial"/>
          <w:color w:val="000000"/>
        </w:rPr>
        <w:t>внению</w:t>
      </w:r>
      <w:r w:rsidRPr="00527133">
        <w:rPr>
          <w:rFonts w:ascii="Arial" w:hAnsi="Arial" w:cs="Arial"/>
          <w:color w:val="000000"/>
          <w:spacing w:val="19"/>
        </w:rPr>
        <w:t xml:space="preserve"> </w:t>
      </w:r>
      <w:r w:rsidRPr="00527133">
        <w:rPr>
          <w:rFonts w:ascii="Arial" w:hAnsi="Arial" w:cs="Arial"/>
          <w:color w:val="000000"/>
        </w:rPr>
        <w:t>с</w:t>
      </w:r>
      <w:r w:rsidRPr="00527133">
        <w:rPr>
          <w:rFonts w:ascii="Arial" w:hAnsi="Arial" w:cs="Arial"/>
          <w:color w:val="000000"/>
          <w:spacing w:val="22"/>
        </w:rPr>
        <w:t xml:space="preserve"> </w:t>
      </w:r>
      <w:r w:rsidRPr="00527133">
        <w:rPr>
          <w:rFonts w:ascii="Arial" w:hAnsi="Arial" w:cs="Arial"/>
          <w:color w:val="000000"/>
        </w:rPr>
        <w:t>соответст</w:t>
      </w:r>
      <w:r w:rsidRPr="00527133">
        <w:rPr>
          <w:rFonts w:ascii="Arial" w:hAnsi="Arial" w:cs="Arial"/>
          <w:color w:val="000000"/>
          <w:spacing w:val="-4"/>
        </w:rPr>
        <w:t>в</w:t>
      </w:r>
      <w:r w:rsidRPr="00527133">
        <w:rPr>
          <w:rFonts w:ascii="Arial" w:hAnsi="Arial" w:cs="Arial"/>
          <w:color w:val="000000"/>
          <w:spacing w:val="-2"/>
        </w:rPr>
        <w:t>у</w:t>
      </w:r>
      <w:r w:rsidRPr="00527133">
        <w:rPr>
          <w:rFonts w:ascii="Arial" w:hAnsi="Arial" w:cs="Arial"/>
          <w:color w:val="000000"/>
        </w:rPr>
        <w:t>ющим</w:t>
      </w:r>
      <w:r w:rsidRPr="00527133">
        <w:rPr>
          <w:rFonts w:ascii="Arial" w:hAnsi="Arial" w:cs="Arial"/>
          <w:color w:val="000000"/>
          <w:spacing w:val="20"/>
        </w:rPr>
        <w:t xml:space="preserve"> </w:t>
      </w:r>
      <w:r w:rsidRPr="00527133">
        <w:rPr>
          <w:rFonts w:ascii="Arial" w:hAnsi="Arial" w:cs="Arial"/>
          <w:color w:val="000000"/>
        </w:rPr>
        <w:t>периодом</w:t>
      </w:r>
      <w:r w:rsidRPr="00527133">
        <w:rPr>
          <w:rFonts w:ascii="Arial" w:hAnsi="Arial" w:cs="Arial"/>
          <w:color w:val="000000"/>
          <w:spacing w:val="21"/>
        </w:rPr>
        <w:t xml:space="preserve"> </w:t>
      </w:r>
      <w:r w:rsidRPr="00527133">
        <w:rPr>
          <w:rFonts w:ascii="Arial" w:hAnsi="Arial" w:cs="Arial"/>
          <w:color w:val="000000"/>
        </w:rPr>
        <w:t>п</w:t>
      </w:r>
      <w:r w:rsidRPr="00527133">
        <w:rPr>
          <w:rFonts w:ascii="Arial" w:hAnsi="Arial" w:cs="Arial"/>
          <w:color w:val="000000"/>
          <w:spacing w:val="-2"/>
        </w:rPr>
        <w:t>р</w:t>
      </w:r>
      <w:r w:rsidRPr="00527133">
        <w:rPr>
          <w:rFonts w:ascii="Arial" w:hAnsi="Arial" w:cs="Arial"/>
          <w:color w:val="000000"/>
        </w:rPr>
        <w:t>ед</w:t>
      </w:r>
      <w:r w:rsidRPr="00527133">
        <w:rPr>
          <w:rFonts w:ascii="Arial" w:hAnsi="Arial" w:cs="Arial"/>
          <w:color w:val="000000"/>
          <w:spacing w:val="-2"/>
        </w:rPr>
        <w:t>ы</w:t>
      </w:r>
      <w:r w:rsidRPr="00527133">
        <w:rPr>
          <w:rFonts w:ascii="Arial" w:hAnsi="Arial" w:cs="Arial"/>
          <w:color w:val="000000"/>
        </w:rPr>
        <w:t>д</w:t>
      </w:r>
      <w:r w:rsidRPr="00527133">
        <w:rPr>
          <w:rFonts w:ascii="Arial" w:hAnsi="Arial" w:cs="Arial"/>
          <w:color w:val="000000"/>
          <w:spacing w:val="-2"/>
        </w:rPr>
        <w:t>у</w:t>
      </w:r>
      <w:r w:rsidRPr="00527133">
        <w:rPr>
          <w:rFonts w:ascii="Arial" w:hAnsi="Arial" w:cs="Arial"/>
          <w:color w:val="000000"/>
        </w:rPr>
        <w:t>щего</w:t>
      </w:r>
      <w:r w:rsidRPr="00527133">
        <w:rPr>
          <w:rFonts w:ascii="Arial" w:hAnsi="Arial" w:cs="Arial"/>
          <w:color w:val="000000"/>
          <w:spacing w:val="22"/>
        </w:rPr>
        <w:t xml:space="preserve"> </w:t>
      </w:r>
      <w:r w:rsidRPr="00527133">
        <w:rPr>
          <w:rFonts w:ascii="Arial" w:hAnsi="Arial" w:cs="Arial"/>
          <w:color w:val="000000"/>
        </w:rPr>
        <w:t>г</w:t>
      </w:r>
      <w:r w:rsidRPr="00527133">
        <w:rPr>
          <w:rFonts w:ascii="Arial" w:hAnsi="Arial" w:cs="Arial"/>
          <w:color w:val="000000"/>
          <w:spacing w:val="-1"/>
        </w:rPr>
        <w:t>о</w:t>
      </w:r>
      <w:r w:rsidRPr="00527133">
        <w:rPr>
          <w:rFonts w:ascii="Arial" w:hAnsi="Arial" w:cs="Arial"/>
          <w:color w:val="000000"/>
        </w:rPr>
        <w:t>да.</w:t>
      </w:r>
      <w:r w:rsidRPr="00527133">
        <w:rPr>
          <w:rFonts w:ascii="Arial" w:hAnsi="Arial" w:cs="Arial"/>
          <w:color w:val="000000"/>
          <w:spacing w:val="21"/>
        </w:rPr>
        <w:t xml:space="preserve"> </w:t>
      </w:r>
      <w:r w:rsidRPr="00527133">
        <w:rPr>
          <w:rFonts w:ascii="Arial" w:hAnsi="Arial" w:cs="Arial"/>
          <w:color w:val="000000"/>
        </w:rPr>
        <w:t>При</w:t>
      </w:r>
      <w:r w:rsidRPr="00527133">
        <w:rPr>
          <w:rFonts w:ascii="Arial" w:hAnsi="Arial" w:cs="Arial"/>
          <w:color w:val="000000"/>
          <w:spacing w:val="20"/>
        </w:rPr>
        <w:t xml:space="preserve"> </w:t>
      </w:r>
      <w:r w:rsidRPr="00527133">
        <w:rPr>
          <w:rFonts w:ascii="Arial" w:hAnsi="Arial" w:cs="Arial"/>
          <w:color w:val="000000"/>
        </w:rPr>
        <w:t>н</w:t>
      </w:r>
      <w:r w:rsidRPr="00527133">
        <w:rPr>
          <w:rFonts w:ascii="Arial" w:hAnsi="Arial" w:cs="Arial"/>
          <w:color w:val="000000"/>
          <w:spacing w:val="-2"/>
        </w:rPr>
        <w:t>е</w:t>
      </w:r>
      <w:r w:rsidRPr="00527133">
        <w:rPr>
          <w:rFonts w:ascii="Arial" w:hAnsi="Arial" w:cs="Arial"/>
          <w:color w:val="000000"/>
        </w:rPr>
        <w:t>бол</w:t>
      </w:r>
      <w:r w:rsidR="008C3091">
        <w:rPr>
          <w:rFonts w:ascii="Arial" w:hAnsi="Arial" w:cs="Arial"/>
          <w:color w:val="000000"/>
          <w:spacing w:val="-1"/>
        </w:rPr>
        <w:t>ь</w:t>
      </w:r>
      <w:r w:rsidRPr="00527133">
        <w:rPr>
          <w:rFonts w:ascii="Arial" w:hAnsi="Arial" w:cs="Arial"/>
          <w:color w:val="000000"/>
        </w:rPr>
        <w:t>шом</w:t>
      </w:r>
      <w:r w:rsidRPr="00527133">
        <w:rPr>
          <w:rFonts w:ascii="Arial" w:hAnsi="Arial" w:cs="Arial"/>
          <w:color w:val="000000"/>
          <w:spacing w:val="9"/>
        </w:rPr>
        <w:t xml:space="preserve"> </w:t>
      </w:r>
      <w:r w:rsidRPr="00527133">
        <w:rPr>
          <w:rFonts w:ascii="Arial" w:hAnsi="Arial" w:cs="Arial"/>
          <w:color w:val="000000"/>
        </w:rPr>
        <w:t>по</w:t>
      </w:r>
      <w:r w:rsidRPr="00527133">
        <w:rPr>
          <w:rFonts w:ascii="Arial" w:hAnsi="Arial" w:cs="Arial"/>
          <w:color w:val="000000"/>
          <w:spacing w:val="-1"/>
        </w:rPr>
        <w:t>в</w:t>
      </w:r>
      <w:r w:rsidRPr="00527133">
        <w:rPr>
          <w:rFonts w:ascii="Arial" w:hAnsi="Arial" w:cs="Arial"/>
          <w:color w:val="000000"/>
        </w:rPr>
        <w:t>ышении</w:t>
      </w:r>
      <w:r w:rsidRPr="00527133">
        <w:rPr>
          <w:rFonts w:ascii="Arial" w:hAnsi="Arial" w:cs="Arial"/>
          <w:color w:val="000000"/>
          <w:spacing w:val="8"/>
        </w:rPr>
        <w:t xml:space="preserve"> </w:t>
      </w:r>
      <w:r w:rsidRPr="00527133">
        <w:rPr>
          <w:rFonts w:ascii="Arial" w:hAnsi="Arial" w:cs="Arial"/>
          <w:color w:val="000000"/>
        </w:rPr>
        <w:t>одних</w:t>
      </w:r>
      <w:r w:rsidRPr="00527133">
        <w:rPr>
          <w:rFonts w:ascii="Arial" w:hAnsi="Arial" w:cs="Arial"/>
          <w:color w:val="000000"/>
          <w:spacing w:val="9"/>
        </w:rPr>
        <w:t xml:space="preserve"> </w:t>
      </w:r>
      <w:r w:rsidRPr="00527133">
        <w:rPr>
          <w:rFonts w:ascii="Arial" w:hAnsi="Arial" w:cs="Arial"/>
          <w:color w:val="000000"/>
          <w:spacing w:val="-1"/>
        </w:rPr>
        <w:t>п</w:t>
      </w:r>
      <w:r w:rsidRPr="00527133">
        <w:rPr>
          <w:rFonts w:ascii="Arial" w:hAnsi="Arial" w:cs="Arial"/>
          <w:color w:val="000000"/>
        </w:rPr>
        <w:t>оказат</w:t>
      </w:r>
      <w:r w:rsidRPr="00527133">
        <w:rPr>
          <w:rFonts w:ascii="Arial" w:hAnsi="Arial" w:cs="Arial"/>
          <w:color w:val="000000"/>
          <w:spacing w:val="-3"/>
        </w:rPr>
        <w:t>е</w:t>
      </w:r>
      <w:r w:rsidRPr="00527133">
        <w:rPr>
          <w:rFonts w:ascii="Arial" w:hAnsi="Arial" w:cs="Arial"/>
          <w:color w:val="000000"/>
        </w:rPr>
        <w:t>лей</w:t>
      </w:r>
      <w:r w:rsidRPr="00527133">
        <w:rPr>
          <w:rFonts w:ascii="Arial" w:hAnsi="Arial" w:cs="Arial"/>
          <w:color w:val="000000"/>
          <w:spacing w:val="9"/>
        </w:rPr>
        <w:t xml:space="preserve"> </w:t>
      </w:r>
      <w:r w:rsidRPr="00527133">
        <w:rPr>
          <w:rFonts w:ascii="Arial" w:hAnsi="Arial" w:cs="Arial"/>
          <w:color w:val="000000"/>
        </w:rPr>
        <w:t>прои</w:t>
      </w:r>
      <w:r w:rsidRPr="00527133">
        <w:rPr>
          <w:rFonts w:ascii="Arial" w:hAnsi="Arial" w:cs="Arial"/>
          <w:color w:val="000000"/>
          <w:spacing w:val="-1"/>
        </w:rPr>
        <w:t>з</w:t>
      </w:r>
      <w:r w:rsidRPr="00527133">
        <w:rPr>
          <w:rFonts w:ascii="Arial" w:hAnsi="Arial" w:cs="Arial"/>
          <w:color w:val="000000"/>
        </w:rPr>
        <w:t>ош</w:t>
      </w:r>
      <w:r w:rsidRPr="00527133">
        <w:rPr>
          <w:rFonts w:ascii="Arial" w:hAnsi="Arial" w:cs="Arial"/>
          <w:color w:val="000000"/>
          <w:spacing w:val="-2"/>
        </w:rPr>
        <w:t>л</w:t>
      </w:r>
      <w:r w:rsidRPr="00527133">
        <w:rPr>
          <w:rFonts w:ascii="Arial" w:hAnsi="Arial" w:cs="Arial"/>
          <w:color w:val="000000"/>
        </w:rPr>
        <w:t>о</w:t>
      </w:r>
      <w:r w:rsidRPr="00527133">
        <w:rPr>
          <w:rFonts w:ascii="Arial" w:hAnsi="Arial" w:cs="Arial"/>
          <w:color w:val="000000"/>
          <w:spacing w:val="9"/>
        </w:rPr>
        <w:t xml:space="preserve"> </w:t>
      </w:r>
      <w:r w:rsidRPr="00527133">
        <w:rPr>
          <w:rFonts w:ascii="Arial" w:hAnsi="Arial" w:cs="Arial"/>
          <w:color w:val="000000"/>
        </w:rPr>
        <w:t>с</w:t>
      </w:r>
      <w:r w:rsidRPr="00527133">
        <w:rPr>
          <w:rFonts w:ascii="Arial" w:hAnsi="Arial" w:cs="Arial"/>
          <w:color w:val="000000"/>
          <w:spacing w:val="-2"/>
        </w:rPr>
        <w:t>н</w:t>
      </w:r>
      <w:r w:rsidRPr="00527133">
        <w:rPr>
          <w:rFonts w:ascii="Arial" w:hAnsi="Arial" w:cs="Arial"/>
          <w:color w:val="000000"/>
        </w:rPr>
        <w:t>ижение</w:t>
      </w:r>
      <w:r w:rsidRPr="00527133">
        <w:rPr>
          <w:rFonts w:ascii="Arial" w:hAnsi="Arial" w:cs="Arial"/>
          <w:color w:val="000000"/>
          <w:spacing w:val="9"/>
        </w:rPr>
        <w:t xml:space="preserve"> </w:t>
      </w:r>
      <w:r w:rsidRPr="00527133">
        <w:rPr>
          <w:rFonts w:ascii="Arial" w:hAnsi="Arial" w:cs="Arial"/>
          <w:color w:val="000000"/>
        </w:rPr>
        <w:t>др</w:t>
      </w:r>
      <w:r w:rsidRPr="00527133">
        <w:rPr>
          <w:rFonts w:ascii="Arial" w:hAnsi="Arial" w:cs="Arial"/>
          <w:color w:val="000000"/>
          <w:spacing w:val="-1"/>
        </w:rPr>
        <w:t>у</w:t>
      </w:r>
      <w:r w:rsidRPr="00527133">
        <w:rPr>
          <w:rFonts w:ascii="Arial" w:hAnsi="Arial" w:cs="Arial"/>
          <w:color w:val="000000"/>
        </w:rPr>
        <w:t>гих.</w:t>
      </w:r>
      <w:r w:rsidRPr="00527133">
        <w:rPr>
          <w:rFonts w:ascii="Arial" w:hAnsi="Arial" w:cs="Arial"/>
          <w:color w:val="000000"/>
          <w:spacing w:val="8"/>
        </w:rPr>
        <w:t xml:space="preserve"> </w:t>
      </w:r>
      <w:r w:rsidRPr="00527133">
        <w:rPr>
          <w:rFonts w:ascii="Arial" w:hAnsi="Arial" w:cs="Arial"/>
          <w:color w:val="000000"/>
        </w:rPr>
        <w:t>В</w:t>
      </w:r>
      <w:r w:rsidRPr="00527133">
        <w:rPr>
          <w:rFonts w:ascii="Arial" w:hAnsi="Arial" w:cs="Arial"/>
          <w:color w:val="000000"/>
          <w:spacing w:val="-2"/>
        </w:rPr>
        <w:t>ы</w:t>
      </w:r>
      <w:r w:rsidRPr="00527133">
        <w:rPr>
          <w:rFonts w:ascii="Arial" w:hAnsi="Arial" w:cs="Arial"/>
          <w:color w:val="000000"/>
        </w:rPr>
        <w:t>ше</w:t>
      </w:r>
      <w:r w:rsidRPr="00527133">
        <w:rPr>
          <w:rFonts w:ascii="Arial" w:hAnsi="Arial" w:cs="Arial"/>
          <w:color w:val="000000"/>
          <w:spacing w:val="-1"/>
        </w:rPr>
        <w:t>с</w:t>
      </w:r>
      <w:r w:rsidRPr="00527133">
        <w:rPr>
          <w:rFonts w:ascii="Arial" w:hAnsi="Arial" w:cs="Arial"/>
          <w:color w:val="000000"/>
        </w:rPr>
        <w:t>к</w:t>
      </w:r>
      <w:r w:rsidRPr="00527133">
        <w:rPr>
          <w:rFonts w:ascii="Arial" w:hAnsi="Arial" w:cs="Arial"/>
          <w:color w:val="000000"/>
          <w:spacing w:val="-2"/>
        </w:rPr>
        <w:t>а</w:t>
      </w:r>
      <w:r w:rsidRPr="00527133">
        <w:rPr>
          <w:rFonts w:ascii="Arial" w:hAnsi="Arial" w:cs="Arial"/>
          <w:color w:val="000000"/>
          <w:spacing w:val="-1"/>
        </w:rPr>
        <w:t>з</w:t>
      </w:r>
      <w:r w:rsidRPr="00527133">
        <w:rPr>
          <w:rFonts w:ascii="Arial" w:hAnsi="Arial" w:cs="Arial"/>
          <w:color w:val="000000"/>
        </w:rPr>
        <w:t>анное</w:t>
      </w:r>
      <w:r w:rsidRPr="00527133">
        <w:rPr>
          <w:rFonts w:ascii="Arial" w:hAnsi="Arial" w:cs="Arial"/>
          <w:color w:val="000000"/>
          <w:spacing w:val="9"/>
        </w:rPr>
        <w:t xml:space="preserve"> </w:t>
      </w:r>
      <w:r w:rsidRPr="00527133">
        <w:rPr>
          <w:rFonts w:ascii="Arial" w:hAnsi="Arial" w:cs="Arial"/>
          <w:color w:val="000000"/>
        </w:rPr>
        <w:t>подт</w:t>
      </w:r>
      <w:r w:rsidRPr="00527133">
        <w:rPr>
          <w:rFonts w:ascii="Arial" w:hAnsi="Arial" w:cs="Arial"/>
          <w:color w:val="000000"/>
          <w:spacing w:val="-1"/>
        </w:rPr>
        <w:t>в</w:t>
      </w:r>
      <w:r w:rsidRPr="00527133">
        <w:rPr>
          <w:rFonts w:ascii="Arial" w:hAnsi="Arial" w:cs="Arial"/>
          <w:color w:val="000000"/>
        </w:rPr>
        <w:t>ер</w:t>
      </w:r>
      <w:r w:rsidRPr="00527133">
        <w:rPr>
          <w:rFonts w:ascii="Arial" w:hAnsi="Arial" w:cs="Arial"/>
          <w:color w:val="000000"/>
          <w:spacing w:val="-1"/>
        </w:rPr>
        <w:t>ж</w:t>
      </w:r>
      <w:r w:rsidRPr="00527133">
        <w:rPr>
          <w:rFonts w:ascii="Arial" w:hAnsi="Arial" w:cs="Arial"/>
          <w:color w:val="000000"/>
        </w:rPr>
        <w:t>дает,</w:t>
      </w:r>
      <w:r w:rsidRPr="00527133">
        <w:rPr>
          <w:rFonts w:ascii="Arial" w:hAnsi="Arial" w:cs="Arial"/>
          <w:color w:val="000000"/>
          <w:spacing w:val="9"/>
        </w:rPr>
        <w:t xml:space="preserve"> </w:t>
      </w:r>
      <w:r w:rsidRPr="00527133">
        <w:rPr>
          <w:rFonts w:ascii="Arial" w:hAnsi="Arial" w:cs="Arial"/>
          <w:color w:val="000000"/>
        </w:rPr>
        <w:t>что после</w:t>
      </w:r>
      <w:r w:rsidRPr="00527133">
        <w:rPr>
          <w:rFonts w:ascii="Arial" w:hAnsi="Arial" w:cs="Arial"/>
          <w:color w:val="000000"/>
          <w:spacing w:val="-1"/>
        </w:rPr>
        <w:t>д</w:t>
      </w:r>
      <w:r w:rsidRPr="00527133">
        <w:rPr>
          <w:rFonts w:ascii="Arial" w:hAnsi="Arial" w:cs="Arial"/>
          <w:color w:val="000000"/>
        </w:rPr>
        <w:t>ст</w:t>
      </w:r>
      <w:r w:rsidRPr="00527133">
        <w:rPr>
          <w:rFonts w:ascii="Arial" w:hAnsi="Arial" w:cs="Arial"/>
          <w:color w:val="000000"/>
          <w:spacing w:val="-1"/>
        </w:rPr>
        <w:t>в</w:t>
      </w:r>
      <w:r w:rsidRPr="00527133">
        <w:rPr>
          <w:rFonts w:ascii="Arial" w:hAnsi="Arial" w:cs="Arial"/>
          <w:color w:val="000000"/>
        </w:rPr>
        <w:t>ия</w:t>
      </w:r>
      <w:r w:rsidRPr="00527133">
        <w:rPr>
          <w:rFonts w:ascii="Arial" w:hAnsi="Arial" w:cs="Arial"/>
          <w:color w:val="000000"/>
          <w:spacing w:val="7"/>
        </w:rPr>
        <w:t xml:space="preserve"> </w:t>
      </w:r>
      <w:r w:rsidRPr="00527133">
        <w:rPr>
          <w:rFonts w:ascii="Arial" w:hAnsi="Arial" w:cs="Arial"/>
          <w:color w:val="000000"/>
        </w:rPr>
        <w:t>миро</w:t>
      </w:r>
      <w:r w:rsidRPr="00527133">
        <w:rPr>
          <w:rFonts w:ascii="Arial" w:hAnsi="Arial" w:cs="Arial"/>
          <w:color w:val="000000"/>
          <w:spacing w:val="-1"/>
        </w:rPr>
        <w:t>в</w:t>
      </w:r>
      <w:r w:rsidRPr="00527133">
        <w:rPr>
          <w:rFonts w:ascii="Arial" w:hAnsi="Arial" w:cs="Arial"/>
          <w:color w:val="000000"/>
        </w:rPr>
        <w:t>ого</w:t>
      </w:r>
      <w:r w:rsidRPr="00527133">
        <w:rPr>
          <w:rFonts w:ascii="Arial" w:hAnsi="Arial" w:cs="Arial"/>
          <w:color w:val="000000"/>
          <w:spacing w:val="9"/>
        </w:rPr>
        <w:t xml:space="preserve"> </w:t>
      </w:r>
      <w:r w:rsidRPr="00527133">
        <w:rPr>
          <w:rFonts w:ascii="Arial" w:hAnsi="Arial" w:cs="Arial"/>
          <w:color w:val="000000"/>
        </w:rPr>
        <w:t>ф</w:t>
      </w:r>
      <w:r w:rsidRPr="00527133">
        <w:rPr>
          <w:rFonts w:ascii="Arial" w:hAnsi="Arial" w:cs="Arial"/>
          <w:color w:val="000000"/>
          <w:spacing w:val="-2"/>
        </w:rPr>
        <w:t>и</w:t>
      </w:r>
      <w:r w:rsidRPr="00527133">
        <w:rPr>
          <w:rFonts w:ascii="Arial" w:hAnsi="Arial" w:cs="Arial"/>
          <w:color w:val="000000"/>
        </w:rPr>
        <w:t>нансово</w:t>
      </w:r>
      <w:r w:rsidRPr="00527133">
        <w:rPr>
          <w:rFonts w:ascii="Arial" w:hAnsi="Arial" w:cs="Arial"/>
          <w:color w:val="000000"/>
          <w:spacing w:val="-3"/>
        </w:rPr>
        <w:t>-</w:t>
      </w:r>
      <w:r w:rsidRPr="00527133">
        <w:rPr>
          <w:rFonts w:ascii="Arial" w:hAnsi="Arial" w:cs="Arial"/>
          <w:color w:val="000000"/>
          <w:spacing w:val="-1"/>
        </w:rPr>
        <w:t>э</w:t>
      </w:r>
      <w:r w:rsidRPr="00527133">
        <w:rPr>
          <w:rFonts w:ascii="Arial" w:hAnsi="Arial" w:cs="Arial"/>
          <w:color w:val="000000"/>
        </w:rPr>
        <w:t>кономи</w:t>
      </w:r>
      <w:r w:rsidRPr="00527133">
        <w:rPr>
          <w:rFonts w:ascii="Arial" w:hAnsi="Arial" w:cs="Arial"/>
          <w:color w:val="000000"/>
          <w:spacing w:val="-1"/>
        </w:rPr>
        <w:t>ч</w:t>
      </w:r>
      <w:r w:rsidRPr="00527133">
        <w:rPr>
          <w:rFonts w:ascii="Arial" w:hAnsi="Arial" w:cs="Arial"/>
          <w:color w:val="000000"/>
        </w:rPr>
        <w:t>еского</w:t>
      </w:r>
      <w:r w:rsidRPr="00527133">
        <w:rPr>
          <w:rFonts w:ascii="Arial" w:hAnsi="Arial" w:cs="Arial"/>
          <w:color w:val="000000"/>
          <w:spacing w:val="7"/>
        </w:rPr>
        <w:t xml:space="preserve"> </w:t>
      </w:r>
      <w:r w:rsidRPr="00527133">
        <w:rPr>
          <w:rFonts w:ascii="Arial" w:hAnsi="Arial" w:cs="Arial"/>
          <w:color w:val="000000"/>
          <w:spacing w:val="1"/>
        </w:rPr>
        <w:t>к</w:t>
      </w:r>
      <w:r w:rsidRPr="00527133">
        <w:rPr>
          <w:rFonts w:ascii="Arial" w:hAnsi="Arial" w:cs="Arial"/>
          <w:color w:val="000000"/>
        </w:rPr>
        <w:t>ри</w:t>
      </w:r>
      <w:r w:rsidRPr="00527133">
        <w:rPr>
          <w:rFonts w:ascii="Arial" w:hAnsi="Arial" w:cs="Arial"/>
          <w:color w:val="000000"/>
          <w:spacing w:val="-1"/>
        </w:rPr>
        <w:t>з</w:t>
      </w:r>
      <w:r w:rsidRPr="00527133">
        <w:rPr>
          <w:rFonts w:ascii="Arial" w:hAnsi="Arial" w:cs="Arial"/>
          <w:color w:val="000000"/>
        </w:rPr>
        <w:t>иса,</w:t>
      </w:r>
      <w:r w:rsidRPr="00527133">
        <w:rPr>
          <w:rFonts w:ascii="Arial" w:hAnsi="Arial" w:cs="Arial"/>
          <w:color w:val="000000"/>
          <w:spacing w:val="9"/>
        </w:rPr>
        <w:t xml:space="preserve"> </w:t>
      </w:r>
      <w:r w:rsidRPr="00527133">
        <w:rPr>
          <w:rFonts w:ascii="Arial" w:hAnsi="Arial" w:cs="Arial"/>
          <w:color w:val="000000"/>
          <w:spacing w:val="-1"/>
        </w:rPr>
        <w:t>к</w:t>
      </w:r>
      <w:r w:rsidRPr="00527133">
        <w:rPr>
          <w:rFonts w:ascii="Arial" w:hAnsi="Arial" w:cs="Arial"/>
          <w:color w:val="000000"/>
        </w:rPr>
        <w:t>отор</w:t>
      </w:r>
      <w:r w:rsidRPr="00527133">
        <w:rPr>
          <w:rFonts w:ascii="Arial" w:hAnsi="Arial" w:cs="Arial"/>
          <w:color w:val="000000"/>
          <w:spacing w:val="-2"/>
        </w:rPr>
        <w:t>ы</w:t>
      </w:r>
      <w:r w:rsidRPr="00527133">
        <w:rPr>
          <w:rFonts w:ascii="Arial" w:hAnsi="Arial" w:cs="Arial"/>
          <w:color w:val="000000"/>
        </w:rPr>
        <w:t>е</w:t>
      </w:r>
      <w:r w:rsidRPr="00527133">
        <w:rPr>
          <w:rFonts w:ascii="Arial" w:hAnsi="Arial" w:cs="Arial"/>
          <w:color w:val="000000"/>
          <w:spacing w:val="9"/>
        </w:rPr>
        <w:t xml:space="preserve"> </w:t>
      </w:r>
      <w:r w:rsidRPr="00527133">
        <w:rPr>
          <w:rFonts w:ascii="Arial" w:hAnsi="Arial" w:cs="Arial"/>
          <w:color w:val="000000"/>
        </w:rPr>
        <w:t>про</w:t>
      </w:r>
      <w:r w:rsidRPr="00527133">
        <w:rPr>
          <w:rFonts w:ascii="Arial" w:hAnsi="Arial" w:cs="Arial"/>
          <w:color w:val="000000"/>
          <w:spacing w:val="-1"/>
        </w:rPr>
        <w:t>яв</w:t>
      </w:r>
      <w:r w:rsidRPr="00527133">
        <w:rPr>
          <w:rFonts w:ascii="Arial" w:hAnsi="Arial" w:cs="Arial"/>
          <w:color w:val="000000"/>
        </w:rPr>
        <w:t>ил</w:t>
      </w:r>
      <w:r w:rsidRPr="00527133">
        <w:rPr>
          <w:rFonts w:ascii="Arial" w:hAnsi="Arial" w:cs="Arial"/>
          <w:color w:val="000000"/>
          <w:spacing w:val="-1"/>
        </w:rPr>
        <w:t>и</w:t>
      </w:r>
      <w:r w:rsidRPr="00527133">
        <w:rPr>
          <w:rFonts w:ascii="Arial" w:hAnsi="Arial" w:cs="Arial"/>
          <w:color w:val="000000"/>
        </w:rPr>
        <w:t>сь</w:t>
      </w:r>
      <w:r w:rsidRPr="00527133">
        <w:rPr>
          <w:rFonts w:ascii="Arial" w:hAnsi="Arial" w:cs="Arial"/>
          <w:color w:val="000000"/>
          <w:spacing w:val="9"/>
        </w:rPr>
        <w:t xml:space="preserve"> </w:t>
      </w:r>
      <w:r w:rsidRPr="00527133">
        <w:rPr>
          <w:rFonts w:ascii="Arial" w:hAnsi="Arial" w:cs="Arial"/>
          <w:color w:val="000000"/>
        </w:rPr>
        <w:t>и</w:t>
      </w:r>
      <w:r w:rsidRPr="00527133">
        <w:rPr>
          <w:rFonts w:ascii="Arial" w:hAnsi="Arial" w:cs="Arial"/>
          <w:color w:val="000000"/>
          <w:spacing w:val="9"/>
        </w:rPr>
        <w:t xml:space="preserve"> </w:t>
      </w:r>
      <w:r w:rsidRPr="00527133">
        <w:rPr>
          <w:rFonts w:ascii="Arial" w:hAnsi="Arial" w:cs="Arial"/>
          <w:color w:val="000000"/>
        </w:rPr>
        <w:t>в</w:t>
      </w:r>
      <w:r w:rsidRPr="00527133">
        <w:rPr>
          <w:rFonts w:ascii="Arial" w:hAnsi="Arial" w:cs="Arial"/>
          <w:color w:val="000000"/>
          <w:spacing w:val="9"/>
        </w:rPr>
        <w:t xml:space="preserve"> </w:t>
      </w:r>
      <w:r w:rsidRPr="00527133">
        <w:rPr>
          <w:rFonts w:ascii="Arial" w:hAnsi="Arial" w:cs="Arial"/>
          <w:color w:val="000000"/>
        </w:rPr>
        <w:t>России,</w:t>
      </w:r>
      <w:r w:rsidRPr="00527133">
        <w:rPr>
          <w:rFonts w:ascii="Arial" w:hAnsi="Arial" w:cs="Arial"/>
          <w:color w:val="000000"/>
          <w:spacing w:val="9"/>
        </w:rPr>
        <w:t xml:space="preserve"> </w:t>
      </w:r>
      <w:r w:rsidRPr="00527133">
        <w:rPr>
          <w:rFonts w:ascii="Arial" w:hAnsi="Arial" w:cs="Arial"/>
          <w:color w:val="000000"/>
        </w:rPr>
        <w:t>зат</w:t>
      </w:r>
      <w:r w:rsidRPr="00527133">
        <w:rPr>
          <w:rFonts w:ascii="Arial" w:hAnsi="Arial" w:cs="Arial"/>
          <w:color w:val="000000"/>
          <w:spacing w:val="-3"/>
        </w:rPr>
        <w:t>р</w:t>
      </w:r>
      <w:r w:rsidRPr="00527133">
        <w:rPr>
          <w:rFonts w:ascii="Arial" w:hAnsi="Arial" w:cs="Arial"/>
          <w:color w:val="000000"/>
        </w:rPr>
        <w:t xml:space="preserve">ону-ли </w:t>
      </w:r>
      <w:r w:rsidRPr="00527133">
        <w:rPr>
          <w:rFonts w:ascii="Arial" w:hAnsi="Arial" w:cs="Arial"/>
          <w:color w:val="000000"/>
          <w:spacing w:val="-1"/>
        </w:rPr>
        <w:t>в</w:t>
      </w:r>
      <w:r w:rsidRPr="00527133">
        <w:rPr>
          <w:rFonts w:ascii="Arial" w:hAnsi="Arial" w:cs="Arial"/>
          <w:color w:val="000000"/>
        </w:rPr>
        <w:t>се отр</w:t>
      </w:r>
      <w:r w:rsidRPr="00527133">
        <w:rPr>
          <w:rFonts w:ascii="Arial" w:hAnsi="Arial" w:cs="Arial"/>
          <w:color w:val="000000"/>
          <w:spacing w:val="-1"/>
        </w:rPr>
        <w:t>а</w:t>
      </w:r>
      <w:r w:rsidRPr="00527133">
        <w:rPr>
          <w:rFonts w:ascii="Arial" w:hAnsi="Arial" w:cs="Arial"/>
          <w:color w:val="000000"/>
        </w:rPr>
        <w:t>сли хоз</w:t>
      </w:r>
      <w:r w:rsidRPr="00527133">
        <w:rPr>
          <w:rFonts w:ascii="Arial" w:hAnsi="Arial" w:cs="Arial"/>
          <w:color w:val="000000"/>
          <w:spacing w:val="-1"/>
        </w:rPr>
        <w:t>я</w:t>
      </w:r>
      <w:r w:rsidRPr="00527133">
        <w:rPr>
          <w:rFonts w:ascii="Arial" w:hAnsi="Arial" w:cs="Arial"/>
          <w:color w:val="000000"/>
        </w:rPr>
        <w:t>йст</w:t>
      </w:r>
      <w:r w:rsidRPr="00527133">
        <w:rPr>
          <w:rFonts w:ascii="Arial" w:hAnsi="Arial" w:cs="Arial"/>
          <w:color w:val="000000"/>
          <w:spacing w:val="-2"/>
        </w:rPr>
        <w:t>во</w:t>
      </w:r>
      <w:r w:rsidRPr="00527133">
        <w:rPr>
          <w:rFonts w:ascii="Arial" w:hAnsi="Arial" w:cs="Arial"/>
          <w:color w:val="000000"/>
          <w:spacing w:val="-1"/>
        </w:rPr>
        <w:t>в</w:t>
      </w:r>
      <w:r w:rsidRPr="00527133">
        <w:rPr>
          <w:rFonts w:ascii="Arial" w:hAnsi="Arial" w:cs="Arial"/>
          <w:color w:val="000000"/>
        </w:rPr>
        <w:t>ан</w:t>
      </w:r>
      <w:r w:rsidRPr="00527133">
        <w:rPr>
          <w:rFonts w:ascii="Arial" w:hAnsi="Arial" w:cs="Arial"/>
          <w:color w:val="000000"/>
          <w:spacing w:val="-1"/>
        </w:rPr>
        <w:t>ия</w:t>
      </w:r>
      <w:r w:rsidRPr="00527133">
        <w:rPr>
          <w:rFonts w:ascii="Arial" w:hAnsi="Arial" w:cs="Arial"/>
          <w:color w:val="000000"/>
        </w:rPr>
        <w:t>.</w:t>
      </w:r>
    </w:p>
    <w:p w:rsidR="00224950" w:rsidRPr="00527133" w:rsidRDefault="00224950" w:rsidP="00C84303">
      <w:pPr>
        <w:ind w:right="-2" w:firstLine="567"/>
        <w:jc w:val="both"/>
        <w:rPr>
          <w:rFonts w:ascii="Arial" w:hAnsi="Arial" w:cs="Arial"/>
          <w:color w:val="000000"/>
        </w:rPr>
      </w:pPr>
      <w:r w:rsidRPr="00527133">
        <w:rPr>
          <w:rFonts w:ascii="Arial" w:hAnsi="Arial" w:cs="Arial"/>
          <w:color w:val="000000"/>
        </w:rPr>
        <w:t>Замед</w:t>
      </w:r>
      <w:r w:rsidRPr="00527133">
        <w:rPr>
          <w:rFonts w:ascii="Arial" w:hAnsi="Arial" w:cs="Arial"/>
          <w:color w:val="000000"/>
          <w:spacing w:val="-1"/>
        </w:rPr>
        <w:t>л</w:t>
      </w:r>
      <w:r w:rsidRPr="00527133">
        <w:rPr>
          <w:rFonts w:ascii="Arial" w:hAnsi="Arial" w:cs="Arial"/>
          <w:color w:val="000000"/>
        </w:rPr>
        <w:t>ен</w:t>
      </w:r>
      <w:r w:rsidRPr="00527133">
        <w:rPr>
          <w:rFonts w:ascii="Arial" w:hAnsi="Arial" w:cs="Arial"/>
          <w:color w:val="000000"/>
          <w:spacing w:val="-1"/>
        </w:rPr>
        <w:t>и</w:t>
      </w:r>
      <w:r w:rsidRPr="00527133">
        <w:rPr>
          <w:rFonts w:ascii="Arial" w:hAnsi="Arial" w:cs="Arial"/>
          <w:color w:val="000000"/>
        </w:rPr>
        <w:t>е</w:t>
      </w:r>
      <w:r w:rsidRPr="00527133">
        <w:rPr>
          <w:rFonts w:ascii="Arial" w:hAnsi="Arial" w:cs="Arial"/>
          <w:color w:val="000000"/>
          <w:spacing w:val="7"/>
        </w:rPr>
        <w:t xml:space="preserve"> </w:t>
      </w:r>
      <w:r w:rsidRPr="00527133">
        <w:rPr>
          <w:rFonts w:ascii="Arial" w:hAnsi="Arial" w:cs="Arial"/>
          <w:color w:val="000000"/>
        </w:rPr>
        <w:t>темпов</w:t>
      </w:r>
      <w:r w:rsidRPr="00527133">
        <w:rPr>
          <w:rFonts w:ascii="Arial" w:hAnsi="Arial" w:cs="Arial"/>
          <w:color w:val="000000"/>
          <w:spacing w:val="5"/>
        </w:rPr>
        <w:t xml:space="preserve"> </w:t>
      </w:r>
      <w:r w:rsidRPr="00527133">
        <w:rPr>
          <w:rFonts w:ascii="Arial" w:hAnsi="Arial" w:cs="Arial"/>
          <w:color w:val="000000"/>
        </w:rPr>
        <w:t>роста</w:t>
      </w:r>
      <w:r w:rsidRPr="00527133">
        <w:rPr>
          <w:rFonts w:ascii="Arial" w:hAnsi="Arial" w:cs="Arial"/>
          <w:color w:val="000000"/>
          <w:spacing w:val="5"/>
        </w:rPr>
        <w:t xml:space="preserve"> </w:t>
      </w:r>
      <w:r w:rsidRPr="00527133">
        <w:rPr>
          <w:rFonts w:ascii="Arial" w:hAnsi="Arial" w:cs="Arial"/>
          <w:color w:val="000000"/>
        </w:rPr>
        <w:t>розн</w:t>
      </w:r>
      <w:r w:rsidRPr="00527133">
        <w:rPr>
          <w:rFonts w:ascii="Arial" w:hAnsi="Arial" w:cs="Arial"/>
          <w:color w:val="000000"/>
          <w:spacing w:val="-1"/>
        </w:rPr>
        <w:t>ич</w:t>
      </w:r>
      <w:r w:rsidRPr="00527133">
        <w:rPr>
          <w:rFonts w:ascii="Arial" w:hAnsi="Arial" w:cs="Arial"/>
          <w:color w:val="000000"/>
        </w:rPr>
        <w:t>ной</w:t>
      </w:r>
      <w:r w:rsidRPr="00527133">
        <w:rPr>
          <w:rFonts w:ascii="Arial" w:hAnsi="Arial" w:cs="Arial"/>
          <w:color w:val="000000"/>
          <w:spacing w:val="5"/>
        </w:rPr>
        <w:t xml:space="preserve"> </w:t>
      </w:r>
      <w:r w:rsidRPr="00527133">
        <w:rPr>
          <w:rFonts w:ascii="Arial" w:hAnsi="Arial" w:cs="Arial"/>
          <w:color w:val="000000"/>
        </w:rPr>
        <w:t>торговли,</w:t>
      </w:r>
      <w:r w:rsidRPr="00527133">
        <w:rPr>
          <w:rFonts w:ascii="Arial" w:hAnsi="Arial" w:cs="Arial"/>
          <w:color w:val="000000"/>
          <w:spacing w:val="6"/>
        </w:rPr>
        <w:t xml:space="preserve"> </w:t>
      </w:r>
      <w:r w:rsidRPr="00527133">
        <w:rPr>
          <w:rFonts w:ascii="Arial" w:hAnsi="Arial" w:cs="Arial"/>
          <w:color w:val="000000"/>
        </w:rPr>
        <w:t>выз</w:t>
      </w:r>
      <w:r w:rsidRPr="00527133">
        <w:rPr>
          <w:rFonts w:ascii="Arial" w:hAnsi="Arial" w:cs="Arial"/>
          <w:color w:val="000000"/>
          <w:spacing w:val="-1"/>
        </w:rPr>
        <w:t>в</w:t>
      </w:r>
      <w:r w:rsidRPr="00527133">
        <w:rPr>
          <w:rFonts w:ascii="Arial" w:hAnsi="Arial" w:cs="Arial"/>
          <w:color w:val="000000"/>
        </w:rPr>
        <w:t>ан</w:t>
      </w:r>
      <w:r w:rsidRPr="00527133">
        <w:rPr>
          <w:rFonts w:ascii="Arial" w:hAnsi="Arial" w:cs="Arial"/>
          <w:color w:val="000000"/>
          <w:spacing w:val="-1"/>
        </w:rPr>
        <w:t>н</w:t>
      </w:r>
      <w:r w:rsidRPr="00527133">
        <w:rPr>
          <w:rFonts w:ascii="Arial" w:hAnsi="Arial" w:cs="Arial"/>
          <w:color w:val="000000"/>
        </w:rPr>
        <w:t>ое,</w:t>
      </w:r>
      <w:r w:rsidRPr="00527133">
        <w:rPr>
          <w:rFonts w:ascii="Arial" w:hAnsi="Arial" w:cs="Arial"/>
          <w:color w:val="000000"/>
          <w:spacing w:val="7"/>
        </w:rPr>
        <w:t xml:space="preserve"> </w:t>
      </w:r>
      <w:r w:rsidRPr="00527133">
        <w:rPr>
          <w:rFonts w:ascii="Arial" w:hAnsi="Arial" w:cs="Arial"/>
          <w:color w:val="000000"/>
        </w:rPr>
        <w:t>в</w:t>
      </w:r>
      <w:r w:rsidRPr="00527133">
        <w:rPr>
          <w:rFonts w:ascii="Arial" w:hAnsi="Arial" w:cs="Arial"/>
          <w:color w:val="000000"/>
          <w:spacing w:val="6"/>
        </w:rPr>
        <w:t xml:space="preserve"> </w:t>
      </w:r>
      <w:r w:rsidRPr="00527133">
        <w:rPr>
          <w:rFonts w:ascii="Arial" w:hAnsi="Arial" w:cs="Arial"/>
          <w:color w:val="000000"/>
        </w:rPr>
        <w:t>том</w:t>
      </w:r>
      <w:r w:rsidRPr="00527133">
        <w:rPr>
          <w:rFonts w:ascii="Arial" w:hAnsi="Arial" w:cs="Arial"/>
          <w:color w:val="000000"/>
          <w:spacing w:val="6"/>
        </w:rPr>
        <w:t xml:space="preserve"> </w:t>
      </w:r>
      <w:r w:rsidRPr="00527133">
        <w:rPr>
          <w:rFonts w:ascii="Arial" w:hAnsi="Arial" w:cs="Arial"/>
          <w:color w:val="000000"/>
        </w:rPr>
        <w:t>числе,</w:t>
      </w:r>
      <w:r w:rsidRPr="00527133">
        <w:rPr>
          <w:rFonts w:ascii="Arial" w:hAnsi="Arial" w:cs="Arial"/>
          <w:color w:val="000000"/>
          <w:spacing w:val="7"/>
        </w:rPr>
        <w:t xml:space="preserve"> </w:t>
      </w:r>
      <w:r w:rsidRPr="00527133">
        <w:rPr>
          <w:rFonts w:ascii="Arial" w:hAnsi="Arial" w:cs="Arial"/>
          <w:color w:val="000000"/>
        </w:rPr>
        <w:t>сн</w:t>
      </w:r>
      <w:r w:rsidRPr="00527133">
        <w:rPr>
          <w:rFonts w:ascii="Arial" w:hAnsi="Arial" w:cs="Arial"/>
          <w:color w:val="000000"/>
          <w:spacing w:val="-2"/>
        </w:rPr>
        <w:t>и</w:t>
      </w:r>
      <w:r w:rsidRPr="00527133">
        <w:rPr>
          <w:rFonts w:ascii="Arial" w:hAnsi="Arial" w:cs="Arial"/>
          <w:color w:val="000000"/>
        </w:rPr>
        <w:t>жением</w:t>
      </w:r>
      <w:r w:rsidRPr="00527133">
        <w:rPr>
          <w:rFonts w:ascii="Arial" w:hAnsi="Arial" w:cs="Arial"/>
          <w:color w:val="000000"/>
          <w:spacing w:val="6"/>
        </w:rPr>
        <w:t xml:space="preserve"> </w:t>
      </w:r>
      <w:r w:rsidRPr="00527133">
        <w:rPr>
          <w:rFonts w:ascii="Arial" w:hAnsi="Arial" w:cs="Arial"/>
          <w:color w:val="000000"/>
        </w:rPr>
        <w:t>п</w:t>
      </w:r>
      <w:r w:rsidRPr="00527133">
        <w:rPr>
          <w:rFonts w:ascii="Arial" w:hAnsi="Arial" w:cs="Arial"/>
          <w:color w:val="000000"/>
          <w:spacing w:val="-2"/>
        </w:rPr>
        <w:t>о</w:t>
      </w:r>
      <w:r w:rsidRPr="00527133">
        <w:rPr>
          <w:rFonts w:ascii="Arial" w:hAnsi="Arial" w:cs="Arial"/>
          <w:color w:val="000000"/>
        </w:rPr>
        <w:t>к</w:t>
      </w:r>
      <w:r w:rsidRPr="00527133">
        <w:rPr>
          <w:rFonts w:ascii="Arial" w:hAnsi="Arial" w:cs="Arial"/>
          <w:color w:val="000000"/>
          <w:spacing w:val="-2"/>
        </w:rPr>
        <w:t>у</w:t>
      </w:r>
      <w:r w:rsidRPr="00527133">
        <w:rPr>
          <w:rFonts w:ascii="Arial" w:hAnsi="Arial" w:cs="Arial"/>
          <w:color w:val="000000"/>
        </w:rPr>
        <w:t>пательской</w:t>
      </w:r>
      <w:r w:rsidRPr="00527133">
        <w:rPr>
          <w:rFonts w:ascii="Arial" w:hAnsi="Arial" w:cs="Arial"/>
          <w:color w:val="000000"/>
          <w:spacing w:val="5"/>
        </w:rPr>
        <w:t xml:space="preserve"> </w:t>
      </w:r>
      <w:r w:rsidRPr="00527133">
        <w:rPr>
          <w:rFonts w:ascii="Arial" w:hAnsi="Arial" w:cs="Arial"/>
          <w:color w:val="000000"/>
        </w:rPr>
        <w:t>спос</w:t>
      </w:r>
      <w:r w:rsidRPr="00527133">
        <w:rPr>
          <w:rFonts w:ascii="Arial" w:hAnsi="Arial" w:cs="Arial"/>
          <w:color w:val="000000"/>
          <w:spacing w:val="-2"/>
        </w:rPr>
        <w:t>о</w:t>
      </w:r>
      <w:r w:rsidRPr="00527133">
        <w:rPr>
          <w:rFonts w:ascii="Arial" w:hAnsi="Arial" w:cs="Arial"/>
          <w:color w:val="000000"/>
        </w:rPr>
        <w:t>бности</w:t>
      </w:r>
      <w:r w:rsidRPr="00527133">
        <w:rPr>
          <w:rFonts w:ascii="Arial" w:hAnsi="Arial" w:cs="Arial"/>
          <w:color w:val="000000"/>
          <w:spacing w:val="6"/>
        </w:rPr>
        <w:t xml:space="preserve"> </w:t>
      </w:r>
      <w:r w:rsidRPr="00527133">
        <w:rPr>
          <w:rFonts w:ascii="Arial" w:hAnsi="Arial" w:cs="Arial"/>
          <w:color w:val="000000"/>
          <w:spacing w:val="-2"/>
        </w:rPr>
        <w:t>н</w:t>
      </w:r>
      <w:r w:rsidRPr="00527133">
        <w:rPr>
          <w:rFonts w:ascii="Arial" w:hAnsi="Arial" w:cs="Arial"/>
          <w:color w:val="000000"/>
        </w:rPr>
        <w:t>асе</w:t>
      </w:r>
      <w:r w:rsidRPr="00527133">
        <w:rPr>
          <w:rFonts w:ascii="Arial" w:hAnsi="Arial" w:cs="Arial"/>
          <w:color w:val="000000"/>
          <w:spacing w:val="-1"/>
        </w:rPr>
        <w:t>л</w:t>
      </w:r>
      <w:r w:rsidRPr="00527133">
        <w:rPr>
          <w:rFonts w:ascii="Arial" w:hAnsi="Arial" w:cs="Arial"/>
          <w:color w:val="000000"/>
          <w:spacing w:val="-2"/>
        </w:rPr>
        <w:t>е</w:t>
      </w:r>
      <w:r w:rsidRPr="00527133">
        <w:rPr>
          <w:rFonts w:ascii="Arial" w:hAnsi="Arial" w:cs="Arial"/>
          <w:color w:val="000000"/>
        </w:rPr>
        <w:t>н</w:t>
      </w:r>
      <w:r w:rsidRPr="00527133">
        <w:rPr>
          <w:rFonts w:ascii="Arial" w:hAnsi="Arial" w:cs="Arial"/>
          <w:color w:val="000000"/>
          <w:spacing w:val="-1"/>
        </w:rPr>
        <w:t>ия</w:t>
      </w:r>
      <w:r w:rsidRPr="00527133">
        <w:rPr>
          <w:rFonts w:ascii="Arial" w:hAnsi="Arial" w:cs="Arial"/>
          <w:color w:val="000000"/>
        </w:rPr>
        <w:t>,</w:t>
      </w:r>
      <w:r w:rsidRPr="00527133">
        <w:rPr>
          <w:rFonts w:ascii="Arial" w:hAnsi="Arial" w:cs="Arial"/>
          <w:color w:val="000000"/>
          <w:spacing w:val="6"/>
        </w:rPr>
        <w:t xml:space="preserve"> </w:t>
      </w:r>
      <w:r w:rsidRPr="00527133">
        <w:rPr>
          <w:rFonts w:ascii="Arial" w:hAnsi="Arial" w:cs="Arial"/>
          <w:color w:val="000000"/>
          <w:spacing w:val="-1"/>
        </w:rPr>
        <w:t>у</w:t>
      </w:r>
      <w:r w:rsidRPr="00527133">
        <w:rPr>
          <w:rFonts w:ascii="Arial" w:hAnsi="Arial" w:cs="Arial"/>
          <w:color w:val="000000"/>
        </w:rPr>
        <w:t>х</w:t>
      </w:r>
      <w:r w:rsidRPr="00527133">
        <w:rPr>
          <w:rFonts w:ascii="Arial" w:hAnsi="Arial" w:cs="Arial"/>
          <w:color w:val="000000"/>
          <w:spacing w:val="-3"/>
        </w:rPr>
        <w:t>у</w:t>
      </w:r>
      <w:r w:rsidRPr="00527133">
        <w:rPr>
          <w:rFonts w:ascii="Arial" w:hAnsi="Arial" w:cs="Arial"/>
          <w:color w:val="000000"/>
        </w:rPr>
        <w:t>дшением</w:t>
      </w:r>
      <w:r w:rsidRPr="00527133">
        <w:rPr>
          <w:rFonts w:ascii="Arial" w:hAnsi="Arial" w:cs="Arial"/>
          <w:color w:val="000000"/>
          <w:spacing w:val="6"/>
        </w:rPr>
        <w:t xml:space="preserve"> </w:t>
      </w:r>
      <w:r w:rsidRPr="00527133">
        <w:rPr>
          <w:rFonts w:ascii="Arial" w:hAnsi="Arial" w:cs="Arial"/>
          <w:color w:val="000000"/>
          <w:spacing w:val="1"/>
        </w:rPr>
        <w:t>ф</w:t>
      </w:r>
      <w:r w:rsidRPr="00527133">
        <w:rPr>
          <w:rFonts w:ascii="Arial" w:hAnsi="Arial" w:cs="Arial"/>
          <w:color w:val="000000"/>
        </w:rPr>
        <w:t>инан</w:t>
      </w:r>
      <w:r w:rsidRPr="00527133">
        <w:rPr>
          <w:rFonts w:ascii="Arial" w:hAnsi="Arial" w:cs="Arial"/>
          <w:color w:val="000000"/>
          <w:spacing w:val="-2"/>
        </w:rPr>
        <w:t>с</w:t>
      </w:r>
      <w:r w:rsidRPr="00527133">
        <w:rPr>
          <w:rFonts w:ascii="Arial" w:hAnsi="Arial" w:cs="Arial"/>
          <w:color w:val="000000"/>
        </w:rPr>
        <w:t>о</w:t>
      </w:r>
      <w:r w:rsidRPr="00527133">
        <w:rPr>
          <w:rFonts w:ascii="Arial" w:hAnsi="Arial" w:cs="Arial"/>
          <w:color w:val="000000"/>
          <w:spacing w:val="-1"/>
        </w:rPr>
        <w:t>в</w:t>
      </w:r>
      <w:r w:rsidRPr="00527133">
        <w:rPr>
          <w:rFonts w:ascii="Arial" w:hAnsi="Arial" w:cs="Arial"/>
          <w:color w:val="000000"/>
        </w:rPr>
        <w:t>ого</w:t>
      </w:r>
      <w:r w:rsidRPr="00527133">
        <w:rPr>
          <w:rFonts w:ascii="Arial" w:hAnsi="Arial" w:cs="Arial"/>
          <w:color w:val="000000"/>
          <w:spacing w:val="6"/>
        </w:rPr>
        <w:t xml:space="preserve"> </w:t>
      </w:r>
      <w:r w:rsidRPr="00527133">
        <w:rPr>
          <w:rFonts w:ascii="Arial" w:hAnsi="Arial" w:cs="Arial"/>
          <w:color w:val="000000"/>
          <w:spacing w:val="-1"/>
        </w:rPr>
        <w:t>с</w:t>
      </w:r>
      <w:r w:rsidRPr="00527133">
        <w:rPr>
          <w:rFonts w:ascii="Arial" w:hAnsi="Arial" w:cs="Arial"/>
          <w:color w:val="000000"/>
        </w:rPr>
        <w:t>остоян</w:t>
      </w:r>
      <w:r w:rsidRPr="00527133">
        <w:rPr>
          <w:rFonts w:ascii="Arial" w:hAnsi="Arial" w:cs="Arial"/>
          <w:color w:val="000000"/>
          <w:spacing w:val="-2"/>
        </w:rPr>
        <w:t>и</w:t>
      </w:r>
      <w:r w:rsidRPr="00527133">
        <w:rPr>
          <w:rFonts w:ascii="Arial" w:hAnsi="Arial" w:cs="Arial"/>
          <w:color w:val="000000"/>
        </w:rPr>
        <w:t>я</w:t>
      </w:r>
      <w:r w:rsidRPr="00527133">
        <w:rPr>
          <w:rFonts w:ascii="Arial" w:hAnsi="Arial" w:cs="Arial"/>
          <w:color w:val="000000"/>
          <w:spacing w:val="6"/>
        </w:rPr>
        <w:t xml:space="preserve"> </w:t>
      </w:r>
      <w:r w:rsidRPr="00527133">
        <w:rPr>
          <w:rFonts w:ascii="Arial" w:hAnsi="Arial" w:cs="Arial"/>
          <w:color w:val="000000"/>
          <w:spacing w:val="-1"/>
        </w:rPr>
        <w:t>к</w:t>
      </w:r>
      <w:r w:rsidRPr="00527133">
        <w:rPr>
          <w:rFonts w:ascii="Arial" w:hAnsi="Arial" w:cs="Arial"/>
          <w:color w:val="000000"/>
        </w:rPr>
        <w:t>ом</w:t>
      </w:r>
      <w:r w:rsidRPr="00527133">
        <w:rPr>
          <w:rFonts w:ascii="Arial" w:hAnsi="Arial" w:cs="Arial"/>
          <w:color w:val="000000"/>
          <w:spacing w:val="-1"/>
        </w:rPr>
        <w:t>п</w:t>
      </w:r>
      <w:r w:rsidRPr="00527133">
        <w:rPr>
          <w:rFonts w:ascii="Arial" w:hAnsi="Arial" w:cs="Arial"/>
          <w:color w:val="000000"/>
        </w:rPr>
        <w:t>ан</w:t>
      </w:r>
      <w:r w:rsidRPr="00527133">
        <w:rPr>
          <w:rFonts w:ascii="Arial" w:hAnsi="Arial" w:cs="Arial"/>
          <w:color w:val="000000"/>
          <w:spacing w:val="-3"/>
        </w:rPr>
        <w:t>и</w:t>
      </w:r>
      <w:r w:rsidRPr="00527133">
        <w:rPr>
          <w:rFonts w:ascii="Arial" w:hAnsi="Arial" w:cs="Arial"/>
          <w:color w:val="000000"/>
        </w:rPr>
        <w:t>й,</w:t>
      </w:r>
      <w:r w:rsidRPr="00527133">
        <w:rPr>
          <w:rFonts w:ascii="Arial" w:hAnsi="Arial" w:cs="Arial"/>
          <w:color w:val="000000"/>
          <w:spacing w:val="6"/>
        </w:rPr>
        <w:t xml:space="preserve"> </w:t>
      </w:r>
      <w:r w:rsidRPr="00527133">
        <w:rPr>
          <w:rFonts w:ascii="Arial" w:hAnsi="Arial" w:cs="Arial"/>
          <w:color w:val="000000"/>
        </w:rPr>
        <w:t>осл</w:t>
      </w:r>
      <w:r w:rsidRPr="00527133">
        <w:rPr>
          <w:rFonts w:ascii="Arial" w:hAnsi="Arial" w:cs="Arial"/>
          <w:color w:val="000000"/>
          <w:spacing w:val="-1"/>
        </w:rPr>
        <w:t>а</w:t>
      </w:r>
      <w:r w:rsidRPr="00527133">
        <w:rPr>
          <w:rFonts w:ascii="Arial" w:hAnsi="Arial" w:cs="Arial"/>
          <w:color w:val="000000"/>
        </w:rPr>
        <w:t>блен</w:t>
      </w:r>
      <w:r w:rsidRPr="00527133">
        <w:rPr>
          <w:rFonts w:ascii="Arial" w:hAnsi="Arial" w:cs="Arial"/>
          <w:color w:val="000000"/>
          <w:spacing w:val="-3"/>
        </w:rPr>
        <w:t>и</w:t>
      </w:r>
      <w:r w:rsidRPr="00527133">
        <w:rPr>
          <w:rFonts w:ascii="Arial" w:hAnsi="Arial" w:cs="Arial"/>
          <w:color w:val="000000"/>
        </w:rPr>
        <w:t>ем</w:t>
      </w:r>
      <w:r w:rsidRPr="00527133">
        <w:rPr>
          <w:rFonts w:ascii="Arial" w:hAnsi="Arial" w:cs="Arial"/>
          <w:color w:val="000000"/>
          <w:spacing w:val="7"/>
        </w:rPr>
        <w:t xml:space="preserve"> </w:t>
      </w:r>
      <w:r w:rsidRPr="00527133">
        <w:rPr>
          <w:rFonts w:ascii="Arial" w:hAnsi="Arial" w:cs="Arial"/>
          <w:color w:val="000000"/>
        </w:rPr>
        <w:t>к</w:t>
      </w:r>
      <w:r w:rsidRPr="00527133">
        <w:rPr>
          <w:rFonts w:ascii="Arial" w:hAnsi="Arial" w:cs="Arial"/>
          <w:color w:val="000000"/>
          <w:spacing w:val="-1"/>
        </w:rPr>
        <w:t>у</w:t>
      </w:r>
      <w:r w:rsidRPr="00527133">
        <w:rPr>
          <w:rFonts w:ascii="Arial" w:hAnsi="Arial" w:cs="Arial"/>
          <w:color w:val="000000"/>
        </w:rPr>
        <w:t>рса</w:t>
      </w:r>
      <w:r w:rsidRPr="00527133">
        <w:rPr>
          <w:rFonts w:ascii="Arial" w:hAnsi="Arial" w:cs="Arial"/>
          <w:color w:val="000000"/>
          <w:spacing w:val="4"/>
        </w:rPr>
        <w:t xml:space="preserve"> </w:t>
      </w:r>
      <w:r w:rsidRPr="00527133">
        <w:rPr>
          <w:rFonts w:ascii="Arial" w:hAnsi="Arial" w:cs="Arial"/>
          <w:color w:val="000000"/>
        </w:rPr>
        <w:t>р</w:t>
      </w:r>
      <w:r w:rsidRPr="00527133">
        <w:rPr>
          <w:rFonts w:ascii="Arial" w:hAnsi="Arial" w:cs="Arial"/>
          <w:color w:val="000000"/>
          <w:spacing w:val="-1"/>
        </w:rPr>
        <w:t>у</w:t>
      </w:r>
      <w:r w:rsidRPr="00527133">
        <w:rPr>
          <w:rFonts w:ascii="Arial" w:hAnsi="Arial" w:cs="Arial"/>
          <w:color w:val="000000"/>
          <w:spacing w:val="-2"/>
        </w:rPr>
        <w:t>б</w:t>
      </w:r>
      <w:r w:rsidRPr="00527133">
        <w:rPr>
          <w:rFonts w:ascii="Arial" w:hAnsi="Arial" w:cs="Arial"/>
          <w:color w:val="000000"/>
        </w:rPr>
        <w:t>ля</w:t>
      </w:r>
      <w:r w:rsidRPr="00527133">
        <w:rPr>
          <w:rFonts w:ascii="Arial" w:hAnsi="Arial" w:cs="Arial"/>
          <w:color w:val="000000"/>
          <w:spacing w:val="28"/>
        </w:rPr>
        <w:t xml:space="preserve"> </w:t>
      </w:r>
      <w:r w:rsidRPr="00527133">
        <w:rPr>
          <w:rFonts w:ascii="Arial" w:hAnsi="Arial" w:cs="Arial"/>
          <w:color w:val="000000"/>
        </w:rPr>
        <w:t>относитель</w:t>
      </w:r>
      <w:r w:rsidRPr="00527133">
        <w:rPr>
          <w:rFonts w:ascii="Arial" w:hAnsi="Arial" w:cs="Arial"/>
          <w:color w:val="000000"/>
          <w:spacing w:val="-3"/>
        </w:rPr>
        <w:t>н</w:t>
      </w:r>
      <w:r w:rsidRPr="00527133">
        <w:rPr>
          <w:rFonts w:ascii="Arial" w:hAnsi="Arial" w:cs="Arial"/>
          <w:color w:val="000000"/>
        </w:rPr>
        <w:t>о</w:t>
      </w:r>
      <w:r w:rsidRPr="00527133">
        <w:rPr>
          <w:rFonts w:ascii="Arial" w:hAnsi="Arial" w:cs="Arial"/>
          <w:color w:val="000000"/>
          <w:spacing w:val="27"/>
        </w:rPr>
        <w:t xml:space="preserve"> </w:t>
      </w:r>
      <w:r w:rsidRPr="00527133">
        <w:rPr>
          <w:rFonts w:ascii="Arial" w:hAnsi="Arial" w:cs="Arial"/>
          <w:color w:val="000000"/>
        </w:rPr>
        <w:t>иност</w:t>
      </w:r>
      <w:r w:rsidRPr="00527133">
        <w:rPr>
          <w:rFonts w:ascii="Arial" w:hAnsi="Arial" w:cs="Arial"/>
          <w:color w:val="000000"/>
          <w:spacing w:val="-2"/>
        </w:rPr>
        <w:t>ра</w:t>
      </w:r>
      <w:r w:rsidRPr="00527133">
        <w:rPr>
          <w:rFonts w:ascii="Arial" w:hAnsi="Arial" w:cs="Arial"/>
          <w:color w:val="000000"/>
        </w:rPr>
        <w:t>н</w:t>
      </w:r>
      <w:r w:rsidRPr="00527133">
        <w:rPr>
          <w:rFonts w:ascii="Arial" w:hAnsi="Arial" w:cs="Arial"/>
          <w:color w:val="000000"/>
          <w:spacing w:val="-1"/>
        </w:rPr>
        <w:t>н</w:t>
      </w:r>
      <w:r w:rsidRPr="00527133">
        <w:rPr>
          <w:rFonts w:ascii="Arial" w:hAnsi="Arial" w:cs="Arial"/>
          <w:color w:val="000000"/>
        </w:rPr>
        <w:t>ых</w:t>
      </w:r>
      <w:r w:rsidRPr="00527133">
        <w:rPr>
          <w:rFonts w:ascii="Arial" w:hAnsi="Arial" w:cs="Arial"/>
          <w:color w:val="000000"/>
          <w:spacing w:val="28"/>
        </w:rPr>
        <w:t xml:space="preserve"> </w:t>
      </w:r>
      <w:r w:rsidRPr="00527133">
        <w:rPr>
          <w:rFonts w:ascii="Arial" w:hAnsi="Arial" w:cs="Arial"/>
          <w:color w:val="000000"/>
        </w:rPr>
        <w:t>валют,</w:t>
      </w:r>
      <w:r w:rsidRPr="00527133">
        <w:rPr>
          <w:rFonts w:ascii="Arial" w:hAnsi="Arial" w:cs="Arial"/>
          <w:color w:val="000000"/>
          <w:spacing w:val="26"/>
        </w:rPr>
        <w:t xml:space="preserve"> </w:t>
      </w:r>
      <w:r w:rsidRPr="00527133">
        <w:rPr>
          <w:rFonts w:ascii="Arial" w:hAnsi="Arial" w:cs="Arial"/>
          <w:color w:val="000000"/>
        </w:rPr>
        <w:t>не</w:t>
      </w:r>
      <w:r w:rsidRPr="00527133">
        <w:rPr>
          <w:rFonts w:ascii="Arial" w:hAnsi="Arial" w:cs="Arial"/>
          <w:color w:val="000000"/>
          <w:spacing w:val="-1"/>
        </w:rPr>
        <w:t>г</w:t>
      </w:r>
      <w:r w:rsidRPr="00527133">
        <w:rPr>
          <w:rFonts w:ascii="Arial" w:hAnsi="Arial" w:cs="Arial"/>
          <w:color w:val="000000"/>
        </w:rPr>
        <w:t>ати</w:t>
      </w:r>
      <w:r w:rsidRPr="00527133">
        <w:rPr>
          <w:rFonts w:ascii="Arial" w:hAnsi="Arial" w:cs="Arial"/>
          <w:color w:val="000000"/>
          <w:spacing w:val="-2"/>
        </w:rPr>
        <w:t>в</w:t>
      </w:r>
      <w:r w:rsidRPr="00527133">
        <w:rPr>
          <w:rFonts w:ascii="Arial" w:hAnsi="Arial" w:cs="Arial"/>
          <w:color w:val="000000"/>
        </w:rPr>
        <w:t>но</w:t>
      </w:r>
      <w:r w:rsidRPr="00527133">
        <w:rPr>
          <w:rFonts w:ascii="Arial" w:hAnsi="Arial" w:cs="Arial"/>
          <w:color w:val="000000"/>
          <w:spacing w:val="27"/>
        </w:rPr>
        <w:t xml:space="preserve"> </w:t>
      </w:r>
      <w:r w:rsidRPr="00527133">
        <w:rPr>
          <w:rFonts w:ascii="Arial" w:hAnsi="Arial" w:cs="Arial"/>
          <w:color w:val="000000"/>
          <w:spacing w:val="-1"/>
        </w:rPr>
        <w:t>с</w:t>
      </w:r>
      <w:r w:rsidRPr="00527133">
        <w:rPr>
          <w:rFonts w:ascii="Arial" w:hAnsi="Arial" w:cs="Arial"/>
          <w:color w:val="000000"/>
        </w:rPr>
        <w:t>казывае</w:t>
      </w:r>
      <w:r w:rsidRPr="00527133">
        <w:rPr>
          <w:rFonts w:ascii="Arial" w:hAnsi="Arial" w:cs="Arial"/>
          <w:color w:val="000000"/>
          <w:spacing w:val="-3"/>
        </w:rPr>
        <w:t>т</w:t>
      </w:r>
      <w:r w:rsidRPr="00527133">
        <w:rPr>
          <w:rFonts w:ascii="Arial" w:hAnsi="Arial" w:cs="Arial"/>
          <w:color w:val="000000"/>
        </w:rPr>
        <w:t>ся</w:t>
      </w:r>
      <w:r w:rsidRPr="00527133">
        <w:rPr>
          <w:rFonts w:ascii="Arial" w:hAnsi="Arial" w:cs="Arial"/>
          <w:color w:val="000000"/>
          <w:spacing w:val="32"/>
        </w:rPr>
        <w:t xml:space="preserve"> </w:t>
      </w:r>
      <w:r w:rsidRPr="00527133">
        <w:rPr>
          <w:rFonts w:ascii="Arial" w:hAnsi="Arial" w:cs="Arial"/>
          <w:color w:val="000000"/>
        </w:rPr>
        <w:t>на</w:t>
      </w:r>
      <w:r w:rsidRPr="00527133">
        <w:rPr>
          <w:rFonts w:ascii="Arial" w:hAnsi="Arial" w:cs="Arial"/>
          <w:color w:val="000000"/>
          <w:spacing w:val="28"/>
        </w:rPr>
        <w:t xml:space="preserve"> </w:t>
      </w:r>
      <w:r w:rsidRPr="00527133">
        <w:rPr>
          <w:rFonts w:ascii="Arial" w:hAnsi="Arial" w:cs="Arial"/>
          <w:color w:val="000000"/>
          <w:spacing w:val="-1"/>
        </w:rPr>
        <w:t>у</w:t>
      </w:r>
      <w:r w:rsidRPr="00527133">
        <w:rPr>
          <w:rFonts w:ascii="Arial" w:hAnsi="Arial" w:cs="Arial"/>
          <w:color w:val="000000"/>
        </w:rPr>
        <w:t>ро</w:t>
      </w:r>
      <w:r w:rsidRPr="00527133">
        <w:rPr>
          <w:rFonts w:ascii="Arial" w:hAnsi="Arial" w:cs="Arial"/>
          <w:color w:val="000000"/>
          <w:spacing w:val="-1"/>
        </w:rPr>
        <w:t>в</w:t>
      </w:r>
      <w:r w:rsidRPr="00527133">
        <w:rPr>
          <w:rFonts w:ascii="Arial" w:hAnsi="Arial" w:cs="Arial"/>
          <w:color w:val="000000"/>
        </w:rPr>
        <w:t>не</w:t>
      </w:r>
      <w:r w:rsidRPr="00527133">
        <w:rPr>
          <w:rFonts w:ascii="Arial" w:hAnsi="Arial" w:cs="Arial"/>
          <w:color w:val="000000"/>
          <w:spacing w:val="27"/>
        </w:rPr>
        <w:t xml:space="preserve"> </w:t>
      </w:r>
      <w:r w:rsidRPr="00527133">
        <w:rPr>
          <w:rFonts w:ascii="Arial" w:hAnsi="Arial" w:cs="Arial"/>
          <w:color w:val="000000"/>
        </w:rPr>
        <w:t>с</w:t>
      </w:r>
      <w:r w:rsidRPr="00527133">
        <w:rPr>
          <w:rFonts w:ascii="Arial" w:hAnsi="Arial" w:cs="Arial"/>
          <w:color w:val="000000"/>
          <w:spacing w:val="-1"/>
        </w:rPr>
        <w:t>п</w:t>
      </w:r>
      <w:r w:rsidRPr="00527133">
        <w:rPr>
          <w:rFonts w:ascii="Arial" w:hAnsi="Arial" w:cs="Arial"/>
          <w:color w:val="000000"/>
        </w:rPr>
        <w:t>роса</w:t>
      </w:r>
      <w:r w:rsidRPr="00527133">
        <w:rPr>
          <w:rFonts w:ascii="Arial" w:hAnsi="Arial" w:cs="Arial"/>
          <w:color w:val="000000"/>
          <w:spacing w:val="28"/>
        </w:rPr>
        <w:t xml:space="preserve"> </w:t>
      </w:r>
      <w:r w:rsidRPr="00527133">
        <w:rPr>
          <w:rFonts w:ascii="Arial" w:hAnsi="Arial" w:cs="Arial"/>
          <w:color w:val="000000"/>
        </w:rPr>
        <w:t>в</w:t>
      </w:r>
      <w:r w:rsidRPr="00527133">
        <w:rPr>
          <w:rFonts w:ascii="Arial" w:hAnsi="Arial" w:cs="Arial"/>
          <w:color w:val="000000"/>
          <w:spacing w:val="27"/>
        </w:rPr>
        <w:t xml:space="preserve"> </w:t>
      </w:r>
      <w:r w:rsidRPr="00527133">
        <w:rPr>
          <w:rFonts w:ascii="Arial" w:hAnsi="Arial" w:cs="Arial"/>
          <w:color w:val="000000"/>
          <w:spacing w:val="-1"/>
        </w:rPr>
        <w:t>с</w:t>
      </w:r>
      <w:r w:rsidRPr="00527133">
        <w:rPr>
          <w:rFonts w:ascii="Arial" w:hAnsi="Arial" w:cs="Arial"/>
          <w:color w:val="000000"/>
        </w:rPr>
        <w:t>егмен</w:t>
      </w:r>
      <w:r w:rsidRPr="00527133">
        <w:rPr>
          <w:rFonts w:ascii="Arial" w:hAnsi="Arial" w:cs="Arial"/>
          <w:color w:val="000000"/>
          <w:spacing w:val="-2"/>
        </w:rPr>
        <w:t>т</w:t>
      </w:r>
      <w:r w:rsidRPr="00527133">
        <w:rPr>
          <w:rFonts w:ascii="Arial" w:hAnsi="Arial" w:cs="Arial"/>
          <w:color w:val="000000"/>
        </w:rPr>
        <w:t>е</w:t>
      </w:r>
      <w:r w:rsidRPr="00527133">
        <w:rPr>
          <w:rFonts w:ascii="Arial" w:hAnsi="Arial" w:cs="Arial"/>
          <w:color w:val="000000"/>
          <w:spacing w:val="28"/>
        </w:rPr>
        <w:t xml:space="preserve"> </w:t>
      </w:r>
      <w:r w:rsidRPr="00527133">
        <w:rPr>
          <w:rFonts w:ascii="Arial" w:hAnsi="Arial" w:cs="Arial"/>
          <w:color w:val="000000"/>
        </w:rPr>
        <w:t>тор</w:t>
      </w:r>
      <w:r w:rsidRPr="00527133">
        <w:rPr>
          <w:rFonts w:ascii="Arial" w:hAnsi="Arial" w:cs="Arial"/>
          <w:color w:val="000000"/>
          <w:spacing w:val="-1"/>
        </w:rPr>
        <w:t>г</w:t>
      </w:r>
      <w:r w:rsidRPr="00527133">
        <w:rPr>
          <w:rFonts w:ascii="Arial" w:hAnsi="Arial" w:cs="Arial"/>
          <w:color w:val="000000"/>
        </w:rPr>
        <w:t>о</w:t>
      </w:r>
      <w:r w:rsidRPr="00527133">
        <w:rPr>
          <w:rFonts w:ascii="Arial" w:hAnsi="Arial" w:cs="Arial"/>
          <w:color w:val="000000"/>
          <w:spacing w:val="-1"/>
        </w:rPr>
        <w:t>в</w:t>
      </w:r>
      <w:r w:rsidRPr="00527133">
        <w:rPr>
          <w:rFonts w:ascii="Arial" w:hAnsi="Arial" w:cs="Arial"/>
          <w:color w:val="000000"/>
        </w:rPr>
        <w:t>ой недвижимос</w:t>
      </w:r>
      <w:r w:rsidRPr="00527133">
        <w:rPr>
          <w:rFonts w:ascii="Arial" w:hAnsi="Arial" w:cs="Arial"/>
          <w:color w:val="000000"/>
          <w:spacing w:val="-1"/>
        </w:rPr>
        <w:t>т</w:t>
      </w:r>
      <w:r w:rsidRPr="00527133">
        <w:rPr>
          <w:rFonts w:ascii="Arial" w:hAnsi="Arial" w:cs="Arial"/>
          <w:color w:val="000000"/>
        </w:rPr>
        <w:t>и.</w:t>
      </w:r>
      <w:r w:rsidRPr="00527133">
        <w:rPr>
          <w:rFonts w:ascii="Arial" w:hAnsi="Arial" w:cs="Arial"/>
          <w:color w:val="000000"/>
          <w:spacing w:val="27"/>
        </w:rPr>
        <w:t xml:space="preserve"> </w:t>
      </w:r>
      <w:r w:rsidRPr="00527133">
        <w:rPr>
          <w:rFonts w:ascii="Arial" w:hAnsi="Arial" w:cs="Arial"/>
          <w:color w:val="000000"/>
          <w:spacing w:val="2"/>
        </w:rPr>
        <w:t>Т</w:t>
      </w:r>
      <w:r w:rsidRPr="00527133">
        <w:rPr>
          <w:rFonts w:ascii="Arial" w:hAnsi="Arial" w:cs="Arial"/>
          <w:color w:val="000000"/>
        </w:rPr>
        <w:t>ем</w:t>
      </w:r>
      <w:r w:rsidRPr="00527133">
        <w:rPr>
          <w:rFonts w:ascii="Arial" w:hAnsi="Arial" w:cs="Arial"/>
          <w:color w:val="000000"/>
          <w:spacing w:val="34"/>
        </w:rPr>
        <w:t xml:space="preserve"> </w:t>
      </w:r>
      <w:r w:rsidRPr="00527133">
        <w:rPr>
          <w:rFonts w:ascii="Arial" w:hAnsi="Arial" w:cs="Arial"/>
          <w:color w:val="000000"/>
        </w:rPr>
        <w:t>не</w:t>
      </w:r>
      <w:r w:rsidRPr="00527133">
        <w:rPr>
          <w:rFonts w:ascii="Arial" w:hAnsi="Arial" w:cs="Arial"/>
          <w:color w:val="000000"/>
          <w:spacing w:val="30"/>
        </w:rPr>
        <w:t xml:space="preserve"> </w:t>
      </w:r>
      <w:r w:rsidRPr="00527133">
        <w:rPr>
          <w:rFonts w:ascii="Arial" w:hAnsi="Arial" w:cs="Arial"/>
          <w:color w:val="000000"/>
        </w:rPr>
        <w:t>менее,</w:t>
      </w:r>
      <w:r w:rsidRPr="00527133">
        <w:rPr>
          <w:rFonts w:ascii="Arial" w:hAnsi="Arial" w:cs="Arial"/>
          <w:color w:val="000000"/>
          <w:spacing w:val="34"/>
        </w:rPr>
        <w:t xml:space="preserve"> </w:t>
      </w:r>
      <w:r w:rsidRPr="00527133">
        <w:rPr>
          <w:rFonts w:ascii="Arial" w:hAnsi="Arial" w:cs="Arial"/>
          <w:color w:val="000000"/>
        </w:rPr>
        <w:t>в</w:t>
      </w:r>
      <w:r w:rsidRPr="00527133">
        <w:rPr>
          <w:rFonts w:ascii="Arial" w:hAnsi="Arial" w:cs="Arial"/>
          <w:color w:val="000000"/>
          <w:spacing w:val="32"/>
        </w:rPr>
        <w:t xml:space="preserve"> </w:t>
      </w:r>
      <w:r w:rsidRPr="00527133">
        <w:rPr>
          <w:rFonts w:ascii="Arial" w:hAnsi="Arial" w:cs="Arial"/>
          <w:color w:val="000000"/>
        </w:rPr>
        <w:t>н</w:t>
      </w:r>
      <w:r w:rsidRPr="00527133">
        <w:rPr>
          <w:rFonts w:ascii="Arial" w:hAnsi="Arial" w:cs="Arial"/>
          <w:color w:val="000000"/>
          <w:spacing w:val="-1"/>
        </w:rPr>
        <w:t>а</w:t>
      </w:r>
      <w:r w:rsidRPr="00527133">
        <w:rPr>
          <w:rFonts w:ascii="Arial" w:hAnsi="Arial" w:cs="Arial"/>
          <w:color w:val="000000"/>
        </w:rPr>
        <w:t>сто</w:t>
      </w:r>
      <w:r w:rsidRPr="00527133">
        <w:rPr>
          <w:rFonts w:ascii="Arial" w:hAnsi="Arial" w:cs="Arial"/>
          <w:color w:val="000000"/>
          <w:spacing w:val="-1"/>
        </w:rPr>
        <w:t>я</w:t>
      </w:r>
      <w:r w:rsidRPr="00527133">
        <w:rPr>
          <w:rFonts w:ascii="Arial" w:hAnsi="Arial" w:cs="Arial"/>
          <w:color w:val="000000"/>
        </w:rPr>
        <w:t>щ</w:t>
      </w:r>
      <w:r w:rsidRPr="00527133">
        <w:rPr>
          <w:rFonts w:ascii="Arial" w:hAnsi="Arial" w:cs="Arial"/>
          <w:color w:val="000000"/>
          <w:spacing w:val="-2"/>
        </w:rPr>
        <w:t>е</w:t>
      </w:r>
      <w:r w:rsidRPr="00527133">
        <w:rPr>
          <w:rFonts w:ascii="Arial" w:hAnsi="Arial" w:cs="Arial"/>
          <w:color w:val="000000"/>
        </w:rPr>
        <w:t>е</w:t>
      </w:r>
      <w:r w:rsidRPr="00527133">
        <w:rPr>
          <w:rFonts w:ascii="Arial" w:hAnsi="Arial" w:cs="Arial"/>
          <w:color w:val="000000"/>
          <w:spacing w:val="33"/>
        </w:rPr>
        <w:t xml:space="preserve"> </w:t>
      </w:r>
      <w:r w:rsidRPr="00527133">
        <w:rPr>
          <w:rFonts w:ascii="Arial" w:hAnsi="Arial" w:cs="Arial"/>
          <w:color w:val="000000"/>
        </w:rPr>
        <w:t>время</w:t>
      </w:r>
      <w:r w:rsidRPr="00527133">
        <w:rPr>
          <w:rFonts w:ascii="Arial" w:hAnsi="Arial" w:cs="Arial"/>
          <w:color w:val="000000"/>
          <w:spacing w:val="29"/>
        </w:rPr>
        <w:t xml:space="preserve"> </w:t>
      </w:r>
      <w:r w:rsidRPr="00527133">
        <w:rPr>
          <w:rFonts w:ascii="Arial" w:hAnsi="Arial" w:cs="Arial"/>
          <w:color w:val="000000"/>
        </w:rPr>
        <w:t>с</w:t>
      </w:r>
      <w:r w:rsidRPr="00527133">
        <w:rPr>
          <w:rFonts w:ascii="Arial" w:hAnsi="Arial" w:cs="Arial"/>
          <w:color w:val="000000"/>
          <w:spacing w:val="-1"/>
        </w:rPr>
        <w:t>у</w:t>
      </w:r>
      <w:r w:rsidRPr="00527133">
        <w:rPr>
          <w:rFonts w:ascii="Arial" w:hAnsi="Arial" w:cs="Arial"/>
          <w:color w:val="000000"/>
        </w:rPr>
        <w:t>ществ</w:t>
      </w:r>
      <w:r w:rsidRPr="00527133">
        <w:rPr>
          <w:rFonts w:ascii="Arial" w:hAnsi="Arial" w:cs="Arial"/>
          <w:color w:val="000000"/>
          <w:spacing w:val="-3"/>
        </w:rPr>
        <w:t>у</w:t>
      </w:r>
      <w:r w:rsidRPr="00527133">
        <w:rPr>
          <w:rFonts w:ascii="Arial" w:hAnsi="Arial" w:cs="Arial"/>
          <w:color w:val="000000"/>
        </w:rPr>
        <w:t>ющий</w:t>
      </w:r>
      <w:r w:rsidRPr="00527133">
        <w:rPr>
          <w:rFonts w:ascii="Arial" w:hAnsi="Arial" w:cs="Arial"/>
          <w:color w:val="000000"/>
          <w:spacing w:val="32"/>
        </w:rPr>
        <w:t xml:space="preserve"> </w:t>
      </w:r>
      <w:r w:rsidRPr="00527133">
        <w:rPr>
          <w:rFonts w:ascii="Arial" w:hAnsi="Arial" w:cs="Arial"/>
          <w:color w:val="000000"/>
        </w:rPr>
        <w:t>о</w:t>
      </w:r>
      <w:r w:rsidRPr="00527133">
        <w:rPr>
          <w:rFonts w:ascii="Arial" w:hAnsi="Arial" w:cs="Arial"/>
          <w:color w:val="000000"/>
          <w:spacing w:val="-1"/>
        </w:rPr>
        <w:t>б</w:t>
      </w:r>
      <w:r w:rsidRPr="00527133">
        <w:rPr>
          <w:rFonts w:ascii="Arial" w:hAnsi="Arial" w:cs="Arial"/>
          <w:color w:val="000000"/>
        </w:rPr>
        <w:t>ъем</w:t>
      </w:r>
      <w:r w:rsidRPr="00527133">
        <w:rPr>
          <w:rFonts w:ascii="Arial" w:hAnsi="Arial" w:cs="Arial"/>
          <w:color w:val="000000"/>
          <w:spacing w:val="31"/>
        </w:rPr>
        <w:t xml:space="preserve"> </w:t>
      </w:r>
      <w:r w:rsidRPr="00527133">
        <w:rPr>
          <w:rFonts w:ascii="Arial" w:hAnsi="Arial" w:cs="Arial"/>
          <w:color w:val="000000"/>
          <w:spacing w:val="-1"/>
        </w:rPr>
        <w:t>с</w:t>
      </w:r>
      <w:r w:rsidRPr="00527133">
        <w:rPr>
          <w:rFonts w:ascii="Arial" w:hAnsi="Arial" w:cs="Arial"/>
          <w:color w:val="000000"/>
        </w:rPr>
        <w:t>проса</w:t>
      </w:r>
      <w:r w:rsidRPr="00527133">
        <w:rPr>
          <w:rFonts w:ascii="Arial" w:hAnsi="Arial" w:cs="Arial"/>
          <w:color w:val="000000"/>
          <w:spacing w:val="33"/>
        </w:rPr>
        <w:t xml:space="preserve"> </w:t>
      </w:r>
      <w:r w:rsidRPr="00527133">
        <w:rPr>
          <w:rFonts w:ascii="Arial" w:hAnsi="Arial" w:cs="Arial"/>
          <w:color w:val="000000"/>
        </w:rPr>
        <w:t>п</w:t>
      </w:r>
      <w:r w:rsidRPr="00527133">
        <w:rPr>
          <w:rFonts w:ascii="Arial" w:hAnsi="Arial" w:cs="Arial"/>
          <w:color w:val="000000"/>
          <w:spacing w:val="-2"/>
        </w:rPr>
        <w:t>о</w:t>
      </w:r>
      <w:r w:rsidRPr="00527133">
        <w:rPr>
          <w:rFonts w:ascii="Arial" w:hAnsi="Arial" w:cs="Arial"/>
          <w:color w:val="000000"/>
        </w:rPr>
        <w:t>ка</w:t>
      </w:r>
      <w:r w:rsidRPr="00527133">
        <w:rPr>
          <w:rFonts w:ascii="Arial" w:hAnsi="Arial" w:cs="Arial"/>
          <w:color w:val="000000"/>
          <w:spacing w:val="31"/>
        </w:rPr>
        <w:t xml:space="preserve"> </w:t>
      </w:r>
      <w:r w:rsidRPr="00527133">
        <w:rPr>
          <w:rFonts w:ascii="Arial" w:hAnsi="Arial" w:cs="Arial"/>
          <w:color w:val="000000"/>
        </w:rPr>
        <w:t>е</w:t>
      </w:r>
      <w:r w:rsidRPr="00527133">
        <w:rPr>
          <w:rFonts w:ascii="Arial" w:hAnsi="Arial" w:cs="Arial"/>
          <w:color w:val="000000"/>
          <w:spacing w:val="1"/>
        </w:rPr>
        <w:t>щ</w:t>
      </w:r>
      <w:r w:rsidRPr="00527133">
        <w:rPr>
          <w:rFonts w:ascii="Arial" w:hAnsi="Arial" w:cs="Arial"/>
          <w:color w:val="000000"/>
        </w:rPr>
        <w:t>е</w:t>
      </w:r>
      <w:r w:rsidRPr="00527133">
        <w:rPr>
          <w:rFonts w:ascii="Arial" w:hAnsi="Arial" w:cs="Arial"/>
          <w:color w:val="000000"/>
          <w:spacing w:val="31"/>
        </w:rPr>
        <w:t xml:space="preserve"> </w:t>
      </w:r>
      <w:r w:rsidRPr="00527133">
        <w:rPr>
          <w:rFonts w:ascii="Arial" w:hAnsi="Arial" w:cs="Arial"/>
          <w:color w:val="000000"/>
        </w:rPr>
        <w:t>спос</w:t>
      </w:r>
      <w:r w:rsidRPr="00527133">
        <w:rPr>
          <w:rFonts w:ascii="Arial" w:hAnsi="Arial" w:cs="Arial"/>
          <w:color w:val="000000"/>
          <w:spacing w:val="-1"/>
        </w:rPr>
        <w:t>о</w:t>
      </w:r>
      <w:r w:rsidRPr="00527133">
        <w:rPr>
          <w:rFonts w:ascii="Arial" w:hAnsi="Arial" w:cs="Arial"/>
          <w:color w:val="000000"/>
        </w:rPr>
        <w:t>бен погло</w:t>
      </w:r>
      <w:r w:rsidRPr="00527133">
        <w:rPr>
          <w:rFonts w:ascii="Arial" w:hAnsi="Arial" w:cs="Arial"/>
          <w:color w:val="000000"/>
          <w:spacing w:val="-1"/>
        </w:rPr>
        <w:t>щ</w:t>
      </w:r>
      <w:r w:rsidRPr="00527133">
        <w:rPr>
          <w:rFonts w:ascii="Arial" w:hAnsi="Arial" w:cs="Arial"/>
          <w:color w:val="000000"/>
        </w:rPr>
        <w:t>ать но</w:t>
      </w:r>
      <w:r w:rsidRPr="00527133">
        <w:rPr>
          <w:rFonts w:ascii="Arial" w:hAnsi="Arial" w:cs="Arial"/>
          <w:color w:val="000000"/>
          <w:spacing w:val="-1"/>
        </w:rPr>
        <w:t>в</w:t>
      </w:r>
      <w:r w:rsidRPr="00527133">
        <w:rPr>
          <w:rFonts w:ascii="Arial" w:hAnsi="Arial" w:cs="Arial"/>
          <w:color w:val="000000"/>
        </w:rPr>
        <w:t>ое п</w:t>
      </w:r>
      <w:r w:rsidRPr="00527133">
        <w:rPr>
          <w:rFonts w:ascii="Arial" w:hAnsi="Arial" w:cs="Arial"/>
          <w:color w:val="000000"/>
          <w:spacing w:val="-3"/>
        </w:rPr>
        <w:t>р</w:t>
      </w:r>
      <w:r w:rsidRPr="00527133">
        <w:rPr>
          <w:rFonts w:ascii="Arial" w:hAnsi="Arial" w:cs="Arial"/>
          <w:color w:val="000000"/>
        </w:rPr>
        <w:t>едл</w:t>
      </w:r>
      <w:r w:rsidRPr="00527133">
        <w:rPr>
          <w:rFonts w:ascii="Arial" w:hAnsi="Arial" w:cs="Arial"/>
          <w:color w:val="000000"/>
          <w:spacing w:val="-1"/>
        </w:rPr>
        <w:t>о</w:t>
      </w:r>
      <w:r w:rsidRPr="00527133">
        <w:rPr>
          <w:rFonts w:ascii="Arial" w:hAnsi="Arial" w:cs="Arial"/>
          <w:color w:val="000000"/>
        </w:rPr>
        <w:t>жение.</w:t>
      </w:r>
    </w:p>
    <w:p w:rsidR="00224950" w:rsidRDefault="00224950" w:rsidP="00C84303">
      <w:pPr>
        <w:ind w:right="-2" w:firstLine="567"/>
        <w:jc w:val="both"/>
        <w:rPr>
          <w:rFonts w:ascii="Arial" w:hAnsi="Arial" w:cs="Arial"/>
        </w:rPr>
      </w:pPr>
    </w:p>
    <w:p w:rsidR="008C3091" w:rsidRPr="00117FB3" w:rsidRDefault="008C3091" w:rsidP="00C84303">
      <w:pPr>
        <w:spacing w:line="239" w:lineRule="auto"/>
        <w:ind w:right="-2" w:firstLine="567"/>
        <w:jc w:val="both"/>
        <w:rPr>
          <w:rFonts w:ascii="Arial" w:hAnsi="Arial" w:cs="Arial"/>
          <w:color w:val="000000"/>
        </w:rPr>
      </w:pPr>
      <w:r w:rsidRPr="00117FB3">
        <w:rPr>
          <w:rFonts w:ascii="Arial" w:hAnsi="Arial" w:cs="Arial"/>
          <w:color w:val="000000"/>
          <w:spacing w:val="1"/>
        </w:rPr>
        <w:t>Т</w:t>
      </w:r>
      <w:r w:rsidRPr="00117FB3">
        <w:rPr>
          <w:rFonts w:ascii="Arial" w:hAnsi="Arial" w:cs="Arial"/>
          <w:color w:val="000000"/>
          <w:spacing w:val="-1"/>
        </w:rPr>
        <w:t>е</w:t>
      </w:r>
      <w:r w:rsidRPr="00117FB3">
        <w:rPr>
          <w:rFonts w:ascii="Arial" w:hAnsi="Arial" w:cs="Arial"/>
          <w:color w:val="000000"/>
        </w:rPr>
        <w:t>к</w:t>
      </w:r>
      <w:r w:rsidRPr="00117FB3">
        <w:rPr>
          <w:rFonts w:ascii="Arial" w:hAnsi="Arial" w:cs="Arial"/>
          <w:color w:val="000000"/>
          <w:spacing w:val="-2"/>
        </w:rPr>
        <w:t>у</w:t>
      </w:r>
      <w:r w:rsidRPr="00117FB3">
        <w:rPr>
          <w:rFonts w:ascii="Arial" w:hAnsi="Arial" w:cs="Arial"/>
          <w:color w:val="000000"/>
        </w:rPr>
        <w:t>щие</w:t>
      </w:r>
      <w:r w:rsidRPr="00117FB3">
        <w:rPr>
          <w:rFonts w:ascii="Arial" w:hAnsi="Arial" w:cs="Arial"/>
          <w:color w:val="000000"/>
          <w:spacing w:val="16"/>
        </w:rPr>
        <w:t xml:space="preserve"> </w:t>
      </w:r>
      <w:r w:rsidRPr="00117FB3">
        <w:rPr>
          <w:rFonts w:ascii="Arial" w:hAnsi="Arial" w:cs="Arial"/>
          <w:color w:val="000000"/>
        </w:rPr>
        <w:t>тенденции</w:t>
      </w:r>
      <w:r w:rsidRPr="00117FB3">
        <w:rPr>
          <w:rFonts w:ascii="Arial" w:hAnsi="Arial" w:cs="Arial"/>
          <w:color w:val="000000"/>
          <w:spacing w:val="15"/>
        </w:rPr>
        <w:t xml:space="preserve"> </w:t>
      </w:r>
      <w:r w:rsidRPr="00117FB3">
        <w:rPr>
          <w:rFonts w:ascii="Arial" w:hAnsi="Arial" w:cs="Arial"/>
          <w:color w:val="000000"/>
        </w:rPr>
        <w:t>на</w:t>
      </w:r>
      <w:r w:rsidRPr="00117FB3">
        <w:rPr>
          <w:rFonts w:ascii="Arial" w:hAnsi="Arial" w:cs="Arial"/>
          <w:color w:val="000000"/>
          <w:spacing w:val="17"/>
        </w:rPr>
        <w:t xml:space="preserve"> </w:t>
      </w:r>
      <w:r w:rsidRPr="00117FB3">
        <w:rPr>
          <w:rFonts w:ascii="Arial" w:hAnsi="Arial" w:cs="Arial"/>
          <w:color w:val="000000"/>
          <w:spacing w:val="-2"/>
        </w:rPr>
        <w:t>р</w:t>
      </w:r>
      <w:r w:rsidRPr="00117FB3">
        <w:rPr>
          <w:rFonts w:ascii="Arial" w:hAnsi="Arial" w:cs="Arial"/>
          <w:color w:val="000000"/>
        </w:rPr>
        <w:t>ынке</w:t>
      </w:r>
      <w:r w:rsidRPr="00117FB3">
        <w:rPr>
          <w:rFonts w:ascii="Arial" w:hAnsi="Arial" w:cs="Arial"/>
          <w:color w:val="000000"/>
          <w:spacing w:val="17"/>
        </w:rPr>
        <w:t xml:space="preserve"> </w:t>
      </w:r>
      <w:r w:rsidR="00C84303">
        <w:rPr>
          <w:rFonts w:ascii="Arial" w:hAnsi="Arial" w:cs="Arial"/>
          <w:color w:val="000000"/>
        </w:rPr>
        <w:t>оборудования</w:t>
      </w:r>
      <w:r w:rsidRPr="00117FB3">
        <w:rPr>
          <w:rFonts w:ascii="Arial" w:hAnsi="Arial" w:cs="Arial"/>
          <w:color w:val="000000"/>
          <w:spacing w:val="15"/>
        </w:rPr>
        <w:t xml:space="preserve"> </w:t>
      </w:r>
      <w:r w:rsidRPr="00117FB3">
        <w:rPr>
          <w:rFonts w:ascii="Arial" w:hAnsi="Arial" w:cs="Arial"/>
          <w:color w:val="000000"/>
        </w:rPr>
        <w:t>сви</w:t>
      </w:r>
      <w:r w:rsidRPr="00117FB3">
        <w:rPr>
          <w:rFonts w:ascii="Arial" w:hAnsi="Arial" w:cs="Arial"/>
          <w:color w:val="000000"/>
          <w:spacing w:val="-2"/>
        </w:rPr>
        <w:t>д</w:t>
      </w:r>
      <w:r w:rsidRPr="00117FB3">
        <w:rPr>
          <w:rFonts w:ascii="Arial" w:hAnsi="Arial" w:cs="Arial"/>
          <w:color w:val="000000"/>
        </w:rPr>
        <w:t>етельст</w:t>
      </w:r>
      <w:r w:rsidRPr="00117FB3">
        <w:rPr>
          <w:rFonts w:ascii="Arial" w:hAnsi="Arial" w:cs="Arial"/>
          <w:color w:val="000000"/>
          <w:spacing w:val="-1"/>
        </w:rPr>
        <w:t>в</w:t>
      </w:r>
      <w:r w:rsidRPr="00117FB3">
        <w:rPr>
          <w:rFonts w:ascii="Arial" w:hAnsi="Arial" w:cs="Arial"/>
          <w:color w:val="000000"/>
          <w:spacing w:val="-2"/>
        </w:rPr>
        <w:t>у</w:t>
      </w:r>
      <w:r w:rsidRPr="00117FB3">
        <w:rPr>
          <w:rFonts w:ascii="Arial" w:hAnsi="Arial" w:cs="Arial"/>
          <w:color w:val="000000"/>
        </w:rPr>
        <w:t>ют</w:t>
      </w:r>
      <w:r w:rsidRPr="00117FB3">
        <w:rPr>
          <w:rFonts w:ascii="Arial" w:hAnsi="Arial" w:cs="Arial"/>
          <w:color w:val="000000"/>
          <w:spacing w:val="15"/>
        </w:rPr>
        <w:t xml:space="preserve"> </w:t>
      </w:r>
      <w:r w:rsidRPr="00117FB3">
        <w:rPr>
          <w:rFonts w:ascii="Arial" w:hAnsi="Arial" w:cs="Arial"/>
          <w:color w:val="000000"/>
        </w:rPr>
        <w:t>о</w:t>
      </w:r>
      <w:r w:rsidRPr="00117FB3">
        <w:rPr>
          <w:rFonts w:ascii="Arial" w:hAnsi="Arial" w:cs="Arial"/>
          <w:color w:val="000000"/>
          <w:spacing w:val="17"/>
        </w:rPr>
        <w:t xml:space="preserve"> </w:t>
      </w:r>
      <w:r w:rsidRPr="00117FB3">
        <w:rPr>
          <w:rFonts w:ascii="Arial" w:hAnsi="Arial" w:cs="Arial"/>
          <w:color w:val="000000"/>
        </w:rPr>
        <w:t>продо</w:t>
      </w:r>
      <w:r w:rsidRPr="00117FB3">
        <w:rPr>
          <w:rFonts w:ascii="Arial" w:hAnsi="Arial" w:cs="Arial"/>
          <w:color w:val="000000"/>
          <w:spacing w:val="-1"/>
        </w:rPr>
        <w:t>л</w:t>
      </w:r>
      <w:r w:rsidRPr="00117FB3">
        <w:rPr>
          <w:rFonts w:ascii="Arial" w:hAnsi="Arial" w:cs="Arial"/>
          <w:color w:val="000000"/>
        </w:rPr>
        <w:t>ж</w:t>
      </w:r>
      <w:r w:rsidRPr="00117FB3">
        <w:rPr>
          <w:rFonts w:ascii="Arial" w:hAnsi="Arial" w:cs="Arial"/>
          <w:color w:val="000000"/>
          <w:spacing w:val="-1"/>
        </w:rPr>
        <w:t>а</w:t>
      </w:r>
      <w:r w:rsidRPr="00117FB3">
        <w:rPr>
          <w:rFonts w:ascii="Arial" w:hAnsi="Arial" w:cs="Arial"/>
          <w:color w:val="000000"/>
        </w:rPr>
        <w:t>юще</w:t>
      </w:r>
      <w:r w:rsidRPr="00117FB3">
        <w:rPr>
          <w:rFonts w:ascii="Arial" w:hAnsi="Arial" w:cs="Arial"/>
          <w:color w:val="000000"/>
          <w:spacing w:val="-2"/>
        </w:rPr>
        <w:t>м</w:t>
      </w:r>
      <w:r w:rsidRPr="00117FB3">
        <w:rPr>
          <w:rFonts w:ascii="Arial" w:hAnsi="Arial" w:cs="Arial"/>
          <w:color w:val="000000"/>
        </w:rPr>
        <w:t>ся</w:t>
      </w:r>
      <w:r w:rsidRPr="00117FB3">
        <w:rPr>
          <w:rFonts w:ascii="Arial" w:hAnsi="Arial" w:cs="Arial"/>
          <w:color w:val="000000"/>
          <w:spacing w:val="15"/>
        </w:rPr>
        <w:t xml:space="preserve"> </w:t>
      </w:r>
      <w:r w:rsidRPr="00117FB3">
        <w:rPr>
          <w:rFonts w:ascii="Arial" w:hAnsi="Arial" w:cs="Arial"/>
          <w:color w:val="000000"/>
          <w:spacing w:val="1"/>
        </w:rPr>
        <w:t>ф</w:t>
      </w:r>
      <w:r w:rsidRPr="00117FB3">
        <w:rPr>
          <w:rFonts w:ascii="Arial" w:hAnsi="Arial" w:cs="Arial"/>
          <w:color w:val="000000"/>
        </w:rPr>
        <w:t>инансо</w:t>
      </w:r>
      <w:r w:rsidRPr="00117FB3">
        <w:rPr>
          <w:rFonts w:ascii="Arial" w:hAnsi="Arial" w:cs="Arial"/>
          <w:color w:val="000000"/>
          <w:spacing w:val="-1"/>
        </w:rPr>
        <w:t>в</w:t>
      </w:r>
      <w:r w:rsidRPr="00117FB3">
        <w:rPr>
          <w:rFonts w:ascii="Arial" w:hAnsi="Arial" w:cs="Arial"/>
          <w:color w:val="000000"/>
          <w:spacing w:val="4"/>
        </w:rPr>
        <w:t>о</w:t>
      </w:r>
      <w:r w:rsidRPr="00117FB3">
        <w:rPr>
          <w:rFonts w:ascii="Arial" w:hAnsi="Arial" w:cs="Arial"/>
          <w:color w:val="000000"/>
        </w:rPr>
        <w:t>-</w:t>
      </w:r>
      <w:r w:rsidRPr="00117FB3">
        <w:rPr>
          <w:rFonts w:ascii="Arial" w:hAnsi="Arial" w:cs="Arial"/>
          <w:color w:val="000000"/>
          <w:spacing w:val="-1"/>
        </w:rPr>
        <w:t>э</w:t>
      </w:r>
      <w:r w:rsidRPr="00117FB3">
        <w:rPr>
          <w:rFonts w:ascii="Arial" w:hAnsi="Arial" w:cs="Arial"/>
          <w:color w:val="000000"/>
        </w:rPr>
        <w:t>кономи</w:t>
      </w:r>
      <w:r w:rsidRPr="00117FB3">
        <w:rPr>
          <w:rFonts w:ascii="Arial" w:hAnsi="Arial" w:cs="Arial"/>
          <w:color w:val="000000"/>
          <w:spacing w:val="-1"/>
        </w:rPr>
        <w:t>ч</w:t>
      </w:r>
      <w:r w:rsidRPr="00117FB3">
        <w:rPr>
          <w:rFonts w:ascii="Arial" w:hAnsi="Arial" w:cs="Arial"/>
          <w:color w:val="000000"/>
        </w:rPr>
        <w:t>еском</w:t>
      </w:r>
      <w:r w:rsidRPr="00117FB3">
        <w:rPr>
          <w:rFonts w:ascii="Arial" w:hAnsi="Arial" w:cs="Arial"/>
          <w:color w:val="000000"/>
          <w:spacing w:val="6"/>
        </w:rPr>
        <w:t xml:space="preserve"> </w:t>
      </w:r>
      <w:r w:rsidRPr="00117FB3">
        <w:rPr>
          <w:rFonts w:ascii="Arial" w:hAnsi="Arial" w:cs="Arial"/>
          <w:color w:val="000000"/>
          <w:spacing w:val="1"/>
        </w:rPr>
        <w:t>к</w:t>
      </w:r>
      <w:r w:rsidRPr="00117FB3">
        <w:rPr>
          <w:rFonts w:ascii="Arial" w:hAnsi="Arial" w:cs="Arial"/>
          <w:color w:val="000000"/>
        </w:rPr>
        <w:t>ри</w:t>
      </w:r>
      <w:r w:rsidRPr="00117FB3">
        <w:rPr>
          <w:rFonts w:ascii="Arial" w:hAnsi="Arial" w:cs="Arial"/>
          <w:color w:val="000000"/>
          <w:spacing w:val="-1"/>
        </w:rPr>
        <w:t>з</w:t>
      </w:r>
      <w:r w:rsidRPr="00117FB3">
        <w:rPr>
          <w:rFonts w:ascii="Arial" w:hAnsi="Arial" w:cs="Arial"/>
          <w:color w:val="000000"/>
        </w:rPr>
        <w:t>исе.</w:t>
      </w:r>
      <w:r w:rsidRPr="00117FB3">
        <w:rPr>
          <w:rFonts w:ascii="Arial" w:hAnsi="Arial" w:cs="Arial"/>
          <w:color w:val="000000"/>
          <w:spacing w:val="7"/>
        </w:rPr>
        <w:t xml:space="preserve"> </w:t>
      </w:r>
      <w:r w:rsidRPr="00117FB3">
        <w:rPr>
          <w:rFonts w:ascii="Arial" w:hAnsi="Arial" w:cs="Arial"/>
          <w:color w:val="000000"/>
        </w:rPr>
        <w:t>Си</w:t>
      </w:r>
      <w:r w:rsidRPr="00117FB3">
        <w:rPr>
          <w:rFonts w:ascii="Arial" w:hAnsi="Arial" w:cs="Arial"/>
          <w:color w:val="000000"/>
          <w:spacing w:val="-1"/>
        </w:rPr>
        <w:t>т</w:t>
      </w:r>
      <w:r w:rsidRPr="00117FB3">
        <w:rPr>
          <w:rFonts w:ascii="Arial" w:hAnsi="Arial" w:cs="Arial"/>
          <w:color w:val="000000"/>
          <w:spacing w:val="-3"/>
        </w:rPr>
        <w:t>у</w:t>
      </w:r>
      <w:r w:rsidRPr="00117FB3">
        <w:rPr>
          <w:rFonts w:ascii="Arial" w:hAnsi="Arial" w:cs="Arial"/>
          <w:color w:val="000000"/>
        </w:rPr>
        <w:t>ация</w:t>
      </w:r>
      <w:r w:rsidRPr="00117FB3">
        <w:rPr>
          <w:rFonts w:ascii="Arial" w:hAnsi="Arial" w:cs="Arial"/>
          <w:color w:val="000000"/>
          <w:spacing w:val="7"/>
        </w:rPr>
        <w:t xml:space="preserve"> </w:t>
      </w:r>
      <w:r w:rsidRPr="00117FB3">
        <w:rPr>
          <w:rFonts w:ascii="Arial" w:hAnsi="Arial" w:cs="Arial"/>
          <w:color w:val="000000"/>
        </w:rPr>
        <w:t>остается</w:t>
      </w:r>
      <w:r w:rsidRPr="00117FB3">
        <w:rPr>
          <w:rFonts w:ascii="Arial" w:hAnsi="Arial" w:cs="Arial"/>
          <w:color w:val="000000"/>
          <w:spacing w:val="10"/>
        </w:rPr>
        <w:t xml:space="preserve"> </w:t>
      </w:r>
      <w:r w:rsidRPr="00117FB3">
        <w:rPr>
          <w:rFonts w:ascii="Arial" w:hAnsi="Arial" w:cs="Arial"/>
          <w:color w:val="000000"/>
        </w:rPr>
        <w:t>сло</w:t>
      </w:r>
      <w:r w:rsidRPr="00117FB3">
        <w:rPr>
          <w:rFonts w:ascii="Arial" w:hAnsi="Arial" w:cs="Arial"/>
          <w:color w:val="000000"/>
          <w:spacing w:val="1"/>
        </w:rPr>
        <w:t>ж</w:t>
      </w:r>
      <w:r w:rsidRPr="00117FB3">
        <w:rPr>
          <w:rFonts w:ascii="Arial" w:hAnsi="Arial" w:cs="Arial"/>
          <w:color w:val="000000"/>
          <w:spacing w:val="-2"/>
        </w:rPr>
        <w:t>н</w:t>
      </w:r>
      <w:r w:rsidRPr="00117FB3">
        <w:rPr>
          <w:rFonts w:ascii="Arial" w:hAnsi="Arial" w:cs="Arial"/>
          <w:color w:val="000000"/>
        </w:rPr>
        <w:t>ой,</w:t>
      </w:r>
      <w:r w:rsidRPr="00117FB3">
        <w:rPr>
          <w:rFonts w:ascii="Arial" w:hAnsi="Arial" w:cs="Arial"/>
          <w:color w:val="000000"/>
          <w:spacing w:val="8"/>
        </w:rPr>
        <w:t xml:space="preserve"> </w:t>
      </w:r>
      <w:r w:rsidRPr="00117FB3">
        <w:rPr>
          <w:rFonts w:ascii="Arial" w:hAnsi="Arial" w:cs="Arial"/>
          <w:color w:val="000000"/>
        </w:rPr>
        <w:t>так</w:t>
      </w:r>
      <w:r w:rsidRPr="00117FB3">
        <w:rPr>
          <w:rFonts w:ascii="Arial" w:hAnsi="Arial" w:cs="Arial"/>
          <w:color w:val="000000"/>
          <w:spacing w:val="10"/>
        </w:rPr>
        <w:t xml:space="preserve"> </w:t>
      </w:r>
      <w:r w:rsidRPr="00117FB3">
        <w:rPr>
          <w:rFonts w:ascii="Arial" w:hAnsi="Arial" w:cs="Arial"/>
          <w:color w:val="000000"/>
          <w:spacing w:val="1"/>
        </w:rPr>
        <w:t>к</w:t>
      </w:r>
      <w:r w:rsidRPr="00117FB3">
        <w:rPr>
          <w:rFonts w:ascii="Arial" w:hAnsi="Arial" w:cs="Arial"/>
          <w:color w:val="000000"/>
          <w:spacing w:val="-1"/>
        </w:rPr>
        <w:t>а</w:t>
      </w:r>
      <w:r w:rsidRPr="00117FB3">
        <w:rPr>
          <w:rFonts w:ascii="Arial" w:hAnsi="Arial" w:cs="Arial"/>
          <w:color w:val="000000"/>
        </w:rPr>
        <w:t>к</w:t>
      </w:r>
      <w:r w:rsidRPr="00117FB3">
        <w:rPr>
          <w:rFonts w:ascii="Arial" w:hAnsi="Arial" w:cs="Arial"/>
          <w:color w:val="000000"/>
          <w:spacing w:val="9"/>
        </w:rPr>
        <w:t xml:space="preserve"> </w:t>
      </w:r>
      <w:r w:rsidRPr="00117FB3">
        <w:rPr>
          <w:rFonts w:ascii="Arial" w:hAnsi="Arial" w:cs="Arial"/>
          <w:color w:val="000000"/>
        </w:rPr>
        <w:t>по</w:t>
      </w:r>
      <w:r w:rsidRPr="00117FB3">
        <w:rPr>
          <w:rFonts w:ascii="Arial" w:hAnsi="Arial" w:cs="Arial"/>
          <w:color w:val="000000"/>
          <w:spacing w:val="9"/>
        </w:rPr>
        <w:t xml:space="preserve"> </w:t>
      </w:r>
      <w:r w:rsidRPr="00117FB3">
        <w:rPr>
          <w:rFonts w:ascii="Arial" w:hAnsi="Arial" w:cs="Arial"/>
          <w:color w:val="000000"/>
        </w:rPr>
        <w:t>мнен</w:t>
      </w:r>
      <w:r w:rsidRPr="00117FB3">
        <w:rPr>
          <w:rFonts w:ascii="Arial" w:hAnsi="Arial" w:cs="Arial"/>
          <w:color w:val="000000"/>
          <w:spacing w:val="-1"/>
        </w:rPr>
        <w:t>и</w:t>
      </w:r>
      <w:r w:rsidRPr="00117FB3">
        <w:rPr>
          <w:rFonts w:ascii="Arial" w:hAnsi="Arial" w:cs="Arial"/>
          <w:color w:val="000000"/>
        </w:rPr>
        <w:t>ю</w:t>
      </w:r>
      <w:r w:rsidRPr="00117FB3">
        <w:rPr>
          <w:rFonts w:ascii="Arial" w:hAnsi="Arial" w:cs="Arial"/>
          <w:color w:val="000000"/>
          <w:spacing w:val="9"/>
        </w:rPr>
        <w:t xml:space="preserve"> </w:t>
      </w:r>
      <w:r w:rsidRPr="00117FB3">
        <w:rPr>
          <w:rFonts w:ascii="Arial" w:hAnsi="Arial" w:cs="Arial"/>
          <w:color w:val="000000"/>
        </w:rPr>
        <w:t>а</w:t>
      </w:r>
      <w:r w:rsidRPr="00117FB3">
        <w:rPr>
          <w:rFonts w:ascii="Arial" w:hAnsi="Arial" w:cs="Arial"/>
          <w:color w:val="000000"/>
          <w:spacing w:val="-2"/>
        </w:rPr>
        <w:t>н</w:t>
      </w:r>
      <w:r w:rsidRPr="00117FB3">
        <w:rPr>
          <w:rFonts w:ascii="Arial" w:hAnsi="Arial" w:cs="Arial"/>
          <w:color w:val="000000"/>
        </w:rPr>
        <w:t>алит</w:t>
      </w:r>
      <w:r w:rsidRPr="00117FB3">
        <w:rPr>
          <w:rFonts w:ascii="Arial" w:hAnsi="Arial" w:cs="Arial"/>
          <w:color w:val="000000"/>
          <w:spacing w:val="-1"/>
        </w:rPr>
        <w:t>и</w:t>
      </w:r>
      <w:r w:rsidRPr="00117FB3">
        <w:rPr>
          <w:rFonts w:ascii="Arial" w:hAnsi="Arial" w:cs="Arial"/>
          <w:color w:val="000000"/>
        </w:rPr>
        <w:t>ков</w:t>
      </w:r>
      <w:r w:rsidRPr="00117FB3">
        <w:rPr>
          <w:rFonts w:ascii="Arial" w:hAnsi="Arial" w:cs="Arial"/>
          <w:color w:val="000000"/>
          <w:spacing w:val="8"/>
        </w:rPr>
        <w:t xml:space="preserve"> </w:t>
      </w:r>
      <w:r w:rsidRPr="00117FB3">
        <w:rPr>
          <w:rFonts w:ascii="Arial" w:hAnsi="Arial" w:cs="Arial"/>
          <w:color w:val="000000"/>
        </w:rPr>
        <w:t>рын</w:t>
      </w:r>
      <w:r w:rsidRPr="00117FB3">
        <w:rPr>
          <w:rFonts w:ascii="Arial" w:hAnsi="Arial" w:cs="Arial"/>
          <w:color w:val="000000"/>
          <w:spacing w:val="-1"/>
        </w:rPr>
        <w:t>к</w:t>
      </w:r>
      <w:r w:rsidRPr="00117FB3">
        <w:rPr>
          <w:rFonts w:ascii="Arial" w:hAnsi="Arial" w:cs="Arial"/>
          <w:color w:val="000000"/>
        </w:rPr>
        <w:t>а</w:t>
      </w:r>
      <w:r w:rsidRPr="00117FB3">
        <w:rPr>
          <w:rFonts w:ascii="Arial" w:hAnsi="Arial" w:cs="Arial"/>
          <w:color w:val="000000"/>
          <w:spacing w:val="9"/>
        </w:rPr>
        <w:t xml:space="preserve"> </w:t>
      </w:r>
      <w:r w:rsidRPr="00117FB3">
        <w:rPr>
          <w:rFonts w:ascii="Arial" w:hAnsi="Arial" w:cs="Arial"/>
          <w:color w:val="000000"/>
        </w:rPr>
        <w:t>выход</w:t>
      </w:r>
      <w:r w:rsidRPr="00117FB3">
        <w:rPr>
          <w:rFonts w:ascii="Arial" w:hAnsi="Arial" w:cs="Arial"/>
          <w:color w:val="000000"/>
          <w:spacing w:val="9"/>
        </w:rPr>
        <w:t xml:space="preserve"> </w:t>
      </w:r>
      <w:r w:rsidRPr="00117FB3">
        <w:rPr>
          <w:rFonts w:ascii="Arial" w:hAnsi="Arial" w:cs="Arial"/>
          <w:color w:val="000000"/>
        </w:rPr>
        <w:t>из кризиса</w:t>
      </w:r>
      <w:r w:rsidRPr="00117FB3">
        <w:rPr>
          <w:rFonts w:ascii="Arial" w:hAnsi="Arial" w:cs="Arial"/>
          <w:color w:val="000000"/>
          <w:spacing w:val="4"/>
        </w:rPr>
        <w:t xml:space="preserve"> </w:t>
      </w:r>
      <w:r w:rsidRPr="00117FB3">
        <w:rPr>
          <w:rFonts w:ascii="Arial" w:hAnsi="Arial" w:cs="Arial"/>
          <w:color w:val="000000"/>
        </w:rPr>
        <w:t>б</w:t>
      </w:r>
      <w:r w:rsidRPr="00117FB3">
        <w:rPr>
          <w:rFonts w:ascii="Arial" w:hAnsi="Arial" w:cs="Arial"/>
          <w:color w:val="000000"/>
          <w:spacing w:val="-1"/>
        </w:rPr>
        <w:t>у</w:t>
      </w:r>
      <w:r w:rsidRPr="00117FB3">
        <w:rPr>
          <w:rFonts w:ascii="Arial" w:hAnsi="Arial" w:cs="Arial"/>
          <w:color w:val="000000"/>
        </w:rPr>
        <w:t>дет</w:t>
      </w:r>
      <w:r w:rsidRPr="00117FB3">
        <w:rPr>
          <w:rFonts w:ascii="Arial" w:hAnsi="Arial" w:cs="Arial"/>
          <w:color w:val="000000"/>
          <w:spacing w:val="5"/>
        </w:rPr>
        <w:t xml:space="preserve"> </w:t>
      </w:r>
      <w:r w:rsidRPr="00117FB3">
        <w:rPr>
          <w:rFonts w:ascii="Arial" w:hAnsi="Arial" w:cs="Arial"/>
          <w:color w:val="000000"/>
        </w:rPr>
        <w:t>зна</w:t>
      </w:r>
      <w:r w:rsidRPr="00117FB3">
        <w:rPr>
          <w:rFonts w:ascii="Arial" w:hAnsi="Arial" w:cs="Arial"/>
          <w:color w:val="000000"/>
          <w:spacing w:val="-1"/>
        </w:rPr>
        <w:t>ч</w:t>
      </w:r>
      <w:r w:rsidRPr="00117FB3">
        <w:rPr>
          <w:rFonts w:ascii="Arial" w:hAnsi="Arial" w:cs="Arial"/>
          <w:color w:val="000000"/>
        </w:rPr>
        <w:t>и</w:t>
      </w:r>
      <w:r w:rsidRPr="00117FB3">
        <w:rPr>
          <w:rFonts w:ascii="Arial" w:hAnsi="Arial" w:cs="Arial"/>
          <w:color w:val="000000"/>
          <w:spacing w:val="-1"/>
        </w:rPr>
        <w:t>т</w:t>
      </w:r>
      <w:r w:rsidRPr="00117FB3">
        <w:rPr>
          <w:rFonts w:ascii="Arial" w:hAnsi="Arial" w:cs="Arial"/>
          <w:color w:val="000000"/>
        </w:rPr>
        <w:t>ель</w:t>
      </w:r>
      <w:r w:rsidRPr="00117FB3">
        <w:rPr>
          <w:rFonts w:ascii="Arial" w:hAnsi="Arial" w:cs="Arial"/>
          <w:color w:val="000000"/>
          <w:spacing w:val="-3"/>
        </w:rPr>
        <w:t>н</w:t>
      </w:r>
      <w:r w:rsidRPr="00117FB3">
        <w:rPr>
          <w:rFonts w:ascii="Arial" w:hAnsi="Arial" w:cs="Arial"/>
          <w:color w:val="000000"/>
        </w:rPr>
        <w:t>о</w:t>
      </w:r>
      <w:r w:rsidRPr="00117FB3">
        <w:rPr>
          <w:rFonts w:ascii="Arial" w:hAnsi="Arial" w:cs="Arial"/>
          <w:color w:val="000000"/>
          <w:spacing w:val="4"/>
        </w:rPr>
        <w:t xml:space="preserve"> </w:t>
      </w:r>
      <w:r w:rsidRPr="00117FB3">
        <w:rPr>
          <w:rFonts w:ascii="Arial" w:hAnsi="Arial" w:cs="Arial"/>
          <w:color w:val="000000"/>
        </w:rPr>
        <w:t>ра</w:t>
      </w:r>
      <w:r w:rsidRPr="00117FB3">
        <w:rPr>
          <w:rFonts w:ascii="Arial" w:hAnsi="Arial" w:cs="Arial"/>
          <w:color w:val="000000"/>
          <w:spacing w:val="1"/>
        </w:rPr>
        <w:t>с</w:t>
      </w:r>
      <w:r w:rsidRPr="00117FB3">
        <w:rPr>
          <w:rFonts w:ascii="Arial" w:hAnsi="Arial" w:cs="Arial"/>
          <w:color w:val="000000"/>
        </w:rPr>
        <w:t>т</w:t>
      </w:r>
      <w:r w:rsidRPr="00117FB3">
        <w:rPr>
          <w:rFonts w:ascii="Arial" w:hAnsi="Arial" w:cs="Arial"/>
          <w:color w:val="000000"/>
          <w:spacing w:val="-1"/>
        </w:rPr>
        <w:t>я</w:t>
      </w:r>
      <w:r w:rsidRPr="00117FB3">
        <w:rPr>
          <w:rFonts w:ascii="Arial" w:hAnsi="Arial" w:cs="Arial"/>
          <w:color w:val="000000"/>
        </w:rPr>
        <w:t>н</w:t>
      </w:r>
      <w:r w:rsidRPr="00117FB3">
        <w:rPr>
          <w:rFonts w:ascii="Arial" w:hAnsi="Arial" w:cs="Arial"/>
          <w:color w:val="000000"/>
          <w:spacing w:val="-2"/>
        </w:rPr>
        <w:t>у</w:t>
      </w:r>
      <w:r w:rsidRPr="00117FB3">
        <w:rPr>
          <w:rFonts w:ascii="Arial" w:hAnsi="Arial" w:cs="Arial"/>
          <w:color w:val="000000"/>
        </w:rPr>
        <w:t>т</w:t>
      </w:r>
      <w:r w:rsidRPr="00117FB3">
        <w:rPr>
          <w:rFonts w:ascii="Arial" w:hAnsi="Arial" w:cs="Arial"/>
          <w:color w:val="000000"/>
          <w:spacing w:val="3"/>
        </w:rPr>
        <w:t xml:space="preserve"> </w:t>
      </w:r>
      <w:r w:rsidRPr="00117FB3">
        <w:rPr>
          <w:rFonts w:ascii="Arial" w:hAnsi="Arial" w:cs="Arial"/>
          <w:color w:val="000000"/>
        </w:rPr>
        <w:t>во</w:t>
      </w:r>
      <w:r w:rsidRPr="00117FB3">
        <w:rPr>
          <w:rFonts w:ascii="Arial" w:hAnsi="Arial" w:cs="Arial"/>
          <w:color w:val="000000"/>
          <w:spacing w:val="6"/>
        </w:rPr>
        <w:t xml:space="preserve"> </w:t>
      </w:r>
      <w:r w:rsidRPr="00117FB3">
        <w:rPr>
          <w:rFonts w:ascii="Arial" w:hAnsi="Arial" w:cs="Arial"/>
          <w:color w:val="000000"/>
        </w:rPr>
        <w:t>времен</w:t>
      </w:r>
      <w:r w:rsidRPr="00117FB3">
        <w:rPr>
          <w:rFonts w:ascii="Arial" w:hAnsi="Arial" w:cs="Arial"/>
          <w:color w:val="000000"/>
          <w:spacing w:val="-1"/>
        </w:rPr>
        <w:t>и</w:t>
      </w:r>
      <w:r w:rsidRPr="00117FB3">
        <w:rPr>
          <w:rFonts w:ascii="Arial" w:hAnsi="Arial" w:cs="Arial"/>
          <w:color w:val="000000"/>
        </w:rPr>
        <w:t>.</w:t>
      </w:r>
      <w:r w:rsidRPr="00117FB3">
        <w:rPr>
          <w:rFonts w:ascii="Arial" w:hAnsi="Arial" w:cs="Arial"/>
          <w:color w:val="000000"/>
          <w:spacing w:val="4"/>
        </w:rPr>
        <w:t xml:space="preserve"> </w:t>
      </w:r>
      <w:r w:rsidRPr="00117FB3">
        <w:rPr>
          <w:rFonts w:ascii="Arial" w:hAnsi="Arial" w:cs="Arial"/>
          <w:color w:val="000000"/>
        </w:rPr>
        <w:t>С</w:t>
      </w:r>
      <w:r w:rsidRPr="00117FB3">
        <w:rPr>
          <w:rFonts w:ascii="Arial" w:hAnsi="Arial" w:cs="Arial"/>
          <w:color w:val="000000"/>
          <w:spacing w:val="-2"/>
        </w:rPr>
        <w:t>у</w:t>
      </w:r>
      <w:r w:rsidRPr="00117FB3">
        <w:rPr>
          <w:rFonts w:ascii="Arial" w:hAnsi="Arial" w:cs="Arial"/>
          <w:color w:val="000000"/>
        </w:rPr>
        <w:t>щест</w:t>
      </w:r>
      <w:r w:rsidRPr="00117FB3">
        <w:rPr>
          <w:rFonts w:ascii="Arial" w:hAnsi="Arial" w:cs="Arial"/>
          <w:color w:val="000000"/>
          <w:spacing w:val="-1"/>
        </w:rPr>
        <w:t>в</w:t>
      </w:r>
      <w:r w:rsidRPr="00117FB3">
        <w:rPr>
          <w:rFonts w:ascii="Arial" w:hAnsi="Arial" w:cs="Arial"/>
          <w:color w:val="000000"/>
          <w:spacing w:val="-2"/>
        </w:rPr>
        <w:t>у</w:t>
      </w:r>
      <w:r w:rsidRPr="00117FB3">
        <w:rPr>
          <w:rFonts w:ascii="Arial" w:hAnsi="Arial" w:cs="Arial"/>
          <w:color w:val="000000"/>
        </w:rPr>
        <w:t>ющая</w:t>
      </w:r>
      <w:r w:rsidRPr="00117FB3">
        <w:rPr>
          <w:rFonts w:ascii="Arial" w:hAnsi="Arial" w:cs="Arial"/>
          <w:color w:val="000000"/>
          <w:spacing w:val="4"/>
        </w:rPr>
        <w:t xml:space="preserve"> </w:t>
      </w:r>
      <w:r w:rsidRPr="00117FB3">
        <w:rPr>
          <w:rFonts w:ascii="Arial" w:hAnsi="Arial" w:cs="Arial"/>
          <w:color w:val="000000"/>
        </w:rPr>
        <w:t>в</w:t>
      </w:r>
      <w:r w:rsidRPr="00117FB3">
        <w:rPr>
          <w:rFonts w:ascii="Arial" w:hAnsi="Arial" w:cs="Arial"/>
          <w:color w:val="000000"/>
          <w:spacing w:val="3"/>
        </w:rPr>
        <w:t xml:space="preserve"> </w:t>
      </w:r>
      <w:r w:rsidRPr="00117FB3">
        <w:rPr>
          <w:rFonts w:ascii="Arial" w:hAnsi="Arial" w:cs="Arial"/>
          <w:color w:val="000000"/>
        </w:rPr>
        <w:t>настоящее</w:t>
      </w:r>
      <w:r w:rsidRPr="00117FB3">
        <w:rPr>
          <w:rFonts w:ascii="Arial" w:hAnsi="Arial" w:cs="Arial"/>
          <w:color w:val="000000"/>
          <w:spacing w:val="5"/>
        </w:rPr>
        <w:t xml:space="preserve"> </w:t>
      </w:r>
      <w:r w:rsidRPr="00117FB3">
        <w:rPr>
          <w:rFonts w:ascii="Arial" w:hAnsi="Arial" w:cs="Arial"/>
          <w:color w:val="000000"/>
        </w:rPr>
        <w:t>время</w:t>
      </w:r>
      <w:r w:rsidRPr="00117FB3">
        <w:rPr>
          <w:rFonts w:ascii="Arial" w:hAnsi="Arial" w:cs="Arial"/>
          <w:color w:val="000000"/>
          <w:spacing w:val="3"/>
        </w:rPr>
        <w:t xml:space="preserve"> </w:t>
      </w:r>
      <w:r w:rsidRPr="00117FB3">
        <w:rPr>
          <w:rFonts w:ascii="Arial" w:hAnsi="Arial" w:cs="Arial"/>
          <w:color w:val="000000"/>
        </w:rPr>
        <w:t>сит</w:t>
      </w:r>
      <w:r w:rsidRPr="00117FB3">
        <w:rPr>
          <w:rFonts w:ascii="Arial" w:hAnsi="Arial" w:cs="Arial"/>
          <w:color w:val="000000"/>
          <w:spacing w:val="-3"/>
        </w:rPr>
        <w:t>у</w:t>
      </w:r>
      <w:r w:rsidRPr="00117FB3">
        <w:rPr>
          <w:rFonts w:ascii="Arial" w:hAnsi="Arial" w:cs="Arial"/>
          <w:color w:val="000000"/>
        </w:rPr>
        <w:t>ация</w:t>
      </w:r>
      <w:r w:rsidRPr="00117FB3">
        <w:rPr>
          <w:rFonts w:ascii="Arial" w:hAnsi="Arial" w:cs="Arial"/>
          <w:color w:val="000000"/>
          <w:spacing w:val="5"/>
        </w:rPr>
        <w:t xml:space="preserve"> </w:t>
      </w:r>
      <w:r w:rsidRPr="00117FB3">
        <w:rPr>
          <w:rFonts w:ascii="Arial" w:hAnsi="Arial" w:cs="Arial"/>
          <w:color w:val="000000"/>
        </w:rPr>
        <w:t>вын</w:t>
      </w:r>
      <w:r w:rsidRPr="00117FB3">
        <w:rPr>
          <w:rFonts w:ascii="Arial" w:hAnsi="Arial" w:cs="Arial"/>
          <w:color w:val="000000"/>
          <w:spacing w:val="-2"/>
        </w:rPr>
        <w:t>у</w:t>
      </w:r>
      <w:r w:rsidRPr="00117FB3">
        <w:rPr>
          <w:rFonts w:ascii="Arial" w:hAnsi="Arial" w:cs="Arial"/>
          <w:color w:val="000000"/>
          <w:spacing w:val="2"/>
        </w:rPr>
        <w:t>ж</w:t>
      </w:r>
      <w:r w:rsidRPr="00117FB3">
        <w:rPr>
          <w:rFonts w:ascii="Arial" w:hAnsi="Arial" w:cs="Arial"/>
          <w:color w:val="000000"/>
        </w:rPr>
        <w:t>дает</w:t>
      </w:r>
      <w:r w:rsidRPr="00117FB3">
        <w:rPr>
          <w:rFonts w:ascii="Arial" w:hAnsi="Arial" w:cs="Arial"/>
          <w:color w:val="000000"/>
          <w:spacing w:val="2"/>
        </w:rPr>
        <w:t xml:space="preserve"> </w:t>
      </w:r>
      <w:r w:rsidRPr="00117FB3">
        <w:rPr>
          <w:rFonts w:ascii="Arial" w:hAnsi="Arial" w:cs="Arial"/>
          <w:color w:val="000000"/>
        </w:rPr>
        <w:t>оценщ</w:t>
      </w:r>
      <w:r w:rsidRPr="00117FB3">
        <w:rPr>
          <w:rFonts w:ascii="Arial" w:hAnsi="Arial" w:cs="Arial"/>
          <w:color w:val="000000"/>
          <w:spacing w:val="-2"/>
        </w:rPr>
        <w:t>и</w:t>
      </w:r>
      <w:r w:rsidRPr="00117FB3">
        <w:rPr>
          <w:rFonts w:ascii="Arial" w:hAnsi="Arial" w:cs="Arial"/>
          <w:color w:val="000000"/>
        </w:rPr>
        <w:t>ков</w:t>
      </w:r>
      <w:r w:rsidRPr="00117FB3">
        <w:rPr>
          <w:rFonts w:ascii="Arial" w:hAnsi="Arial" w:cs="Arial"/>
          <w:color w:val="000000"/>
          <w:spacing w:val="1"/>
        </w:rPr>
        <w:t xml:space="preserve"> </w:t>
      </w:r>
      <w:r w:rsidRPr="00117FB3">
        <w:rPr>
          <w:rFonts w:ascii="Arial" w:hAnsi="Arial" w:cs="Arial"/>
          <w:color w:val="000000"/>
        </w:rPr>
        <w:t>прин</w:t>
      </w:r>
      <w:r w:rsidRPr="00117FB3">
        <w:rPr>
          <w:rFonts w:ascii="Arial" w:hAnsi="Arial" w:cs="Arial"/>
          <w:color w:val="000000"/>
          <w:spacing w:val="-1"/>
        </w:rPr>
        <w:t>и</w:t>
      </w:r>
      <w:r w:rsidRPr="00117FB3">
        <w:rPr>
          <w:rFonts w:ascii="Arial" w:hAnsi="Arial" w:cs="Arial"/>
          <w:color w:val="000000"/>
        </w:rPr>
        <w:t>м</w:t>
      </w:r>
      <w:r w:rsidRPr="00117FB3">
        <w:rPr>
          <w:rFonts w:ascii="Arial" w:hAnsi="Arial" w:cs="Arial"/>
          <w:color w:val="000000"/>
          <w:spacing w:val="-3"/>
        </w:rPr>
        <w:t>а</w:t>
      </w:r>
      <w:r w:rsidRPr="00117FB3">
        <w:rPr>
          <w:rFonts w:ascii="Arial" w:hAnsi="Arial" w:cs="Arial"/>
          <w:color w:val="000000"/>
        </w:rPr>
        <w:t>ть</w:t>
      </w:r>
      <w:r w:rsidRPr="00117FB3">
        <w:rPr>
          <w:rFonts w:ascii="Arial" w:hAnsi="Arial" w:cs="Arial"/>
          <w:color w:val="000000"/>
          <w:spacing w:val="1"/>
        </w:rPr>
        <w:t xml:space="preserve"> </w:t>
      </w:r>
      <w:r w:rsidRPr="00117FB3">
        <w:rPr>
          <w:rFonts w:ascii="Arial" w:hAnsi="Arial" w:cs="Arial"/>
          <w:color w:val="000000"/>
        </w:rPr>
        <w:t>во</w:t>
      </w:r>
      <w:r w:rsidRPr="00117FB3">
        <w:rPr>
          <w:rFonts w:ascii="Arial" w:hAnsi="Arial" w:cs="Arial"/>
          <w:color w:val="000000"/>
          <w:spacing w:val="1"/>
        </w:rPr>
        <w:t xml:space="preserve"> </w:t>
      </w:r>
      <w:r w:rsidRPr="00117FB3">
        <w:rPr>
          <w:rFonts w:ascii="Arial" w:hAnsi="Arial" w:cs="Arial"/>
          <w:color w:val="000000"/>
        </w:rPr>
        <w:t>вн</w:t>
      </w:r>
      <w:r w:rsidRPr="00117FB3">
        <w:rPr>
          <w:rFonts w:ascii="Arial" w:hAnsi="Arial" w:cs="Arial"/>
          <w:color w:val="000000"/>
          <w:spacing w:val="-1"/>
        </w:rPr>
        <w:t>и</w:t>
      </w:r>
      <w:r w:rsidRPr="00117FB3">
        <w:rPr>
          <w:rFonts w:ascii="Arial" w:hAnsi="Arial" w:cs="Arial"/>
          <w:color w:val="000000"/>
        </w:rPr>
        <w:t>ма</w:t>
      </w:r>
      <w:r w:rsidRPr="00117FB3">
        <w:rPr>
          <w:rFonts w:ascii="Arial" w:hAnsi="Arial" w:cs="Arial"/>
          <w:color w:val="000000"/>
          <w:spacing w:val="-1"/>
        </w:rPr>
        <w:t>н</w:t>
      </w:r>
      <w:r w:rsidRPr="00117FB3">
        <w:rPr>
          <w:rFonts w:ascii="Arial" w:hAnsi="Arial" w:cs="Arial"/>
          <w:color w:val="000000"/>
        </w:rPr>
        <w:t>ие</w:t>
      </w:r>
      <w:r w:rsidRPr="00117FB3">
        <w:rPr>
          <w:rFonts w:ascii="Arial" w:hAnsi="Arial" w:cs="Arial"/>
          <w:color w:val="000000"/>
          <w:spacing w:val="2"/>
        </w:rPr>
        <w:t xml:space="preserve"> </w:t>
      </w:r>
      <w:r w:rsidRPr="00117FB3">
        <w:rPr>
          <w:rFonts w:ascii="Arial" w:hAnsi="Arial" w:cs="Arial"/>
          <w:color w:val="000000"/>
          <w:spacing w:val="-1"/>
        </w:rPr>
        <w:t>в</w:t>
      </w:r>
      <w:r w:rsidRPr="00117FB3">
        <w:rPr>
          <w:rFonts w:ascii="Arial" w:hAnsi="Arial" w:cs="Arial"/>
          <w:color w:val="000000"/>
        </w:rPr>
        <w:t>ли</w:t>
      </w:r>
      <w:r w:rsidRPr="00117FB3">
        <w:rPr>
          <w:rFonts w:ascii="Arial" w:hAnsi="Arial" w:cs="Arial"/>
          <w:color w:val="000000"/>
          <w:spacing w:val="-1"/>
        </w:rPr>
        <w:t>я</w:t>
      </w:r>
      <w:r w:rsidRPr="00117FB3">
        <w:rPr>
          <w:rFonts w:ascii="Arial" w:hAnsi="Arial" w:cs="Arial"/>
          <w:color w:val="000000"/>
        </w:rPr>
        <w:t>н</w:t>
      </w:r>
      <w:r w:rsidRPr="00117FB3">
        <w:rPr>
          <w:rFonts w:ascii="Arial" w:hAnsi="Arial" w:cs="Arial"/>
          <w:color w:val="000000"/>
          <w:spacing w:val="-1"/>
        </w:rPr>
        <w:t>и</w:t>
      </w:r>
      <w:r w:rsidRPr="00117FB3">
        <w:rPr>
          <w:rFonts w:ascii="Arial" w:hAnsi="Arial" w:cs="Arial"/>
          <w:color w:val="000000"/>
        </w:rPr>
        <w:t>е</w:t>
      </w:r>
      <w:r w:rsidRPr="00117FB3">
        <w:rPr>
          <w:rFonts w:ascii="Arial" w:hAnsi="Arial" w:cs="Arial"/>
          <w:color w:val="000000"/>
          <w:spacing w:val="2"/>
        </w:rPr>
        <w:t xml:space="preserve"> п</w:t>
      </w:r>
      <w:r w:rsidRPr="00117FB3">
        <w:rPr>
          <w:rFonts w:ascii="Arial" w:hAnsi="Arial" w:cs="Arial"/>
          <w:color w:val="000000"/>
        </w:rPr>
        <w:t>роисход</w:t>
      </w:r>
      <w:r w:rsidRPr="00117FB3">
        <w:rPr>
          <w:rFonts w:ascii="Arial" w:hAnsi="Arial" w:cs="Arial"/>
          <w:color w:val="000000"/>
          <w:spacing w:val="-2"/>
        </w:rPr>
        <w:t>я</w:t>
      </w:r>
      <w:r w:rsidRPr="00117FB3">
        <w:rPr>
          <w:rFonts w:ascii="Arial" w:hAnsi="Arial" w:cs="Arial"/>
          <w:color w:val="000000"/>
        </w:rPr>
        <w:t>щих</w:t>
      </w:r>
      <w:r w:rsidRPr="00117FB3">
        <w:rPr>
          <w:rFonts w:ascii="Arial" w:hAnsi="Arial" w:cs="Arial"/>
          <w:color w:val="000000"/>
          <w:spacing w:val="1"/>
        </w:rPr>
        <w:t xml:space="preserve"> </w:t>
      </w:r>
      <w:r w:rsidRPr="00117FB3">
        <w:rPr>
          <w:rFonts w:ascii="Arial" w:hAnsi="Arial" w:cs="Arial"/>
          <w:color w:val="000000"/>
        </w:rPr>
        <w:t>на</w:t>
      </w:r>
      <w:r w:rsidRPr="00117FB3">
        <w:rPr>
          <w:rFonts w:ascii="Arial" w:hAnsi="Arial" w:cs="Arial"/>
          <w:color w:val="000000"/>
          <w:spacing w:val="2"/>
        </w:rPr>
        <w:t xml:space="preserve"> </w:t>
      </w:r>
      <w:r w:rsidRPr="00117FB3">
        <w:rPr>
          <w:rFonts w:ascii="Arial" w:hAnsi="Arial" w:cs="Arial"/>
          <w:color w:val="000000"/>
        </w:rPr>
        <w:t>рынке</w:t>
      </w:r>
      <w:r w:rsidRPr="00117FB3">
        <w:rPr>
          <w:rFonts w:ascii="Arial" w:hAnsi="Arial" w:cs="Arial"/>
          <w:color w:val="000000"/>
          <w:spacing w:val="3"/>
        </w:rPr>
        <w:t xml:space="preserve"> </w:t>
      </w:r>
      <w:r w:rsidRPr="00117FB3">
        <w:rPr>
          <w:rFonts w:ascii="Arial" w:hAnsi="Arial" w:cs="Arial"/>
          <w:color w:val="000000"/>
        </w:rPr>
        <w:t>н</w:t>
      </w:r>
      <w:r w:rsidRPr="00117FB3">
        <w:rPr>
          <w:rFonts w:ascii="Arial" w:hAnsi="Arial" w:cs="Arial"/>
          <w:color w:val="000000"/>
          <w:spacing w:val="-1"/>
        </w:rPr>
        <w:t>е</w:t>
      </w:r>
      <w:r w:rsidRPr="00117FB3">
        <w:rPr>
          <w:rFonts w:ascii="Arial" w:hAnsi="Arial" w:cs="Arial"/>
          <w:color w:val="000000"/>
        </w:rPr>
        <w:t>дв</w:t>
      </w:r>
      <w:r w:rsidRPr="00117FB3">
        <w:rPr>
          <w:rFonts w:ascii="Arial" w:hAnsi="Arial" w:cs="Arial"/>
          <w:color w:val="000000"/>
          <w:spacing w:val="-2"/>
        </w:rPr>
        <w:t>и</w:t>
      </w:r>
      <w:r w:rsidRPr="00117FB3">
        <w:rPr>
          <w:rFonts w:ascii="Arial" w:hAnsi="Arial" w:cs="Arial"/>
          <w:color w:val="000000"/>
        </w:rPr>
        <w:t>жимости</w:t>
      </w:r>
      <w:r w:rsidRPr="00117FB3">
        <w:rPr>
          <w:rFonts w:ascii="Arial" w:hAnsi="Arial" w:cs="Arial"/>
          <w:color w:val="000000"/>
          <w:spacing w:val="1"/>
        </w:rPr>
        <w:t xml:space="preserve"> </w:t>
      </w:r>
      <w:r w:rsidRPr="00117FB3">
        <w:rPr>
          <w:rFonts w:ascii="Arial" w:hAnsi="Arial" w:cs="Arial"/>
          <w:color w:val="000000"/>
        </w:rPr>
        <w:t>проце</w:t>
      </w:r>
      <w:r w:rsidRPr="00117FB3">
        <w:rPr>
          <w:rFonts w:ascii="Arial" w:hAnsi="Arial" w:cs="Arial"/>
          <w:color w:val="000000"/>
          <w:spacing w:val="-2"/>
        </w:rPr>
        <w:t>с</w:t>
      </w:r>
      <w:r w:rsidRPr="00117FB3">
        <w:rPr>
          <w:rFonts w:ascii="Arial" w:hAnsi="Arial" w:cs="Arial"/>
          <w:color w:val="000000"/>
        </w:rPr>
        <w:t>сов</w:t>
      </w:r>
      <w:r w:rsidRPr="00117FB3">
        <w:rPr>
          <w:rFonts w:ascii="Arial" w:hAnsi="Arial" w:cs="Arial"/>
          <w:color w:val="000000"/>
          <w:spacing w:val="1"/>
        </w:rPr>
        <w:t xml:space="preserve"> </w:t>
      </w:r>
      <w:r w:rsidRPr="00117FB3">
        <w:rPr>
          <w:rFonts w:ascii="Arial" w:hAnsi="Arial" w:cs="Arial"/>
          <w:color w:val="000000"/>
        </w:rPr>
        <w:t xml:space="preserve">и </w:t>
      </w:r>
      <w:r w:rsidRPr="00117FB3">
        <w:rPr>
          <w:rFonts w:ascii="Arial" w:hAnsi="Arial" w:cs="Arial"/>
          <w:color w:val="000000"/>
          <w:spacing w:val="-2"/>
        </w:rPr>
        <w:t>у</w:t>
      </w:r>
      <w:r w:rsidRPr="00117FB3">
        <w:rPr>
          <w:rFonts w:ascii="Arial" w:hAnsi="Arial" w:cs="Arial"/>
          <w:color w:val="000000"/>
          <w:spacing w:val="-1"/>
        </w:rPr>
        <w:t>ч</w:t>
      </w:r>
      <w:r w:rsidRPr="00117FB3">
        <w:rPr>
          <w:rFonts w:ascii="Arial" w:hAnsi="Arial" w:cs="Arial"/>
          <w:color w:val="000000"/>
        </w:rPr>
        <w:t>и</w:t>
      </w:r>
      <w:r w:rsidRPr="00117FB3">
        <w:rPr>
          <w:rFonts w:ascii="Arial" w:hAnsi="Arial" w:cs="Arial"/>
          <w:color w:val="000000"/>
          <w:spacing w:val="-1"/>
        </w:rPr>
        <w:t>т</w:t>
      </w:r>
      <w:r w:rsidRPr="00117FB3">
        <w:rPr>
          <w:rFonts w:ascii="Arial" w:hAnsi="Arial" w:cs="Arial"/>
          <w:color w:val="000000"/>
        </w:rPr>
        <w:t xml:space="preserve">ывать их </w:t>
      </w:r>
      <w:r w:rsidRPr="00117FB3">
        <w:rPr>
          <w:rFonts w:ascii="Arial" w:hAnsi="Arial" w:cs="Arial"/>
          <w:color w:val="000000"/>
          <w:spacing w:val="-1"/>
        </w:rPr>
        <w:t>п</w:t>
      </w:r>
      <w:r w:rsidRPr="00117FB3">
        <w:rPr>
          <w:rFonts w:ascii="Arial" w:hAnsi="Arial" w:cs="Arial"/>
          <w:color w:val="000000"/>
        </w:rPr>
        <w:t>ро</w:t>
      </w:r>
      <w:r w:rsidRPr="00117FB3">
        <w:rPr>
          <w:rFonts w:ascii="Arial" w:hAnsi="Arial" w:cs="Arial"/>
          <w:color w:val="000000"/>
          <w:spacing w:val="-1"/>
        </w:rPr>
        <w:t>яв</w:t>
      </w:r>
      <w:r w:rsidRPr="00117FB3">
        <w:rPr>
          <w:rFonts w:ascii="Arial" w:hAnsi="Arial" w:cs="Arial"/>
          <w:color w:val="000000"/>
        </w:rPr>
        <w:t>ление при про</w:t>
      </w:r>
      <w:r w:rsidRPr="00117FB3">
        <w:rPr>
          <w:rFonts w:ascii="Arial" w:hAnsi="Arial" w:cs="Arial"/>
          <w:color w:val="000000"/>
          <w:spacing w:val="-2"/>
        </w:rPr>
        <w:t>в</w:t>
      </w:r>
      <w:r w:rsidRPr="00117FB3">
        <w:rPr>
          <w:rFonts w:ascii="Arial" w:hAnsi="Arial" w:cs="Arial"/>
          <w:color w:val="000000"/>
        </w:rPr>
        <w:t xml:space="preserve">едении </w:t>
      </w:r>
      <w:r w:rsidRPr="00117FB3">
        <w:rPr>
          <w:rFonts w:ascii="Arial" w:hAnsi="Arial" w:cs="Arial"/>
          <w:color w:val="000000"/>
          <w:spacing w:val="-3"/>
        </w:rPr>
        <w:t>р</w:t>
      </w:r>
      <w:r w:rsidRPr="00117FB3">
        <w:rPr>
          <w:rFonts w:ascii="Arial" w:hAnsi="Arial" w:cs="Arial"/>
          <w:color w:val="000000"/>
        </w:rPr>
        <w:t>асчетов</w:t>
      </w:r>
      <w:r w:rsidRPr="00117FB3">
        <w:rPr>
          <w:rFonts w:ascii="Arial" w:hAnsi="Arial" w:cs="Arial"/>
          <w:color w:val="000000"/>
          <w:spacing w:val="-3"/>
        </w:rPr>
        <w:t xml:space="preserve"> </w:t>
      </w:r>
      <w:r w:rsidRPr="00117FB3">
        <w:rPr>
          <w:rFonts w:ascii="Arial" w:hAnsi="Arial" w:cs="Arial"/>
          <w:color w:val="000000"/>
        </w:rPr>
        <w:t>стои</w:t>
      </w:r>
      <w:r w:rsidRPr="00117FB3">
        <w:rPr>
          <w:rFonts w:ascii="Arial" w:hAnsi="Arial" w:cs="Arial"/>
          <w:color w:val="000000"/>
          <w:spacing w:val="-1"/>
        </w:rPr>
        <w:t>м</w:t>
      </w:r>
      <w:r w:rsidRPr="00117FB3">
        <w:rPr>
          <w:rFonts w:ascii="Arial" w:hAnsi="Arial" w:cs="Arial"/>
          <w:color w:val="000000"/>
        </w:rPr>
        <w:t>ости.</w:t>
      </w:r>
    </w:p>
    <w:p w:rsidR="00327BE6" w:rsidRDefault="008C3091" w:rsidP="00C84303">
      <w:pPr>
        <w:ind w:right="-2" w:firstLine="567"/>
        <w:jc w:val="both"/>
        <w:rPr>
          <w:rFonts w:ascii="Arial" w:hAnsi="Arial" w:cs="Arial"/>
        </w:rPr>
      </w:pPr>
      <w:r w:rsidRPr="00117FB3">
        <w:rPr>
          <w:rFonts w:ascii="Arial" w:hAnsi="Arial" w:cs="Arial"/>
          <w:color w:val="000000"/>
        </w:rPr>
        <w:lastRenderedPageBreak/>
        <w:t>В</w:t>
      </w:r>
      <w:r w:rsidRPr="00117FB3">
        <w:rPr>
          <w:rFonts w:ascii="Arial" w:hAnsi="Arial" w:cs="Arial"/>
          <w:color w:val="000000"/>
          <w:spacing w:val="23"/>
        </w:rPr>
        <w:t xml:space="preserve"> </w:t>
      </w:r>
      <w:r w:rsidRPr="00117FB3">
        <w:rPr>
          <w:rFonts w:ascii="Arial" w:hAnsi="Arial" w:cs="Arial"/>
          <w:color w:val="000000"/>
        </w:rPr>
        <w:t>рез</w:t>
      </w:r>
      <w:r w:rsidRPr="00117FB3">
        <w:rPr>
          <w:rFonts w:ascii="Arial" w:hAnsi="Arial" w:cs="Arial"/>
          <w:color w:val="000000"/>
          <w:spacing w:val="-2"/>
        </w:rPr>
        <w:t>у</w:t>
      </w:r>
      <w:r w:rsidRPr="00117FB3">
        <w:rPr>
          <w:rFonts w:ascii="Arial" w:hAnsi="Arial" w:cs="Arial"/>
          <w:color w:val="000000"/>
        </w:rPr>
        <w:t>льтате</w:t>
      </w:r>
      <w:r w:rsidRPr="00117FB3">
        <w:rPr>
          <w:rFonts w:ascii="Arial" w:hAnsi="Arial" w:cs="Arial"/>
          <w:color w:val="000000"/>
          <w:spacing w:val="23"/>
        </w:rPr>
        <w:t xml:space="preserve"> </w:t>
      </w:r>
      <w:r w:rsidRPr="00117FB3">
        <w:rPr>
          <w:rFonts w:ascii="Arial" w:hAnsi="Arial" w:cs="Arial"/>
          <w:color w:val="000000"/>
          <w:spacing w:val="1"/>
        </w:rPr>
        <w:t>ф</w:t>
      </w:r>
      <w:r w:rsidRPr="00117FB3">
        <w:rPr>
          <w:rFonts w:ascii="Arial" w:hAnsi="Arial" w:cs="Arial"/>
          <w:color w:val="000000"/>
        </w:rPr>
        <w:t>и</w:t>
      </w:r>
      <w:r w:rsidRPr="00117FB3">
        <w:rPr>
          <w:rFonts w:ascii="Arial" w:hAnsi="Arial" w:cs="Arial"/>
          <w:color w:val="000000"/>
          <w:spacing w:val="-1"/>
        </w:rPr>
        <w:t>н</w:t>
      </w:r>
      <w:r w:rsidRPr="00117FB3">
        <w:rPr>
          <w:rFonts w:ascii="Arial" w:hAnsi="Arial" w:cs="Arial"/>
          <w:color w:val="000000"/>
        </w:rPr>
        <w:t>ансово</w:t>
      </w:r>
      <w:r w:rsidRPr="00117FB3">
        <w:rPr>
          <w:rFonts w:ascii="Arial" w:hAnsi="Arial" w:cs="Arial"/>
          <w:color w:val="000000"/>
          <w:spacing w:val="-3"/>
        </w:rPr>
        <w:t>-</w:t>
      </w:r>
      <w:r w:rsidRPr="00117FB3">
        <w:rPr>
          <w:rFonts w:ascii="Arial" w:hAnsi="Arial" w:cs="Arial"/>
          <w:color w:val="000000"/>
          <w:spacing w:val="-1"/>
        </w:rPr>
        <w:t>э</w:t>
      </w:r>
      <w:r w:rsidRPr="00117FB3">
        <w:rPr>
          <w:rFonts w:ascii="Arial" w:hAnsi="Arial" w:cs="Arial"/>
          <w:color w:val="000000"/>
        </w:rPr>
        <w:t>коном</w:t>
      </w:r>
      <w:r w:rsidRPr="00117FB3">
        <w:rPr>
          <w:rFonts w:ascii="Arial" w:hAnsi="Arial" w:cs="Arial"/>
          <w:color w:val="000000"/>
          <w:spacing w:val="-1"/>
        </w:rPr>
        <w:t>ич</w:t>
      </w:r>
      <w:r w:rsidRPr="00117FB3">
        <w:rPr>
          <w:rFonts w:ascii="Arial" w:hAnsi="Arial" w:cs="Arial"/>
          <w:color w:val="000000"/>
        </w:rPr>
        <w:t>еск</w:t>
      </w:r>
      <w:r w:rsidRPr="00117FB3">
        <w:rPr>
          <w:rFonts w:ascii="Arial" w:hAnsi="Arial" w:cs="Arial"/>
          <w:color w:val="000000"/>
          <w:spacing w:val="-1"/>
        </w:rPr>
        <w:t>о</w:t>
      </w:r>
      <w:r w:rsidRPr="00117FB3">
        <w:rPr>
          <w:rFonts w:ascii="Arial" w:hAnsi="Arial" w:cs="Arial"/>
          <w:color w:val="000000"/>
        </w:rPr>
        <w:t>го</w:t>
      </w:r>
      <w:r w:rsidRPr="00117FB3">
        <w:rPr>
          <w:rFonts w:ascii="Arial" w:hAnsi="Arial" w:cs="Arial"/>
          <w:color w:val="000000"/>
          <w:spacing w:val="23"/>
        </w:rPr>
        <w:t xml:space="preserve"> </w:t>
      </w:r>
      <w:r w:rsidRPr="00117FB3">
        <w:rPr>
          <w:rFonts w:ascii="Arial" w:hAnsi="Arial" w:cs="Arial"/>
          <w:color w:val="000000"/>
          <w:spacing w:val="-1"/>
        </w:rPr>
        <w:t>к</w:t>
      </w:r>
      <w:r w:rsidRPr="00117FB3">
        <w:rPr>
          <w:rFonts w:ascii="Arial" w:hAnsi="Arial" w:cs="Arial"/>
          <w:color w:val="000000"/>
        </w:rPr>
        <w:t>ри</w:t>
      </w:r>
      <w:r w:rsidRPr="00117FB3">
        <w:rPr>
          <w:rFonts w:ascii="Arial" w:hAnsi="Arial" w:cs="Arial"/>
          <w:color w:val="000000"/>
          <w:spacing w:val="-1"/>
        </w:rPr>
        <w:t>з</w:t>
      </w:r>
      <w:r w:rsidRPr="00117FB3">
        <w:rPr>
          <w:rFonts w:ascii="Arial" w:hAnsi="Arial" w:cs="Arial"/>
          <w:color w:val="000000"/>
        </w:rPr>
        <w:t>иса</w:t>
      </w:r>
      <w:r w:rsidRPr="00117FB3">
        <w:rPr>
          <w:rFonts w:ascii="Arial" w:hAnsi="Arial" w:cs="Arial"/>
          <w:color w:val="000000"/>
          <w:spacing w:val="21"/>
        </w:rPr>
        <w:t xml:space="preserve"> </w:t>
      </w:r>
      <w:r w:rsidRPr="00117FB3">
        <w:rPr>
          <w:rFonts w:ascii="Arial" w:hAnsi="Arial" w:cs="Arial"/>
          <w:color w:val="000000"/>
        </w:rPr>
        <w:t>замет</w:t>
      </w:r>
      <w:r w:rsidRPr="00117FB3">
        <w:rPr>
          <w:rFonts w:ascii="Arial" w:hAnsi="Arial" w:cs="Arial"/>
          <w:color w:val="000000"/>
          <w:spacing w:val="-1"/>
        </w:rPr>
        <w:t>н</w:t>
      </w:r>
      <w:r w:rsidRPr="00117FB3">
        <w:rPr>
          <w:rFonts w:ascii="Arial" w:hAnsi="Arial" w:cs="Arial"/>
          <w:color w:val="000000"/>
        </w:rPr>
        <w:t>о</w:t>
      </w:r>
      <w:r w:rsidRPr="00117FB3">
        <w:rPr>
          <w:rFonts w:ascii="Arial" w:hAnsi="Arial" w:cs="Arial"/>
          <w:color w:val="000000"/>
          <w:spacing w:val="23"/>
        </w:rPr>
        <w:t xml:space="preserve"> </w:t>
      </w:r>
      <w:r w:rsidRPr="00117FB3">
        <w:rPr>
          <w:rFonts w:ascii="Arial" w:hAnsi="Arial" w:cs="Arial"/>
          <w:color w:val="000000"/>
        </w:rPr>
        <w:t>снизился</w:t>
      </w:r>
      <w:r w:rsidRPr="00117FB3">
        <w:rPr>
          <w:rFonts w:ascii="Arial" w:hAnsi="Arial" w:cs="Arial"/>
          <w:color w:val="000000"/>
          <w:spacing w:val="22"/>
        </w:rPr>
        <w:t xml:space="preserve"> </w:t>
      </w:r>
      <w:r w:rsidRPr="00117FB3">
        <w:rPr>
          <w:rFonts w:ascii="Arial" w:hAnsi="Arial" w:cs="Arial"/>
          <w:color w:val="000000"/>
        </w:rPr>
        <w:t>спр</w:t>
      </w:r>
      <w:r w:rsidRPr="00117FB3">
        <w:rPr>
          <w:rFonts w:ascii="Arial" w:hAnsi="Arial" w:cs="Arial"/>
          <w:color w:val="000000"/>
          <w:spacing w:val="-2"/>
        </w:rPr>
        <w:t>о</w:t>
      </w:r>
      <w:r w:rsidRPr="00117FB3">
        <w:rPr>
          <w:rFonts w:ascii="Arial" w:hAnsi="Arial" w:cs="Arial"/>
          <w:color w:val="000000"/>
        </w:rPr>
        <w:t>с</w:t>
      </w:r>
      <w:r w:rsidRPr="00117FB3">
        <w:rPr>
          <w:rFonts w:ascii="Arial" w:hAnsi="Arial" w:cs="Arial"/>
          <w:color w:val="000000"/>
          <w:spacing w:val="21"/>
        </w:rPr>
        <w:t xml:space="preserve"> </w:t>
      </w:r>
      <w:r w:rsidRPr="00117FB3">
        <w:rPr>
          <w:rFonts w:ascii="Arial" w:hAnsi="Arial" w:cs="Arial"/>
          <w:color w:val="000000"/>
        </w:rPr>
        <w:t>и</w:t>
      </w:r>
      <w:r w:rsidRPr="00117FB3">
        <w:rPr>
          <w:rFonts w:ascii="Arial" w:hAnsi="Arial" w:cs="Arial"/>
          <w:color w:val="000000"/>
          <w:spacing w:val="24"/>
        </w:rPr>
        <w:t xml:space="preserve"> </w:t>
      </w:r>
      <w:r w:rsidRPr="00117FB3">
        <w:rPr>
          <w:rFonts w:ascii="Arial" w:hAnsi="Arial" w:cs="Arial"/>
          <w:color w:val="000000"/>
        </w:rPr>
        <w:t>акти</w:t>
      </w:r>
      <w:r w:rsidRPr="00117FB3">
        <w:rPr>
          <w:rFonts w:ascii="Arial" w:hAnsi="Arial" w:cs="Arial"/>
          <w:color w:val="000000"/>
          <w:spacing w:val="-1"/>
        </w:rPr>
        <w:t>в</w:t>
      </w:r>
      <w:r w:rsidRPr="00117FB3">
        <w:rPr>
          <w:rFonts w:ascii="Arial" w:hAnsi="Arial" w:cs="Arial"/>
          <w:color w:val="000000"/>
        </w:rPr>
        <w:t>ность</w:t>
      </w:r>
      <w:r w:rsidRPr="00117FB3">
        <w:rPr>
          <w:rFonts w:ascii="Arial" w:hAnsi="Arial" w:cs="Arial"/>
          <w:color w:val="000000"/>
          <w:spacing w:val="23"/>
        </w:rPr>
        <w:t xml:space="preserve"> </w:t>
      </w:r>
      <w:r w:rsidRPr="00117FB3">
        <w:rPr>
          <w:rFonts w:ascii="Arial" w:hAnsi="Arial" w:cs="Arial"/>
          <w:color w:val="000000"/>
        </w:rPr>
        <w:t>ры</w:t>
      </w:r>
      <w:r w:rsidRPr="00117FB3">
        <w:rPr>
          <w:rFonts w:ascii="Arial" w:hAnsi="Arial" w:cs="Arial"/>
          <w:color w:val="000000"/>
          <w:spacing w:val="-2"/>
        </w:rPr>
        <w:t>н</w:t>
      </w:r>
      <w:r w:rsidRPr="00117FB3">
        <w:rPr>
          <w:rFonts w:ascii="Arial" w:hAnsi="Arial" w:cs="Arial"/>
          <w:color w:val="000000"/>
        </w:rPr>
        <w:t xml:space="preserve">ка </w:t>
      </w:r>
      <w:r w:rsidR="00C84303">
        <w:rPr>
          <w:rFonts w:ascii="Arial" w:hAnsi="Arial" w:cs="Arial"/>
          <w:color w:val="000000"/>
        </w:rPr>
        <w:t>оборудоваия</w:t>
      </w:r>
      <w:r w:rsidRPr="00117FB3">
        <w:rPr>
          <w:rFonts w:ascii="Arial" w:hAnsi="Arial" w:cs="Arial"/>
          <w:color w:val="000000"/>
        </w:rPr>
        <w:t>,</w:t>
      </w:r>
      <w:r w:rsidRPr="00117FB3">
        <w:rPr>
          <w:rFonts w:ascii="Arial" w:hAnsi="Arial" w:cs="Arial"/>
          <w:color w:val="000000"/>
          <w:spacing w:val="11"/>
        </w:rPr>
        <w:t xml:space="preserve"> </w:t>
      </w:r>
      <w:r w:rsidRPr="00117FB3">
        <w:rPr>
          <w:rFonts w:ascii="Arial" w:hAnsi="Arial" w:cs="Arial"/>
          <w:color w:val="000000"/>
        </w:rPr>
        <w:t>что</w:t>
      </w:r>
      <w:r w:rsidRPr="00117FB3">
        <w:rPr>
          <w:rFonts w:ascii="Arial" w:hAnsi="Arial" w:cs="Arial"/>
          <w:color w:val="000000"/>
          <w:spacing w:val="10"/>
        </w:rPr>
        <w:t xml:space="preserve"> </w:t>
      </w:r>
      <w:r w:rsidRPr="00117FB3">
        <w:rPr>
          <w:rFonts w:ascii="Arial" w:hAnsi="Arial" w:cs="Arial"/>
          <w:color w:val="000000"/>
        </w:rPr>
        <w:t>выр</w:t>
      </w:r>
      <w:r w:rsidRPr="00117FB3">
        <w:rPr>
          <w:rFonts w:ascii="Arial" w:hAnsi="Arial" w:cs="Arial"/>
          <w:color w:val="000000"/>
          <w:spacing w:val="-1"/>
        </w:rPr>
        <w:t>а</w:t>
      </w:r>
      <w:r w:rsidRPr="00117FB3">
        <w:rPr>
          <w:rFonts w:ascii="Arial" w:hAnsi="Arial" w:cs="Arial"/>
          <w:color w:val="000000"/>
        </w:rPr>
        <w:t>жае</w:t>
      </w:r>
      <w:r w:rsidRPr="00117FB3">
        <w:rPr>
          <w:rFonts w:ascii="Arial" w:hAnsi="Arial" w:cs="Arial"/>
          <w:color w:val="000000"/>
          <w:spacing w:val="-2"/>
        </w:rPr>
        <w:t>т</w:t>
      </w:r>
      <w:r w:rsidRPr="00117FB3">
        <w:rPr>
          <w:rFonts w:ascii="Arial" w:hAnsi="Arial" w:cs="Arial"/>
          <w:color w:val="000000"/>
        </w:rPr>
        <w:t>ся</w:t>
      </w:r>
      <w:r w:rsidRPr="00117FB3">
        <w:rPr>
          <w:rFonts w:ascii="Arial" w:hAnsi="Arial" w:cs="Arial"/>
          <w:color w:val="000000"/>
          <w:spacing w:val="11"/>
        </w:rPr>
        <w:t xml:space="preserve"> </w:t>
      </w:r>
      <w:r w:rsidRPr="00117FB3">
        <w:rPr>
          <w:rFonts w:ascii="Arial" w:hAnsi="Arial" w:cs="Arial"/>
          <w:color w:val="000000"/>
        </w:rPr>
        <w:t>в</w:t>
      </w:r>
      <w:r w:rsidRPr="00117FB3">
        <w:rPr>
          <w:rFonts w:ascii="Arial" w:hAnsi="Arial" w:cs="Arial"/>
          <w:color w:val="000000"/>
          <w:spacing w:val="11"/>
        </w:rPr>
        <w:t xml:space="preserve"> </w:t>
      </w:r>
      <w:r w:rsidRPr="00117FB3">
        <w:rPr>
          <w:rFonts w:ascii="Arial" w:hAnsi="Arial" w:cs="Arial"/>
          <w:color w:val="000000"/>
        </w:rPr>
        <w:t>уменьшении</w:t>
      </w:r>
      <w:r w:rsidRPr="00117FB3">
        <w:rPr>
          <w:rFonts w:ascii="Arial" w:hAnsi="Arial" w:cs="Arial"/>
          <w:color w:val="000000"/>
          <w:spacing w:val="10"/>
        </w:rPr>
        <w:t xml:space="preserve"> </w:t>
      </w:r>
      <w:r w:rsidRPr="00117FB3">
        <w:rPr>
          <w:rFonts w:ascii="Arial" w:hAnsi="Arial" w:cs="Arial"/>
          <w:color w:val="000000"/>
          <w:spacing w:val="-1"/>
        </w:rPr>
        <w:t>к</w:t>
      </w:r>
      <w:r w:rsidRPr="00117FB3">
        <w:rPr>
          <w:rFonts w:ascii="Arial" w:hAnsi="Arial" w:cs="Arial"/>
          <w:color w:val="000000"/>
        </w:rPr>
        <w:t>оли</w:t>
      </w:r>
      <w:r w:rsidRPr="00117FB3">
        <w:rPr>
          <w:rFonts w:ascii="Arial" w:hAnsi="Arial" w:cs="Arial"/>
          <w:color w:val="000000"/>
          <w:spacing w:val="-1"/>
        </w:rPr>
        <w:t>ч</w:t>
      </w:r>
      <w:r w:rsidRPr="00117FB3">
        <w:rPr>
          <w:rFonts w:ascii="Arial" w:hAnsi="Arial" w:cs="Arial"/>
          <w:color w:val="000000"/>
        </w:rPr>
        <w:t>ест</w:t>
      </w:r>
      <w:r w:rsidRPr="00117FB3">
        <w:rPr>
          <w:rFonts w:ascii="Arial" w:hAnsi="Arial" w:cs="Arial"/>
          <w:color w:val="000000"/>
          <w:spacing w:val="-1"/>
        </w:rPr>
        <w:t>в</w:t>
      </w:r>
      <w:r w:rsidRPr="00117FB3">
        <w:rPr>
          <w:rFonts w:ascii="Arial" w:hAnsi="Arial" w:cs="Arial"/>
          <w:color w:val="000000"/>
        </w:rPr>
        <w:t>а</w:t>
      </w:r>
      <w:r w:rsidRPr="00117FB3">
        <w:rPr>
          <w:rFonts w:ascii="Arial" w:hAnsi="Arial" w:cs="Arial"/>
          <w:color w:val="000000"/>
          <w:spacing w:val="9"/>
        </w:rPr>
        <w:t xml:space="preserve"> </w:t>
      </w:r>
      <w:r w:rsidRPr="00117FB3">
        <w:rPr>
          <w:rFonts w:ascii="Arial" w:hAnsi="Arial" w:cs="Arial"/>
          <w:color w:val="000000"/>
          <w:spacing w:val="-1"/>
        </w:rPr>
        <w:t>с</w:t>
      </w:r>
      <w:r w:rsidRPr="00117FB3">
        <w:rPr>
          <w:rFonts w:ascii="Arial" w:hAnsi="Arial" w:cs="Arial"/>
          <w:color w:val="000000"/>
        </w:rPr>
        <w:t>дел</w:t>
      </w:r>
      <w:r w:rsidRPr="00117FB3">
        <w:rPr>
          <w:rFonts w:ascii="Arial" w:hAnsi="Arial" w:cs="Arial"/>
          <w:color w:val="000000"/>
          <w:spacing w:val="-1"/>
        </w:rPr>
        <w:t>о</w:t>
      </w:r>
      <w:r w:rsidRPr="00117FB3">
        <w:rPr>
          <w:rFonts w:ascii="Arial" w:hAnsi="Arial" w:cs="Arial"/>
          <w:color w:val="000000"/>
        </w:rPr>
        <w:t>к,</w:t>
      </w:r>
      <w:r w:rsidRPr="00117FB3">
        <w:rPr>
          <w:rFonts w:ascii="Arial" w:hAnsi="Arial" w:cs="Arial"/>
          <w:color w:val="000000"/>
          <w:spacing w:val="11"/>
        </w:rPr>
        <w:t xml:space="preserve"> </w:t>
      </w:r>
      <w:r w:rsidRPr="00117FB3">
        <w:rPr>
          <w:rFonts w:ascii="Arial" w:hAnsi="Arial" w:cs="Arial"/>
          <w:color w:val="000000"/>
        </w:rPr>
        <w:t>сни</w:t>
      </w:r>
      <w:r w:rsidRPr="00117FB3">
        <w:rPr>
          <w:rFonts w:ascii="Arial" w:hAnsi="Arial" w:cs="Arial"/>
          <w:color w:val="000000"/>
          <w:spacing w:val="-1"/>
        </w:rPr>
        <w:t>ж</w:t>
      </w:r>
      <w:r w:rsidRPr="00117FB3">
        <w:rPr>
          <w:rFonts w:ascii="Arial" w:hAnsi="Arial" w:cs="Arial"/>
          <w:color w:val="000000"/>
        </w:rPr>
        <w:t>ен</w:t>
      </w:r>
      <w:r w:rsidRPr="00117FB3">
        <w:rPr>
          <w:rFonts w:ascii="Arial" w:hAnsi="Arial" w:cs="Arial"/>
          <w:color w:val="000000"/>
          <w:spacing w:val="-1"/>
        </w:rPr>
        <w:t>и</w:t>
      </w:r>
      <w:r w:rsidRPr="00117FB3">
        <w:rPr>
          <w:rFonts w:ascii="Arial" w:hAnsi="Arial" w:cs="Arial"/>
          <w:color w:val="000000"/>
        </w:rPr>
        <w:t>и</w:t>
      </w:r>
      <w:r w:rsidRPr="00117FB3">
        <w:rPr>
          <w:rFonts w:ascii="Arial" w:hAnsi="Arial" w:cs="Arial"/>
          <w:color w:val="000000"/>
          <w:spacing w:val="11"/>
        </w:rPr>
        <w:t xml:space="preserve"> </w:t>
      </w:r>
      <w:r w:rsidRPr="00117FB3">
        <w:rPr>
          <w:rFonts w:ascii="Arial" w:hAnsi="Arial" w:cs="Arial"/>
          <w:color w:val="000000"/>
          <w:spacing w:val="-2"/>
        </w:rPr>
        <w:t>у</w:t>
      </w:r>
      <w:r w:rsidRPr="00117FB3">
        <w:rPr>
          <w:rFonts w:ascii="Arial" w:hAnsi="Arial" w:cs="Arial"/>
          <w:color w:val="000000"/>
        </w:rPr>
        <w:t>дельн</w:t>
      </w:r>
      <w:r w:rsidRPr="00117FB3">
        <w:rPr>
          <w:rFonts w:ascii="Arial" w:hAnsi="Arial" w:cs="Arial"/>
          <w:color w:val="000000"/>
          <w:spacing w:val="-2"/>
        </w:rPr>
        <w:t>о</w:t>
      </w:r>
      <w:r w:rsidRPr="00117FB3">
        <w:rPr>
          <w:rFonts w:ascii="Arial" w:hAnsi="Arial" w:cs="Arial"/>
          <w:color w:val="000000"/>
        </w:rPr>
        <w:t>й стои</w:t>
      </w:r>
      <w:r w:rsidRPr="00117FB3">
        <w:rPr>
          <w:rFonts w:ascii="Arial" w:hAnsi="Arial" w:cs="Arial"/>
          <w:color w:val="000000"/>
          <w:spacing w:val="-1"/>
        </w:rPr>
        <w:t>м</w:t>
      </w:r>
      <w:r w:rsidRPr="00117FB3">
        <w:rPr>
          <w:rFonts w:ascii="Arial" w:hAnsi="Arial" w:cs="Arial"/>
          <w:color w:val="000000"/>
        </w:rPr>
        <w:t>ости</w:t>
      </w:r>
      <w:r w:rsidRPr="00117FB3">
        <w:rPr>
          <w:rFonts w:ascii="Arial" w:hAnsi="Arial" w:cs="Arial"/>
          <w:color w:val="000000"/>
          <w:spacing w:val="15"/>
        </w:rPr>
        <w:t xml:space="preserve"> </w:t>
      </w:r>
      <w:r w:rsidRPr="00117FB3">
        <w:rPr>
          <w:rFonts w:ascii="Arial" w:hAnsi="Arial" w:cs="Arial"/>
          <w:color w:val="000000"/>
          <w:spacing w:val="-1"/>
        </w:rPr>
        <w:t>о</w:t>
      </w:r>
      <w:r w:rsidRPr="00117FB3">
        <w:rPr>
          <w:rFonts w:ascii="Arial" w:hAnsi="Arial" w:cs="Arial"/>
          <w:color w:val="000000"/>
        </w:rPr>
        <w:t>бъ</w:t>
      </w:r>
      <w:r w:rsidRPr="00117FB3">
        <w:rPr>
          <w:rFonts w:ascii="Arial" w:hAnsi="Arial" w:cs="Arial"/>
          <w:color w:val="000000"/>
          <w:spacing w:val="-1"/>
        </w:rPr>
        <w:t>е</w:t>
      </w:r>
      <w:r w:rsidRPr="00117FB3">
        <w:rPr>
          <w:rFonts w:ascii="Arial" w:hAnsi="Arial" w:cs="Arial"/>
          <w:color w:val="000000"/>
        </w:rPr>
        <w:t>кто</w:t>
      </w:r>
      <w:r w:rsidRPr="00117FB3">
        <w:rPr>
          <w:rFonts w:ascii="Arial" w:hAnsi="Arial" w:cs="Arial"/>
          <w:color w:val="000000"/>
          <w:spacing w:val="-1"/>
        </w:rPr>
        <w:t>в</w:t>
      </w:r>
      <w:r w:rsidRPr="00117FB3">
        <w:rPr>
          <w:rFonts w:ascii="Arial" w:hAnsi="Arial" w:cs="Arial"/>
          <w:color w:val="000000"/>
        </w:rPr>
        <w:t>,</w:t>
      </w:r>
      <w:r w:rsidRPr="00117FB3">
        <w:rPr>
          <w:rFonts w:ascii="Arial" w:hAnsi="Arial" w:cs="Arial"/>
          <w:color w:val="000000"/>
          <w:spacing w:val="16"/>
        </w:rPr>
        <w:t xml:space="preserve"> </w:t>
      </w:r>
      <w:r w:rsidRPr="00117FB3">
        <w:rPr>
          <w:rFonts w:ascii="Arial" w:hAnsi="Arial" w:cs="Arial"/>
          <w:color w:val="000000"/>
          <w:spacing w:val="-2"/>
        </w:rPr>
        <w:t>у</w:t>
      </w:r>
      <w:r w:rsidRPr="00117FB3">
        <w:rPr>
          <w:rFonts w:ascii="Arial" w:hAnsi="Arial" w:cs="Arial"/>
          <w:color w:val="000000"/>
          <w:spacing w:val="-1"/>
        </w:rPr>
        <w:t>в</w:t>
      </w:r>
      <w:r w:rsidRPr="00117FB3">
        <w:rPr>
          <w:rFonts w:ascii="Arial" w:hAnsi="Arial" w:cs="Arial"/>
          <w:color w:val="000000"/>
        </w:rPr>
        <w:t>е</w:t>
      </w:r>
      <w:r w:rsidRPr="00117FB3">
        <w:rPr>
          <w:rFonts w:ascii="Arial" w:hAnsi="Arial" w:cs="Arial"/>
          <w:color w:val="000000"/>
          <w:spacing w:val="-1"/>
        </w:rPr>
        <w:t>л</w:t>
      </w:r>
      <w:r w:rsidRPr="00117FB3">
        <w:rPr>
          <w:rFonts w:ascii="Arial" w:hAnsi="Arial" w:cs="Arial"/>
          <w:color w:val="000000"/>
        </w:rPr>
        <w:t>и</w:t>
      </w:r>
      <w:r w:rsidRPr="00117FB3">
        <w:rPr>
          <w:rFonts w:ascii="Arial" w:hAnsi="Arial" w:cs="Arial"/>
          <w:color w:val="000000"/>
          <w:spacing w:val="-2"/>
        </w:rPr>
        <w:t>ч</w:t>
      </w:r>
      <w:r w:rsidRPr="00117FB3">
        <w:rPr>
          <w:rFonts w:ascii="Arial" w:hAnsi="Arial" w:cs="Arial"/>
          <w:color w:val="000000"/>
        </w:rPr>
        <w:t>ении</w:t>
      </w:r>
      <w:r w:rsidRPr="00117FB3">
        <w:rPr>
          <w:rFonts w:ascii="Arial" w:hAnsi="Arial" w:cs="Arial"/>
          <w:color w:val="000000"/>
          <w:spacing w:val="15"/>
        </w:rPr>
        <w:t xml:space="preserve"> </w:t>
      </w:r>
      <w:r w:rsidRPr="00117FB3">
        <w:rPr>
          <w:rFonts w:ascii="Arial" w:hAnsi="Arial" w:cs="Arial"/>
          <w:color w:val="000000"/>
        </w:rPr>
        <w:t>срока</w:t>
      </w:r>
      <w:r w:rsidRPr="00117FB3">
        <w:rPr>
          <w:rFonts w:ascii="Arial" w:hAnsi="Arial" w:cs="Arial"/>
          <w:color w:val="000000"/>
          <w:spacing w:val="16"/>
        </w:rPr>
        <w:t xml:space="preserve"> </w:t>
      </w:r>
      <w:r w:rsidRPr="00117FB3">
        <w:rPr>
          <w:rFonts w:ascii="Arial" w:hAnsi="Arial" w:cs="Arial"/>
          <w:color w:val="000000"/>
        </w:rPr>
        <w:t>экспо</w:t>
      </w:r>
      <w:r w:rsidRPr="00117FB3">
        <w:rPr>
          <w:rFonts w:ascii="Arial" w:hAnsi="Arial" w:cs="Arial"/>
          <w:color w:val="000000"/>
          <w:spacing w:val="-1"/>
        </w:rPr>
        <w:t>з</w:t>
      </w:r>
      <w:r w:rsidRPr="00117FB3">
        <w:rPr>
          <w:rFonts w:ascii="Arial" w:hAnsi="Arial" w:cs="Arial"/>
          <w:color w:val="000000"/>
        </w:rPr>
        <w:t>и</w:t>
      </w:r>
      <w:r w:rsidRPr="00117FB3">
        <w:rPr>
          <w:rFonts w:ascii="Arial" w:hAnsi="Arial" w:cs="Arial"/>
          <w:color w:val="000000"/>
          <w:spacing w:val="-1"/>
        </w:rPr>
        <w:t>ц</w:t>
      </w:r>
      <w:r w:rsidRPr="00117FB3">
        <w:rPr>
          <w:rFonts w:ascii="Arial" w:hAnsi="Arial" w:cs="Arial"/>
          <w:color w:val="000000"/>
        </w:rPr>
        <w:t>ии</w:t>
      </w:r>
      <w:r w:rsidRPr="00117FB3">
        <w:rPr>
          <w:rFonts w:ascii="Arial" w:hAnsi="Arial" w:cs="Arial"/>
          <w:color w:val="000000"/>
          <w:spacing w:val="13"/>
        </w:rPr>
        <w:t xml:space="preserve"> </w:t>
      </w:r>
      <w:r w:rsidRPr="00117FB3">
        <w:rPr>
          <w:rFonts w:ascii="Arial" w:hAnsi="Arial" w:cs="Arial"/>
          <w:color w:val="000000"/>
        </w:rPr>
        <w:t>объектов</w:t>
      </w:r>
      <w:r w:rsidRPr="00117FB3">
        <w:rPr>
          <w:rFonts w:ascii="Arial" w:hAnsi="Arial" w:cs="Arial"/>
          <w:color w:val="000000"/>
          <w:spacing w:val="15"/>
        </w:rPr>
        <w:t xml:space="preserve"> </w:t>
      </w:r>
      <w:r w:rsidRPr="00117FB3">
        <w:rPr>
          <w:rFonts w:ascii="Arial" w:hAnsi="Arial" w:cs="Arial"/>
          <w:color w:val="000000"/>
          <w:spacing w:val="-2"/>
        </w:rPr>
        <w:t>н</w:t>
      </w:r>
      <w:r w:rsidRPr="00117FB3">
        <w:rPr>
          <w:rFonts w:ascii="Arial" w:hAnsi="Arial" w:cs="Arial"/>
          <w:color w:val="000000"/>
        </w:rPr>
        <w:t>а</w:t>
      </w:r>
      <w:r w:rsidRPr="00117FB3">
        <w:rPr>
          <w:rFonts w:ascii="Arial" w:hAnsi="Arial" w:cs="Arial"/>
          <w:color w:val="000000"/>
          <w:spacing w:val="16"/>
        </w:rPr>
        <w:t xml:space="preserve"> </w:t>
      </w:r>
      <w:r w:rsidRPr="00117FB3">
        <w:rPr>
          <w:rFonts w:ascii="Arial" w:hAnsi="Arial" w:cs="Arial"/>
          <w:color w:val="000000"/>
        </w:rPr>
        <w:t>ры</w:t>
      </w:r>
      <w:r w:rsidRPr="00117FB3">
        <w:rPr>
          <w:rFonts w:ascii="Arial" w:hAnsi="Arial" w:cs="Arial"/>
          <w:color w:val="000000"/>
          <w:spacing w:val="-1"/>
        </w:rPr>
        <w:t>н</w:t>
      </w:r>
      <w:r w:rsidRPr="00117FB3">
        <w:rPr>
          <w:rFonts w:ascii="Arial" w:hAnsi="Arial" w:cs="Arial"/>
          <w:color w:val="000000"/>
        </w:rPr>
        <w:t>ке</w:t>
      </w:r>
      <w:r w:rsidRPr="00117FB3">
        <w:rPr>
          <w:rFonts w:ascii="Arial" w:hAnsi="Arial" w:cs="Arial"/>
          <w:color w:val="000000"/>
          <w:spacing w:val="16"/>
        </w:rPr>
        <w:t xml:space="preserve"> </w:t>
      </w:r>
      <w:r w:rsidRPr="00117FB3">
        <w:rPr>
          <w:rFonts w:ascii="Arial" w:hAnsi="Arial" w:cs="Arial"/>
          <w:color w:val="000000"/>
          <w:spacing w:val="-2"/>
        </w:rPr>
        <w:t>п</w:t>
      </w:r>
      <w:r w:rsidRPr="00117FB3">
        <w:rPr>
          <w:rFonts w:ascii="Arial" w:hAnsi="Arial" w:cs="Arial"/>
          <w:color w:val="000000"/>
        </w:rPr>
        <w:t>о</w:t>
      </w:r>
      <w:r w:rsidRPr="00117FB3">
        <w:rPr>
          <w:rFonts w:ascii="Arial" w:hAnsi="Arial" w:cs="Arial"/>
          <w:color w:val="000000"/>
          <w:spacing w:val="16"/>
        </w:rPr>
        <w:t xml:space="preserve"> </w:t>
      </w:r>
      <w:r w:rsidRPr="00117FB3">
        <w:rPr>
          <w:rFonts w:ascii="Arial" w:hAnsi="Arial" w:cs="Arial"/>
          <w:color w:val="000000"/>
        </w:rPr>
        <w:t>с</w:t>
      </w:r>
      <w:r w:rsidRPr="00117FB3">
        <w:rPr>
          <w:rFonts w:ascii="Arial" w:hAnsi="Arial" w:cs="Arial"/>
          <w:color w:val="000000"/>
          <w:spacing w:val="-1"/>
        </w:rPr>
        <w:t>р</w:t>
      </w:r>
      <w:r w:rsidRPr="00117FB3">
        <w:rPr>
          <w:rFonts w:ascii="Arial" w:hAnsi="Arial" w:cs="Arial"/>
          <w:color w:val="000000"/>
        </w:rPr>
        <w:t>ав</w:t>
      </w:r>
      <w:r w:rsidRPr="00117FB3">
        <w:rPr>
          <w:rFonts w:ascii="Arial" w:hAnsi="Arial" w:cs="Arial"/>
          <w:color w:val="000000"/>
          <w:spacing w:val="-1"/>
        </w:rPr>
        <w:t>н</w:t>
      </w:r>
      <w:r w:rsidRPr="00117FB3">
        <w:rPr>
          <w:rFonts w:ascii="Arial" w:hAnsi="Arial" w:cs="Arial"/>
          <w:color w:val="000000"/>
        </w:rPr>
        <w:t>ен</w:t>
      </w:r>
      <w:r w:rsidRPr="00117FB3">
        <w:rPr>
          <w:rFonts w:ascii="Arial" w:hAnsi="Arial" w:cs="Arial"/>
          <w:color w:val="000000"/>
          <w:spacing w:val="-1"/>
        </w:rPr>
        <w:t>и</w:t>
      </w:r>
      <w:r w:rsidRPr="00117FB3">
        <w:rPr>
          <w:rFonts w:ascii="Arial" w:hAnsi="Arial" w:cs="Arial"/>
          <w:color w:val="000000"/>
        </w:rPr>
        <w:t>ю</w:t>
      </w:r>
      <w:r w:rsidRPr="00117FB3">
        <w:rPr>
          <w:rFonts w:ascii="Arial" w:hAnsi="Arial" w:cs="Arial"/>
          <w:color w:val="000000"/>
          <w:spacing w:val="17"/>
        </w:rPr>
        <w:t xml:space="preserve"> </w:t>
      </w:r>
      <w:r w:rsidRPr="00117FB3">
        <w:rPr>
          <w:rFonts w:ascii="Arial" w:hAnsi="Arial" w:cs="Arial"/>
          <w:color w:val="000000"/>
        </w:rPr>
        <w:t>с</w:t>
      </w:r>
      <w:r w:rsidRPr="00117FB3">
        <w:rPr>
          <w:rFonts w:ascii="Arial" w:hAnsi="Arial" w:cs="Arial"/>
          <w:color w:val="000000"/>
          <w:spacing w:val="14"/>
        </w:rPr>
        <w:t xml:space="preserve"> </w:t>
      </w:r>
      <w:r w:rsidRPr="00117FB3">
        <w:rPr>
          <w:rFonts w:ascii="Arial" w:hAnsi="Arial" w:cs="Arial"/>
          <w:color w:val="000000"/>
        </w:rPr>
        <w:t>д</w:t>
      </w:r>
      <w:r w:rsidRPr="00117FB3">
        <w:rPr>
          <w:rFonts w:ascii="Arial" w:hAnsi="Arial" w:cs="Arial"/>
          <w:color w:val="000000"/>
          <w:spacing w:val="-1"/>
        </w:rPr>
        <w:t>о</w:t>
      </w:r>
      <w:r w:rsidRPr="00117FB3">
        <w:rPr>
          <w:rFonts w:ascii="Arial" w:hAnsi="Arial" w:cs="Arial"/>
          <w:color w:val="000000"/>
        </w:rPr>
        <w:t>кризис</w:t>
      </w:r>
      <w:r w:rsidRPr="00117FB3">
        <w:rPr>
          <w:rFonts w:ascii="Arial" w:hAnsi="Arial" w:cs="Arial"/>
          <w:color w:val="000000"/>
          <w:spacing w:val="-1"/>
        </w:rPr>
        <w:t>н</w:t>
      </w:r>
      <w:r w:rsidRPr="00117FB3">
        <w:rPr>
          <w:rFonts w:ascii="Arial" w:hAnsi="Arial" w:cs="Arial"/>
          <w:color w:val="000000"/>
        </w:rPr>
        <w:t>ым периодом.</w:t>
      </w:r>
    </w:p>
    <w:p w:rsidR="001F5DD2" w:rsidRPr="002507FE" w:rsidRDefault="00341EB6" w:rsidP="00341EB6">
      <w:pPr>
        <w:pStyle w:val="12"/>
      </w:pPr>
      <w:r>
        <w:t>11</w:t>
      </w:r>
      <w:r w:rsidR="00770DCE">
        <w:t xml:space="preserve">. </w:t>
      </w:r>
      <w:r w:rsidR="001F5DD2" w:rsidRPr="002507FE">
        <w:t>ОПИСАНИЕ ПРОЦЕССА ОЦЕНКИ ОБЪЕКТА ОЦЕНКИ В ЧАСТИ ПРИМЕНЕНИЯ ПОДХОДОВ К ОЦЕНКЕ</w:t>
      </w:r>
    </w:p>
    <w:p w:rsidR="00E152D0" w:rsidRPr="001F3FCD" w:rsidRDefault="00E152D0" w:rsidP="00E152D0">
      <w:pPr>
        <w:ind w:firstLine="567"/>
        <w:jc w:val="both"/>
        <w:rPr>
          <w:rFonts w:ascii="Arial" w:hAnsi="Arial" w:cs="Arial"/>
          <w:szCs w:val="24"/>
        </w:rPr>
      </w:pPr>
      <w:r w:rsidRPr="001F3FCD">
        <w:rPr>
          <w:rFonts w:ascii="Arial" w:hAnsi="Arial" w:cs="Arial"/>
          <w:szCs w:val="24"/>
        </w:rPr>
        <w:t>Согласно «Федеральным Стандартам оценки №1», утверждённым Приказом Минэкономразвития России от 20.05.2015 г № 297, существуют три общепринятых подхода к определению стоимости объекта оценки:</w:t>
      </w:r>
    </w:p>
    <w:p w:rsidR="00E152D0" w:rsidRPr="001F3FCD" w:rsidRDefault="00E152D0" w:rsidP="00E152D0">
      <w:pPr>
        <w:ind w:firstLine="567"/>
        <w:jc w:val="both"/>
        <w:rPr>
          <w:rFonts w:ascii="Arial" w:hAnsi="Arial" w:cs="Arial"/>
          <w:szCs w:val="24"/>
        </w:rPr>
      </w:pPr>
      <w:r w:rsidRPr="009B2937">
        <w:rPr>
          <w:rFonts w:ascii="Arial" w:hAnsi="Arial" w:cs="Arial"/>
          <w:b/>
          <w:szCs w:val="24"/>
        </w:rPr>
        <w:t>Затратный подход</w:t>
      </w:r>
      <w:r w:rsidRPr="001F3FCD">
        <w:rPr>
          <w:rFonts w:ascii="Arial" w:hAnsi="Arial" w:cs="Arial"/>
          <w:szCs w:val="24"/>
        </w:rPr>
        <w:t xml:space="preserve"> - совокупность методов оценки стоимости объекта оценки, основанных на определении затрат, необходимых для восстановления либо замещения объекта оценки, с учетом износа и устареваний. Затратами на воспроизводство объекта оценки являются затраты, необходимые для создания точной копии объекта оценки с использованием применявшихся при создании объекта оценки материалов и технологий. Затратами на замещение объекта оценки являются затраты, необходимые для создания аналогичного объекта с использованием материалов и технологий, применяющихся на дату оценки. </w:t>
      </w:r>
    </w:p>
    <w:p w:rsidR="00E152D0" w:rsidRPr="001F3FCD" w:rsidRDefault="00E152D0" w:rsidP="00E152D0">
      <w:pPr>
        <w:ind w:firstLine="567"/>
        <w:jc w:val="both"/>
        <w:rPr>
          <w:rFonts w:ascii="Arial" w:hAnsi="Arial" w:cs="Arial"/>
          <w:szCs w:val="24"/>
        </w:rPr>
      </w:pPr>
      <w:r w:rsidRPr="009B2937">
        <w:rPr>
          <w:rFonts w:ascii="Arial" w:hAnsi="Arial" w:cs="Arial"/>
          <w:b/>
          <w:szCs w:val="24"/>
        </w:rPr>
        <w:t>Сравнительный подход</w:t>
      </w:r>
      <w:r w:rsidRPr="001F3FCD">
        <w:rPr>
          <w:rFonts w:ascii="Arial" w:hAnsi="Arial" w:cs="Arial"/>
          <w:szCs w:val="24"/>
        </w:rPr>
        <w:t xml:space="preserve"> - совокупность методов оценки стоимости объекта оценки, основанных на сравнении объекта оценки с объектами-аналогами объекта оценки, в отношении которых имеется информация о ценах. Объектом-аналогом объекта оценки для целей оценки признается объект, сходный объекту оценки по основным экономическим, материальным, техническим и другим характеристикам, определяющим его стоимость.</w:t>
      </w:r>
    </w:p>
    <w:p w:rsidR="00E152D0" w:rsidRDefault="00E152D0" w:rsidP="00E152D0">
      <w:pPr>
        <w:ind w:firstLine="709"/>
        <w:jc w:val="both"/>
        <w:rPr>
          <w:rFonts w:ascii="Arial" w:hAnsi="Arial" w:cs="Arial"/>
          <w:szCs w:val="24"/>
        </w:rPr>
      </w:pPr>
      <w:r w:rsidRPr="009B2937">
        <w:rPr>
          <w:rFonts w:ascii="Arial" w:hAnsi="Arial" w:cs="Arial"/>
          <w:b/>
          <w:szCs w:val="24"/>
        </w:rPr>
        <w:t>Доходный подход -</w:t>
      </w:r>
      <w:r w:rsidRPr="001F3FCD">
        <w:rPr>
          <w:rFonts w:ascii="Arial" w:hAnsi="Arial" w:cs="Arial"/>
          <w:szCs w:val="24"/>
        </w:rPr>
        <w:t xml:space="preserve"> совокупность методов оценки стоимости объекта оценки, основанных на определении ожидаемых доходов от использования объекта оценки.</w:t>
      </w:r>
    </w:p>
    <w:p w:rsidR="00445303" w:rsidRDefault="00445303" w:rsidP="00E152D0">
      <w:pPr>
        <w:ind w:firstLine="709"/>
        <w:jc w:val="both"/>
        <w:rPr>
          <w:rFonts w:ascii="Arial" w:hAnsi="Arial" w:cs="Arial"/>
          <w:szCs w:val="24"/>
        </w:rPr>
      </w:pPr>
    </w:p>
    <w:p w:rsidR="00A665BE" w:rsidRPr="001F3FCD" w:rsidRDefault="00341EB6" w:rsidP="00A665BE">
      <w:pPr>
        <w:pStyle w:val="30"/>
        <w:tabs>
          <w:tab w:val="left" w:pos="3514"/>
        </w:tabs>
        <w:spacing w:before="120" w:after="120"/>
        <w:ind w:firstLine="567"/>
        <w:jc w:val="center"/>
        <w:rPr>
          <w:iCs/>
          <w:sz w:val="24"/>
          <w:szCs w:val="24"/>
        </w:rPr>
      </w:pPr>
      <w:r>
        <w:rPr>
          <w:iCs/>
          <w:sz w:val="24"/>
          <w:szCs w:val="24"/>
        </w:rPr>
        <w:t>11</w:t>
      </w:r>
      <w:r w:rsidR="00A665BE">
        <w:rPr>
          <w:iCs/>
          <w:sz w:val="24"/>
          <w:szCs w:val="24"/>
        </w:rPr>
        <w:t>.</w:t>
      </w:r>
      <w:r w:rsidR="00F72239">
        <w:rPr>
          <w:iCs/>
          <w:sz w:val="24"/>
          <w:szCs w:val="24"/>
        </w:rPr>
        <w:t>1</w:t>
      </w:r>
      <w:r w:rsidR="00A665BE">
        <w:rPr>
          <w:iCs/>
          <w:sz w:val="24"/>
          <w:szCs w:val="24"/>
        </w:rPr>
        <w:t xml:space="preserve"> </w:t>
      </w:r>
      <w:r w:rsidR="00A665BE" w:rsidRPr="001F3FCD">
        <w:rPr>
          <w:iCs/>
          <w:sz w:val="24"/>
          <w:szCs w:val="24"/>
        </w:rPr>
        <w:t xml:space="preserve">Процесс оценки объекта </w:t>
      </w:r>
      <w:r w:rsidR="00F72239">
        <w:rPr>
          <w:iCs/>
          <w:sz w:val="24"/>
          <w:szCs w:val="24"/>
        </w:rPr>
        <w:t>оценки</w:t>
      </w:r>
      <w:r w:rsidR="00A665BE" w:rsidRPr="001F3FCD">
        <w:rPr>
          <w:iCs/>
          <w:sz w:val="24"/>
          <w:szCs w:val="24"/>
        </w:rPr>
        <w:t xml:space="preserve"> в части применения </w:t>
      </w:r>
      <w:r w:rsidR="00A665BE">
        <w:rPr>
          <w:iCs/>
          <w:sz w:val="24"/>
          <w:szCs w:val="24"/>
        </w:rPr>
        <w:t>затратного</w:t>
      </w:r>
      <w:r w:rsidR="00A665BE" w:rsidRPr="001F3FCD">
        <w:rPr>
          <w:iCs/>
          <w:sz w:val="24"/>
          <w:szCs w:val="24"/>
        </w:rPr>
        <w:t xml:space="preserve"> подхода</w:t>
      </w:r>
      <w:r w:rsidR="00A665BE">
        <w:rPr>
          <w:iCs/>
          <w:sz w:val="24"/>
          <w:szCs w:val="24"/>
        </w:rPr>
        <w:t xml:space="preserve"> для оценки движимого имущества</w:t>
      </w:r>
    </w:p>
    <w:p w:rsidR="001B3488" w:rsidRPr="00485AD9" w:rsidRDefault="001B3488" w:rsidP="001B3488">
      <w:pPr>
        <w:tabs>
          <w:tab w:val="left" w:pos="3514"/>
        </w:tabs>
        <w:ind w:firstLine="567"/>
        <w:jc w:val="both"/>
        <w:rPr>
          <w:rFonts w:ascii="Arial" w:hAnsi="Arial" w:cs="Arial"/>
        </w:rPr>
      </w:pPr>
      <w:r w:rsidRPr="00485AD9">
        <w:rPr>
          <w:rFonts w:ascii="Arial" w:hAnsi="Arial" w:cs="Arial"/>
        </w:rPr>
        <w:t>Затратный подход применяется, когда существует возможность заменить объект оценки другим объектом, который либо является точной копией объекта оценки, либо имеет аналогичные полезные свойства.</w:t>
      </w:r>
    </w:p>
    <w:p w:rsidR="001B3488" w:rsidRPr="00485AD9" w:rsidRDefault="001B3488" w:rsidP="001B3488">
      <w:pPr>
        <w:tabs>
          <w:tab w:val="left" w:pos="3514"/>
        </w:tabs>
        <w:ind w:firstLine="567"/>
        <w:jc w:val="both"/>
        <w:rPr>
          <w:rFonts w:ascii="Arial" w:hAnsi="Arial" w:cs="Arial"/>
        </w:rPr>
      </w:pPr>
      <w:r w:rsidRPr="00485AD9">
        <w:rPr>
          <w:rFonts w:ascii="Arial" w:hAnsi="Arial" w:cs="Arial"/>
        </w:rPr>
        <w:t>Затратный подход (Cost Approach) основан на принципе, согласно которому осведомленный покупатель не заплатит за объект цену большую, чем цена воссоздания объекта, имеющего полезность, одинаковую с полезностью оцениваемого объекта. Сущность подхода заключается в том, что в качестве меры рыночной стоимости принимаются затраты (издержки) на создание оцениваемого объекта.</w:t>
      </w:r>
    </w:p>
    <w:p w:rsidR="001B3488" w:rsidRPr="00485AD9" w:rsidRDefault="001B3488" w:rsidP="001B3488">
      <w:pPr>
        <w:tabs>
          <w:tab w:val="left" w:pos="3514"/>
        </w:tabs>
        <w:ind w:firstLine="567"/>
        <w:jc w:val="both"/>
        <w:rPr>
          <w:rFonts w:ascii="Arial" w:hAnsi="Arial" w:cs="Arial"/>
        </w:rPr>
      </w:pPr>
      <w:r w:rsidRPr="00485AD9">
        <w:rPr>
          <w:rFonts w:ascii="Arial" w:hAnsi="Arial" w:cs="Arial"/>
        </w:rPr>
        <w:t>Затратный подход применяется в основном к оригинальным объектам машин, оборудования и транспортных средств, часто не имеющим близких аналогов, и имеет две основных модификации - оценка на основе ресурсно-технологических моделей и на основе динамических рядов индексов цен ("трендовый подход"). Затратный подход требует определения нескольких видов износа оцениваемого имущества: физического, функционального и износа, полученного в результате внешнего воздействия или экономического износа.</w:t>
      </w:r>
    </w:p>
    <w:p w:rsidR="001B3488" w:rsidRPr="00485AD9" w:rsidRDefault="001B3488" w:rsidP="001B3488">
      <w:pPr>
        <w:tabs>
          <w:tab w:val="left" w:pos="3514"/>
        </w:tabs>
        <w:ind w:firstLine="567"/>
        <w:jc w:val="both"/>
        <w:rPr>
          <w:rFonts w:ascii="Arial" w:hAnsi="Arial" w:cs="Arial"/>
        </w:rPr>
      </w:pPr>
      <w:r w:rsidRPr="00485AD9">
        <w:rPr>
          <w:rFonts w:ascii="Arial" w:hAnsi="Arial" w:cs="Arial"/>
        </w:rPr>
        <w:t xml:space="preserve">Затратный подход применяется, когда существует возможность заменить объект оценки другим объектом, который либо является точной копией объекта оценки, либо имеет аналогичные полезные свойства. </w:t>
      </w:r>
    </w:p>
    <w:p w:rsidR="00A665BE" w:rsidRPr="00485AD9" w:rsidRDefault="001B3488" w:rsidP="001B3488">
      <w:pPr>
        <w:ind w:firstLine="567"/>
        <w:jc w:val="both"/>
        <w:rPr>
          <w:rFonts w:ascii="Arial" w:hAnsi="Arial" w:cs="Arial"/>
          <w:bCs/>
          <w:color w:val="0070C0"/>
        </w:rPr>
      </w:pPr>
      <w:r w:rsidRPr="00485AD9">
        <w:rPr>
          <w:rFonts w:ascii="Arial" w:hAnsi="Arial" w:cs="Arial"/>
        </w:rPr>
        <w:t>Учитывая вышеизложенное, а также на основании п.20 Федерального Стандарта Оценки «Общие понятия оценки, подходы к оценке и требования к проведению оценки» (ФСО №1), утвержденного приказом Минэкономразвития РФ от 20 мая 2015 г., №297, а также, ст.14 ФЗ-135 «Об оценочной деятельности в РФ», Оценщик счел возможным отказаться от применения затратного подход для оценки рыночной стоимости объекта оценки.</w:t>
      </w:r>
    </w:p>
    <w:p w:rsidR="00A665BE" w:rsidRDefault="00A665BE" w:rsidP="00A665BE">
      <w:pPr>
        <w:ind w:firstLine="709"/>
        <w:jc w:val="both"/>
        <w:rPr>
          <w:rFonts w:ascii="Arial" w:hAnsi="Arial" w:cs="Arial"/>
          <w:color w:val="0070C0"/>
          <w:sz w:val="24"/>
          <w:szCs w:val="24"/>
        </w:rPr>
      </w:pPr>
    </w:p>
    <w:p w:rsidR="00A665BE" w:rsidRPr="001F3FCD" w:rsidRDefault="00341EB6" w:rsidP="00A665BE">
      <w:pPr>
        <w:pStyle w:val="30"/>
        <w:tabs>
          <w:tab w:val="left" w:pos="3514"/>
        </w:tabs>
        <w:spacing w:before="120" w:after="120"/>
        <w:ind w:firstLine="567"/>
        <w:jc w:val="center"/>
        <w:rPr>
          <w:iCs/>
          <w:sz w:val="24"/>
          <w:szCs w:val="24"/>
        </w:rPr>
      </w:pPr>
      <w:r>
        <w:rPr>
          <w:iCs/>
          <w:sz w:val="24"/>
          <w:szCs w:val="24"/>
        </w:rPr>
        <w:t>11</w:t>
      </w:r>
      <w:r w:rsidR="00A665BE">
        <w:rPr>
          <w:iCs/>
          <w:sz w:val="24"/>
          <w:szCs w:val="24"/>
        </w:rPr>
        <w:t>.</w:t>
      </w:r>
      <w:r w:rsidR="00F72239">
        <w:rPr>
          <w:iCs/>
          <w:sz w:val="24"/>
          <w:szCs w:val="24"/>
        </w:rPr>
        <w:t>2</w:t>
      </w:r>
      <w:r w:rsidR="00A665BE">
        <w:rPr>
          <w:iCs/>
          <w:sz w:val="24"/>
          <w:szCs w:val="24"/>
        </w:rPr>
        <w:t xml:space="preserve"> </w:t>
      </w:r>
      <w:r w:rsidR="00A665BE" w:rsidRPr="001F3FCD">
        <w:rPr>
          <w:iCs/>
          <w:sz w:val="24"/>
          <w:szCs w:val="24"/>
        </w:rPr>
        <w:t xml:space="preserve">Процесс оценки объекта </w:t>
      </w:r>
      <w:r w:rsidR="00F72239">
        <w:rPr>
          <w:iCs/>
          <w:sz w:val="24"/>
          <w:szCs w:val="24"/>
        </w:rPr>
        <w:t>оценки</w:t>
      </w:r>
      <w:r w:rsidR="00A665BE" w:rsidRPr="001F3FCD">
        <w:rPr>
          <w:iCs/>
          <w:sz w:val="24"/>
          <w:szCs w:val="24"/>
        </w:rPr>
        <w:t xml:space="preserve"> в части применения </w:t>
      </w:r>
      <w:r w:rsidR="00A665BE">
        <w:rPr>
          <w:iCs/>
          <w:sz w:val="24"/>
          <w:szCs w:val="24"/>
        </w:rPr>
        <w:t>сравнительного</w:t>
      </w:r>
      <w:r w:rsidR="00A665BE" w:rsidRPr="001F3FCD">
        <w:rPr>
          <w:iCs/>
          <w:sz w:val="24"/>
          <w:szCs w:val="24"/>
        </w:rPr>
        <w:t xml:space="preserve"> подхода</w:t>
      </w:r>
      <w:r w:rsidR="00A665BE">
        <w:rPr>
          <w:iCs/>
          <w:sz w:val="24"/>
          <w:szCs w:val="24"/>
        </w:rPr>
        <w:t xml:space="preserve"> для оценки движимого имущества</w:t>
      </w:r>
    </w:p>
    <w:p w:rsidR="001B3488" w:rsidRPr="001B3488" w:rsidRDefault="001B3488" w:rsidP="001B3488">
      <w:pPr>
        <w:ind w:firstLine="709"/>
        <w:jc w:val="both"/>
        <w:rPr>
          <w:rFonts w:ascii="Arial" w:hAnsi="Arial" w:cs="Arial"/>
          <w:bCs/>
        </w:rPr>
      </w:pPr>
      <w:r w:rsidRPr="001B3488">
        <w:rPr>
          <w:rFonts w:ascii="Arial" w:hAnsi="Arial" w:cs="Arial"/>
          <w:bCs/>
        </w:rPr>
        <w:t>Сравнительный подход (sales comparison approach) - совокупность методов оценки стоимости объекта оценки, основанных на сравнении объекта оценки с объектами -аналогами объекта оценки, в отношении которых имеется информация о ценах.</w:t>
      </w:r>
    </w:p>
    <w:p w:rsidR="001B3488" w:rsidRPr="001B3488" w:rsidRDefault="001B3488" w:rsidP="001B3488">
      <w:pPr>
        <w:ind w:firstLine="709"/>
        <w:jc w:val="both"/>
        <w:rPr>
          <w:rFonts w:ascii="Arial" w:hAnsi="Arial" w:cs="Arial"/>
          <w:bCs/>
        </w:rPr>
      </w:pPr>
      <w:r w:rsidRPr="001B3488">
        <w:rPr>
          <w:rFonts w:ascii="Arial" w:hAnsi="Arial" w:cs="Arial"/>
          <w:bCs/>
        </w:rPr>
        <w:t>Объектом - аналогом объекта оценки для целей оценки признается объект, сходный объекту оценки по основным экономическим, материальным, техническим и другим характеристикам, определяющим его стоимость.</w:t>
      </w:r>
    </w:p>
    <w:p w:rsidR="001B3488" w:rsidRPr="001B3488" w:rsidRDefault="001B3488" w:rsidP="001B3488">
      <w:pPr>
        <w:ind w:firstLine="709"/>
        <w:jc w:val="both"/>
        <w:rPr>
          <w:rFonts w:ascii="Arial" w:hAnsi="Arial" w:cs="Arial"/>
          <w:bCs/>
        </w:rPr>
      </w:pPr>
      <w:r w:rsidRPr="001B3488">
        <w:rPr>
          <w:rFonts w:ascii="Arial" w:hAnsi="Arial" w:cs="Arial"/>
          <w:bCs/>
        </w:rPr>
        <w:lastRenderedPageBreak/>
        <w:t>Сравнительный подход основан на принципе замещения, то есть предполагается, что рациональный покупатель не заплатит за конкретную собственность больше, чем обойдется приобретение другой сходной собственности, обладающей такой же полезностью.</w:t>
      </w:r>
    </w:p>
    <w:p w:rsidR="001B3488" w:rsidRPr="001B3488" w:rsidRDefault="001B3488" w:rsidP="001B3488">
      <w:pPr>
        <w:ind w:firstLine="709"/>
        <w:jc w:val="both"/>
        <w:rPr>
          <w:rFonts w:ascii="Arial" w:hAnsi="Arial" w:cs="Arial"/>
          <w:bCs/>
        </w:rPr>
      </w:pPr>
      <w:r w:rsidRPr="001B3488">
        <w:rPr>
          <w:rFonts w:ascii="Arial" w:hAnsi="Arial" w:cs="Arial"/>
          <w:bCs/>
        </w:rPr>
        <w:t>Применяя сравнительный подход к оценке, оценщик должен:</w:t>
      </w:r>
    </w:p>
    <w:p w:rsidR="001B3488" w:rsidRPr="001B3488" w:rsidRDefault="001B3488" w:rsidP="001B3488">
      <w:pPr>
        <w:ind w:firstLine="709"/>
        <w:jc w:val="both"/>
        <w:rPr>
          <w:rFonts w:ascii="Arial" w:hAnsi="Arial" w:cs="Arial"/>
          <w:bCs/>
        </w:rPr>
      </w:pPr>
      <w:r w:rsidRPr="001B3488">
        <w:rPr>
          <w:rFonts w:ascii="Arial" w:hAnsi="Arial" w:cs="Arial"/>
          <w:bCs/>
        </w:rPr>
        <w:t>•</w:t>
      </w:r>
      <w:r w:rsidRPr="001B3488">
        <w:rPr>
          <w:rFonts w:ascii="Arial" w:hAnsi="Arial" w:cs="Arial"/>
          <w:bCs/>
        </w:rPr>
        <w:tab/>
        <w:t>выбрать объекты-аналоги</w:t>
      </w:r>
    </w:p>
    <w:p w:rsidR="001B3488" w:rsidRPr="001B3488" w:rsidRDefault="001B3488" w:rsidP="001B3488">
      <w:pPr>
        <w:ind w:firstLine="709"/>
        <w:jc w:val="both"/>
        <w:rPr>
          <w:rFonts w:ascii="Arial" w:hAnsi="Arial" w:cs="Arial"/>
          <w:bCs/>
        </w:rPr>
      </w:pPr>
      <w:r w:rsidRPr="001B3488">
        <w:rPr>
          <w:rFonts w:ascii="Arial" w:hAnsi="Arial" w:cs="Arial"/>
          <w:bCs/>
        </w:rPr>
        <w:t>•</w:t>
      </w:r>
      <w:r w:rsidRPr="001B3488">
        <w:rPr>
          <w:rFonts w:ascii="Arial" w:hAnsi="Arial" w:cs="Arial"/>
          <w:bCs/>
        </w:rPr>
        <w:tab/>
        <w:t>провести сравнительный анализ объекта оценки и каждого объекта-аналога по всем элементам сравнения;</w:t>
      </w:r>
    </w:p>
    <w:p w:rsidR="001B3488" w:rsidRPr="001B3488" w:rsidRDefault="001B3488" w:rsidP="001B3488">
      <w:pPr>
        <w:ind w:firstLine="709"/>
        <w:jc w:val="both"/>
        <w:rPr>
          <w:rFonts w:ascii="Arial" w:hAnsi="Arial" w:cs="Arial"/>
          <w:bCs/>
        </w:rPr>
      </w:pPr>
      <w:r w:rsidRPr="001B3488">
        <w:rPr>
          <w:rFonts w:ascii="Arial" w:hAnsi="Arial" w:cs="Arial"/>
          <w:bCs/>
        </w:rPr>
        <w:t>•</w:t>
      </w:r>
      <w:r w:rsidRPr="001B3488">
        <w:rPr>
          <w:rFonts w:ascii="Arial" w:hAnsi="Arial" w:cs="Arial"/>
          <w:bCs/>
        </w:rPr>
        <w:tab/>
        <w:t>выбрать единицу сравнения</w:t>
      </w:r>
    </w:p>
    <w:p w:rsidR="001B3488" w:rsidRPr="001B3488" w:rsidRDefault="001B3488" w:rsidP="001B3488">
      <w:pPr>
        <w:ind w:firstLine="709"/>
        <w:jc w:val="both"/>
        <w:rPr>
          <w:rFonts w:ascii="Arial" w:hAnsi="Arial" w:cs="Arial"/>
          <w:bCs/>
        </w:rPr>
      </w:pPr>
      <w:r w:rsidRPr="001B3488">
        <w:rPr>
          <w:rFonts w:ascii="Arial" w:hAnsi="Arial" w:cs="Arial"/>
          <w:bCs/>
        </w:rPr>
        <w:t>•</w:t>
      </w:r>
      <w:r w:rsidRPr="001B3488">
        <w:rPr>
          <w:rFonts w:ascii="Arial" w:hAnsi="Arial" w:cs="Arial"/>
          <w:bCs/>
        </w:rPr>
        <w:tab/>
        <w:t>скорректировать значения единицы сравнения для объектов-аналогов по каждому элементу сравнения в зависимости от соотношения характеристик объекта оценки и объекта-аналога по данному элементу сравнения;</w:t>
      </w:r>
    </w:p>
    <w:p w:rsidR="001B3488" w:rsidRPr="001B3488" w:rsidRDefault="001B3488" w:rsidP="001B3488">
      <w:pPr>
        <w:ind w:firstLine="709"/>
        <w:jc w:val="both"/>
        <w:rPr>
          <w:rFonts w:ascii="Arial" w:hAnsi="Arial" w:cs="Arial"/>
          <w:bCs/>
        </w:rPr>
      </w:pPr>
      <w:r w:rsidRPr="001B3488">
        <w:rPr>
          <w:rFonts w:ascii="Arial" w:hAnsi="Arial" w:cs="Arial"/>
          <w:bCs/>
        </w:rPr>
        <w:t>•</w:t>
      </w:r>
      <w:r w:rsidRPr="001B3488">
        <w:rPr>
          <w:rFonts w:ascii="Arial" w:hAnsi="Arial" w:cs="Arial"/>
          <w:bCs/>
        </w:rPr>
        <w:tab/>
        <w:t>согласовать результаты корректирования значений единиц сравнения по выбранным объектам-аналогам.</w:t>
      </w:r>
    </w:p>
    <w:p w:rsidR="001B3488" w:rsidRPr="001B3488" w:rsidRDefault="001B3488" w:rsidP="001B3488">
      <w:pPr>
        <w:ind w:firstLine="709"/>
        <w:jc w:val="both"/>
        <w:rPr>
          <w:rFonts w:ascii="Arial" w:hAnsi="Arial" w:cs="Arial"/>
          <w:bCs/>
        </w:rPr>
      </w:pPr>
      <w:r w:rsidRPr="001B3488">
        <w:rPr>
          <w:rFonts w:ascii="Arial" w:hAnsi="Arial" w:cs="Arial"/>
          <w:bCs/>
        </w:rPr>
        <w:t>Сравнительный подход применяется, когда существует достоверная и доступная для анализа информация о ценах и характеристиках объектов-аналогов.</w:t>
      </w:r>
    </w:p>
    <w:p w:rsidR="00A665BE" w:rsidRDefault="001B3488" w:rsidP="001B3488">
      <w:pPr>
        <w:ind w:firstLine="709"/>
        <w:jc w:val="both"/>
        <w:rPr>
          <w:rFonts w:ascii="Arial" w:hAnsi="Arial" w:cs="Arial"/>
          <w:bCs/>
          <w:color w:val="0070C0"/>
        </w:rPr>
      </w:pPr>
      <w:r w:rsidRPr="001B3488">
        <w:rPr>
          <w:rFonts w:ascii="Arial" w:hAnsi="Arial" w:cs="Arial"/>
          <w:bCs/>
        </w:rPr>
        <w:t>Данный подход наиболее полно отвечает требованиям учета конъюнктуры рынка поддержанных автомобилей. Учитывая вышеизложенное, а также на основании п.20 Федерального Стандарта Оценки «Общие понятия оценки, подходы к оценке и требования к проведению оценки» (ФСО №1), утвержденного приказом Минэкономразвития РФ от 20 мая 2015 г., №297, а также, ст.14 ФЗ-135 «Об оценочной деятельности в РФ», Оценщик счел возможным применить сравнительный подход для оценки рыночной стоимости объекта оценки.</w:t>
      </w:r>
    </w:p>
    <w:p w:rsidR="00A665BE" w:rsidRDefault="00A665BE" w:rsidP="00A665BE">
      <w:pPr>
        <w:ind w:firstLine="709"/>
        <w:jc w:val="both"/>
        <w:rPr>
          <w:rFonts w:ascii="Arial" w:hAnsi="Arial" w:cs="Arial"/>
          <w:bCs/>
          <w:color w:val="0070C0"/>
        </w:rPr>
      </w:pPr>
    </w:p>
    <w:p w:rsidR="00A665BE" w:rsidRPr="001F3FCD" w:rsidRDefault="00341EB6" w:rsidP="00A665BE">
      <w:pPr>
        <w:pStyle w:val="30"/>
        <w:tabs>
          <w:tab w:val="left" w:pos="3514"/>
        </w:tabs>
        <w:spacing w:before="120" w:after="120"/>
        <w:ind w:firstLine="567"/>
        <w:jc w:val="center"/>
        <w:rPr>
          <w:iCs/>
          <w:sz w:val="24"/>
          <w:szCs w:val="24"/>
        </w:rPr>
      </w:pPr>
      <w:r>
        <w:rPr>
          <w:iCs/>
          <w:sz w:val="24"/>
          <w:szCs w:val="24"/>
        </w:rPr>
        <w:t>11</w:t>
      </w:r>
      <w:r w:rsidR="00A665BE">
        <w:rPr>
          <w:iCs/>
          <w:sz w:val="24"/>
          <w:szCs w:val="24"/>
        </w:rPr>
        <w:t>.</w:t>
      </w:r>
      <w:r w:rsidR="00F72239">
        <w:rPr>
          <w:iCs/>
          <w:sz w:val="24"/>
          <w:szCs w:val="24"/>
        </w:rPr>
        <w:t>3</w:t>
      </w:r>
      <w:r w:rsidR="00A665BE">
        <w:rPr>
          <w:iCs/>
          <w:sz w:val="24"/>
          <w:szCs w:val="24"/>
        </w:rPr>
        <w:t xml:space="preserve"> </w:t>
      </w:r>
      <w:r w:rsidR="00A665BE" w:rsidRPr="001F3FCD">
        <w:rPr>
          <w:iCs/>
          <w:sz w:val="24"/>
          <w:szCs w:val="24"/>
        </w:rPr>
        <w:t xml:space="preserve">Процесс оценки объекта </w:t>
      </w:r>
      <w:r w:rsidR="00F72239">
        <w:rPr>
          <w:iCs/>
          <w:sz w:val="24"/>
          <w:szCs w:val="24"/>
        </w:rPr>
        <w:t>оценки</w:t>
      </w:r>
      <w:r w:rsidR="00A665BE" w:rsidRPr="001F3FCD">
        <w:rPr>
          <w:iCs/>
          <w:sz w:val="24"/>
          <w:szCs w:val="24"/>
        </w:rPr>
        <w:t xml:space="preserve"> в части применения </w:t>
      </w:r>
      <w:r w:rsidR="00A665BE">
        <w:rPr>
          <w:iCs/>
          <w:sz w:val="24"/>
          <w:szCs w:val="24"/>
        </w:rPr>
        <w:t>доходного</w:t>
      </w:r>
      <w:r w:rsidR="00A665BE" w:rsidRPr="001F3FCD">
        <w:rPr>
          <w:iCs/>
          <w:sz w:val="24"/>
          <w:szCs w:val="24"/>
        </w:rPr>
        <w:t xml:space="preserve"> подхода</w:t>
      </w:r>
      <w:r w:rsidR="00A665BE">
        <w:rPr>
          <w:iCs/>
          <w:sz w:val="24"/>
          <w:szCs w:val="24"/>
        </w:rPr>
        <w:t xml:space="preserve"> для оценки движимого имущества</w:t>
      </w:r>
    </w:p>
    <w:p w:rsidR="001B3488" w:rsidRPr="001B3488" w:rsidRDefault="001B3488" w:rsidP="001B3488">
      <w:pPr>
        <w:ind w:firstLine="709"/>
        <w:jc w:val="both"/>
        <w:rPr>
          <w:rFonts w:ascii="Arial" w:hAnsi="Arial" w:cs="Arial"/>
          <w:bCs/>
        </w:rPr>
      </w:pPr>
      <w:r w:rsidRPr="001B3488">
        <w:rPr>
          <w:rFonts w:ascii="Arial" w:hAnsi="Arial" w:cs="Arial"/>
          <w:bCs/>
        </w:rPr>
        <w:t>Доходный подход (income approach) - совокупность методов оценки стоимости объекта оценки, основанных на определении ожидаемых доходов от использования объекта оценки.</w:t>
      </w:r>
    </w:p>
    <w:p w:rsidR="001B3488" w:rsidRPr="001B3488" w:rsidRDefault="001B3488" w:rsidP="001B3488">
      <w:pPr>
        <w:ind w:firstLine="709"/>
        <w:jc w:val="both"/>
        <w:rPr>
          <w:rFonts w:ascii="Arial" w:hAnsi="Arial" w:cs="Arial"/>
          <w:bCs/>
        </w:rPr>
      </w:pPr>
      <w:r w:rsidRPr="001B3488">
        <w:rPr>
          <w:rFonts w:ascii="Arial" w:hAnsi="Arial" w:cs="Arial"/>
          <w:bCs/>
        </w:rPr>
        <w:t>Доходный подход основывается на принципе ожидания.</w:t>
      </w:r>
    </w:p>
    <w:p w:rsidR="001B3488" w:rsidRPr="001B3488" w:rsidRDefault="001B3488" w:rsidP="001B3488">
      <w:pPr>
        <w:ind w:firstLine="709"/>
        <w:jc w:val="both"/>
        <w:rPr>
          <w:rFonts w:ascii="Arial" w:hAnsi="Arial" w:cs="Arial"/>
          <w:bCs/>
        </w:rPr>
      </w:pPr>
      <w:r w:rsidRPr="001B3488">
        <w:rPr>
          <w:rFonts w:ascii="Arial" w:hAnsi="Arial" w:cs="Arial"/>
          <w:bCs/>
        </w:rPr>
        <w:t>Принцип ожидания - принцип оценивания транспортных средств, в соответствии с которым рыночная стоимость равна текущей ценности будущего дохода или благ, производимых транспортным средством, с точки зрения типовых покупателей и продавцов Этот принцип утверждает, что типичный инвестор или покупатель приобретает транспортное средство, ожидая в будущем доходы или выгоды.</w:t>
      </w:r>
    </w:p>
    <w:p w:rsidR="001B3488" w:rsidRPr="001B3488" w:rsidRDefault="001B3488" w:rsidP="001B3488">
      <w:pPr>
        <w:ind w:firstLine="709"/>
        <w:jc w:val="both"/>
        <w:rPr>
          <w:rFonts w:ascii="Arial" w:hAnsi="Arial" w:cs="Arial"/>
          <w:bCs/>
        </w:rPr>
      </w:pPr>
      <w:r w:rsidRPr="001B3488">
        <w:rPr>
          <w:rFonts w:ascii="Arial" w:hAnsi="Arial" w:cs="Arial"/>
          <w:bCs/>
        </w:rPr>
        <w:t>Применяя доходный подход к оценке, оценщик должен:</w:t>
      </w:r>
    </w:p>
    <w:p w:rsidR="001B3488" w:rsidRPr="001B3488" w:rsidRDefault="001B3488" w:rsidP="001B3488">
      <w:pPr>
        <w:ind w:firstLine="709"/>
        <w:jc w:val="both"/>
        <w:rPr>
          <w:rFonts w:ascii="Arial" w:hAnsi="Arial" w:cs="Arial"/>
          <w:bCs/>
        </w:rPr>
      </w:pPr>
      <w:r w:rsidRPr="001B3488">
        <w:rPr>
          <w:rFonts w:ascii="Arial" w:hAnsi="Arial" w:cs="Arial"/>
          <w:bCs/>
        </w:rPr>
        <w:t>•</w:t>
      </w:r>
      <w:r w:rsidRPr="001B3488">
        <w:rPr>
          <w:rFonts w:ascii="Arial" w:hAnsi="Arial" w:cs="Arial"/>
          <w:bCs/>
        </w:rPr>
        <w:tab/>
        <w:t>установить период прогнозирования. Под периодом прогнозирования понимается период в будущем, на который от даты оценки производится прогнозирование количественных характеристик факторов, влияющих на величину будущих доходов;</w:t>
      </w:r>
    </w:p>
    <w:p w:rsidR="001B3488" w:rsidRPr="001B3488" w:rsidRDefault="001B3488" w:rsidP="001B3488">
      <w:pPr>
        <w:ind w:firstLine="709"/>
        <w:jc w:val="both"/>
        <w:rPr>
          <w:rFonts w:ascii="Arial" w:hAnsi="Arial" w:cs="Arial"/>
          <w:bCs/>
        </w:rPr>
      </w:pPr>
      <w:r w:rsidRPr="001B3488">
        <w:rPr>
          <w:rFonts w:ascii="Arial" w:hAnsi="Arial" w:cs="Arial"/>
          <w:bCs/>
        </w:rPr>
        <w:t>•</w:t>
      </w:r>
      <w:r w:rsidRPr="001B3488">
        <w:rPr>
          <w:rFonts w:ascii="Arial" w:hAnsi="Arial" w:cs="Arial"/>
          <w:bCs/>
        </w:rPr>
        <w:tab/>
        <w:t>исследовать способность объекта оценки приносить поток доходов в течение периода прогнозирования, а также сделать заключение о способности объекта приносить поток доходов в период после периода прогнозирования;</w:t>
      </w:r>
    </w:p>
    <w:p w:rsidR="001B3488" w:rsidRPr="001B3488" w:rsidRDefault="001B3488" w:rsidP="001B3488">
      <w:pPr>
        <w:ind w:firstLine="709"/>
        <w:jc w:val="both"/>
        <w:rPr>
          <w:rFonts w:ascii="Arial" w:hAnsi="Arial" w:cs="Arial"/>
          <w:bCs/>
        </w:rPr>
      </w:pPr>
      <w:r w:rsidRPr="001B3488">
        <w:rPr>
          <w:rFonts w:ascii="Arial" w:hAnsi="Arial" w:cs="Arial"/>
          <w:bCs/>
        </w:rPr>
        <w:t>•</w:t>
      </w:r>
      <w:r w:rsidRPr="001B3488">
        <w:rPr>
          <w:rFonts w:ascii="Arial" w:hAnsi="Arial" w:cs="Arial"/>
          <w:bCs/>
        </w:rPr>
        <w:tab/>
        <w:t>определить ставку дисконтирования, отражающую доходность вложений в сопоставимые с объектом оценки по уровню риска объекты инвестирования, используемую для приведения будущих потоков доходов к дате оценки;</w:t>
      </w:r>
    </w:p>
    <w:p w:rsidR="001B3488" w:rsidRPr="001B3488" w:rsidRDefault="001B3488" w:rsidP="001B3488">
      <w:pPr>
        <w:ind w:firstLine="709"/>
        <w:jc w:val="both"/>
        <w:rPr>
          <w:rFonts w:ascii="Arial" w:hAnsi="Arial" w:cs="Arial"/>
          <w:bCs/>
        </w:rPr>
      </w:pPr>
      <w:r w:rsidRPr="001B3488">
        <w:rPr>
          <w:rFonts w:ascii="Arial" w:hAnsi="Arial" w:cs="Arial"/>
          <w:bCs/>
        </w:rPr>
        <w:t>•</w:t>
      </w:r>
      <w:r w:rsidRPr="001B3488">
        <w:rPr>
          <w:rFonts w:ascii="Arial" w:hAnsi="Arial" w:cs="Arial"/>
          <w:bCs/>
        </w:rPr>
        <w:tab/>
        <w:t>осуществить процедуру приведения потока ожидаемых доходов в период прогнозирования, а также доходов после периода прогнозирования в стоимость на дату оценки.</w:t>
      </w:r>
    </w:p>
    <w:p w:rsidR="001B3488" w:rsidRPr="001B3488" w:rsidRDefault="001B3488" w:rsidP="001B3488">
      <w:pPr>
        <w:ind w:firstLine="709"/>
        <w:jc w:val="both"/>
        <w:rPr>
          <w:rFonts w:ascii="Arial" w:hAnsi="Arial" w:cs="Arial"/>
          <w:bCs/>
        </w:rPr>
      </w:pPr>
      <w:r w:rsidRPr="001B3488">
        <w:rPr>
          <w:rFonts w:ascii="Arial" w:hAnsi="Arial" w:cs="Arial"/>
          <w:bCs/>
        </w:rPr>
        <w:t>Доходный подход применяется, когда существует достоверная информация, позволяющая прогнозировать будущие доходы, которые объект оценки способен приносить, а также связанные с объектом оценки расходы. При применении доходного подхода оценщик определяет величину будущих доходов и расходов и моменты их получения.</w:t>
      </w:r>
    </w:p>
    <w:p w:rsidR="001B3488" w:rsidRPr="001B3488" w:rsidRDefault="001B3488" w:rsidP="001B3488">
      <w:pPr>
        <w:ind w:firstLine="709"/>
        <w:jc w:val="both"/>
        <w:rPr>
          <w:rFonts w:ascii="Arial" w:hAnsi="Arial" w:cs="Arial"/>
          <w:bCs/>
        </w:rPr>
      </w:pPr>
      <w:r w:rsidRPr="001B3488">
        <w:rPr>
          <w:rFonts w:ascii="Arial" w:hAnsi="Arial" w:cs="Arial"/>
          <w:bCs/>
        </w:rPr>
        <w:t>Оценка рыночной стоимости с использованием доходного подхода основана на преобразовании доходов, которые, как ожидается, оцениваемый актив будет генерировать в процессе оставшейся экономической жизни в стоимость.</w:t>
      </w:r>
    </w:p>
    <w:p w:rsidR="001B3488" w:rsidRPr="001B3488" w:rsidRDefault="001B3488" w:rsidP="001B3488">
      <w:pPr>
        <w:ind w:firstLine="709"/>
        <w:jc w:val="both"/>
        <w:rPr>
          <w:rFonts w:ascii="Arial" w:hAnsi="Arial" w:cs="Arial"/>
          <w:bCs/>
        </w:rPr>
      </w:pPr>
      <w:r w:rsidRPr="001B3488">
        <w:rPr>
          <w:rFonts w:ascii="Arial" w:hAnsi="Arial" w:cs="Arial"/>
          <w:bCs/>
        </w:rPr>
        <w:t>Традиционно, при оценке объектов основным источником доходов считается аренда оцениваемого объекта.</w:t>
      </w:r>
    </w:p>
    <w:p w:rsidR="001B3488" w:rsidRPr="001B3488" w:rsidRDefault="001B3488" w:rsidP="001B3488">
      <w:pPr>
        <w:ind w:firstLine="709"/>
        <w:jc w:val="both"/>
        <w:rPr>
          <w:rFonts w:ascii="Arial" w:hAnsi="Arial" w:cs="Arial"/>
          <w:bCs/>
        </w:rPr>
      </w:pPr>
      <w:r w:rsidRPr="001B3488">
        <w:rPr>
          <w:rFonts w:ascii="Arial" w:hAnsi="Arial" w:cs="Arial"/>
          <w:bCs/>
        </w:rPr>
        <w:t>В рамках доходного подхода различают:</w:t>
      </w:r>
    </w:p>
    <w:p w:rsidR="001B3488" w:rsidRPr="001B3488" w:rsidRDefault="001B3488" w:rsidP="001B3488">
      <w:pPr>
        <w:ind w:firstLine="709"/>
        <w:jc w:val="both"/>
        <w:rPr>
          <w:rFonts w:ascii="Arial" w:hAnsi="Arial" w:cs="Arial"/>
          <w:bCs/>
        </w:rPr>
      </w:pPr>
      <w:r w:rsidRPr="001B3488">
        <w:rPr>
          <w:rFonts w:ascii="Arial" w:hAnsi="Arial" w:cs="Arial"/>
          <w:bCs/>
        </w:rPr>
        <w:t>•</w:t>
      </w:r>
      <w:r w:rsidRPr="001B3488">
        <w:rPr>
          <w:rFonts w:ascii="Arial" w:hAnsi="Arial" w:cs="Arial"/>
          <w:bCs/>
        </w:rPr>
        <w:tab/>
        <w:t>метод прямой капитализации дохода;</w:t>
      </w:r>
    </w:p>
    <w:p w:rsidR="001B3488" w:rsidRPr="001B3488" w:rsidRDefault="001B3488" w:rsidP="001B3488">
      <w:pPr>
        <w:ind w:firstLine="709"/>
        <w:jc w:val="both"/>
        <w:rPr>
          <w:rFonts w:ascii="Arial" w:hAnsi="Arial" w:cs="Arial"/>
          <w:bCs/>
        </w:rPr>
      </w:pPr>
      <w:r w:rsidRPr="001B3488">
        <w:rPr>
          <w:rFonts w:ascii="Arial" w:hAnsi="Arial" w:cs="Arial"/>
          <w:bCs/>
        </w:rPr>
        <w:t>•</w:t>
      </w:r>
      <w:r w:rsidRPr="001B3488">
        <w:rPr>
          <w:rFonts w:ascii="Arial" w:hAnsi="Arial" w:cs="Arial"/>
          <w:bCs/>
        </w:rPr>
        <w:tab/>
        <w:t>метод капитализации доходов по норме отдачи на капитал.</w:t>
      </w:r>
    </w:p>
    <w:p w:rsidR="001B3488" w:rsidRPr="001B3488" w:rsidRDefault="001B3488" w:rsidP="001B3488">
      <w:pPr>
        <w:ind w:firstLine="709"/>
        <w:jc w:val="both"/>
        <w:rPr>
          <w:rFonts w:ascii="Arial" w:hAnsi="Arial" w:cs="Arial"/>
          <w:bCs/>
        </w:rPr>
      </w:pPr>
      <w:r w:rsidRPr="001B3488">
        <w:rPr>
          <w:rFonts w:ascii="Arial" w:hAnsi="Arial" w:cs="Arial"/>
          <w:bCs/>
        </w:rPr>
        <w:t>Метод прямой капитализации доходов — метод оценки рыночной стоимости доходного актива, основанный на прямом преобразовании наиболее типичного дохода первого года в стоимость путем деления его на коэффициент капитализации, полученный на основе анализа рыночных данных о соотношениях дохода к стоимости активов, аналогичных оцениваемому.</w:t>
      </w:r>
    </w:p>
    <w:p w:rsidR="001B3488" w:rsidRPr="001B3488" w:rsidRDefault="001B3488" w:rsidP="001B3488">
      <w:pPr>
        <w:ind w:firstLine="709"/>
        <w:jc w:val="both"/>
        <w:rPr>
          <w:rFonts w:ascii="Arial" w:hAnsi="Arial" w:cs="Arial"/>
          <w:bCs/>
        </w:rPr>
      </w:pPr>
      <w:r w:rsidRPr="001B3488">
        <w:rPr>
          <w:rFonts w:ascii="Arial" w:hAnsi="Arial" w:cs="Arial"/>
          <w:bCs/>
        </w:rPr>
        <w:t xml:space="preserve">Метод капитализации по норме отдачи на капитал — метод оценки рыночной стоимости доходного актива, основанный на преобразовании всех денежных потоков, которые он генерирует в процессе </w:t>
      </w:r>
      <w:r w:rsidRPr="001B3488">
        <w:rPr>
          <w:rFonts w:ascii="Arial" w:hAnsi="Arial" w:cs="Arial"/>
          <w:bCs/>
        </w:rPr>
        <w:lastRenderedPageBreak/>
        <w:t xml:space="preserve">оставшейся экономической жизни, в стоимость путем дисконтирования их на дату оценки с использованием нормы отдачи на капитал, извлекаемой из рынка альтернативных по уровню рисков инвестиций. </w:t>
      </w:r>
    </w:p>
    <w:p w:rsidR="001B3488" w:rsidRPr="001B3488" w:rsidRDefault="001B3488" w:rsidP="001B3488">
      <w:pPr>
        <w:ind w:firstLine="709"/>
        <w:jc w:val="both"/>
        <w:rPr>
          <w:rFonts w:ascii="Arial" w:hAnsi="Arial" w:cs="Arial"/>
          <w:bCs/>
        </w:rPr>
      </w:pPr>
      <w:r w:rsidRPr="001B3488">
        <w:rPr>
          <w:rFonts w:ascii="Arial" w:hAnsi="Arial" w:cs="Arial"/>
          <w:bCs/>
        </w:rPr>
        <w:t xml:space="preserve">Метод капитализации по норме отдачи на капитал, в свою очередь, может иметь с формальной (математической) точки зрения две разновидности: метод анализа дисконтированных денежных потоков (DCF анализ) и метод капитализации по расчетным моделям. </w:t>
      </w:r>
    </w:p>
    <w:p w:rsidR="001B3488" w:rsidRPr="001B3488" w:rsidRDefault="001B3488" w:rsidP="001B3488">
      <w:pPr>
        <w:ind w:firstLine="709"/>
        <w:jc w:val="both"/>
        <w:rPr>
          <w:rFonts w:ascii="Arial" w:hAnsi="Arial" w:cs="Arial"/>
          <w:bCs/>
        </w:rPr>
      </w:pPr>
      <w:r w:rsidRPr="001B3488">
        <w:rPr>
          <w:rFonts w:ascii="Arial" w:hAnsi="Arial" w:cs="Arial"/>
          <w:bCs/>
        </w:rPr>
        <w:t>Метод анализа дисконтированных денежных потоков — метод капитализации по норме отдачи на капитал, при котором для оценки рыночной стоимости с использованием в качестве ставки дисконтирования нормы отдачи на капитал отдельно дисконтируются с последующим суммированием денежные потоки каждого года эксплуатации оцениваемого актива, включая денежный поток от его перепродажи в конце периода владения.</w:t>
      </w:r>
    </w:p>
    <w:p w:rsidR="001B3488" w:rsidRPr="001B3488" w:rsidRDefault="001B3488" w:rsidP="001B3488">
      <w:pPr>
        <w:ind w:firstLine="709"/>
        <w:jc w:val="both"/>
        <w:rPr>
          <w:rFonts w:ascii="Arial" w:hAnsi="Arial" w:cs="Arial"/>
          <w:bCs/>
        </w:rPr>
      </w:pPr>
      <w:r w:rsidRPr="001B3488">
        <w:rPr>
          <w:rFonts w:ascii="Arial" w:hAnsi="Arial" w:cs="Arial"/>
          <w:bCs/>
        </w:rPr>
        <w:t>Метод капитализации по расчетным моделям — метод капитализации по норме отдачи на капитал, при котором для оценки рыночной стоимости наиболее типичный доход первого года преобразуется в стоимость с использованием формализованных расчетных моделей дохода и стоимости, полученных на основе анализа тенденций их изменения в будущем.</w:t>
      </w:r>
    </w:p>
    <w:p w:rsidR="001B3488" w:rsidRPr="001B3488" w:rsidRDefault="001B3488" w:rsidP="001B3488">
      <w:pPr>
        <w:ind w:firstLine="709"/>
        <w:jc w:val="both"/>
        <w:rPr>
          <w:rFonts w:ascii="Arial" w:hAnsi="Arial" w:cs="Arial"/>
          <w:bCs/>
        </w:rPr>
      </w:pPr>
      <w:r w:rsidRPr="001B3488">
        <w:rPr>
          <w:rFonts w:ascii="Arial" w:hAnsi="Arial" w:cs="Arial"/>
          <w:bCs/>
        </w:rPr>
        <w:t>Независимо от того, какой из методов применяется для расчета, в общем случае оценка рыночной стоимости с использованием доходного подхода включает в себя ряд следующих обязательных этапов:</w:t>
      </w:r>
    </w:p>
    <w:p w:rsidR="001B3488" w:rsidRPr="001B3488" w:rsidRDefault="001B3488" w:rsidP="001B3488">
      <w:pPr>
        <w:ind w:firstLine="709"/>
        <w:jc w:val="both"/>
        <w:rPr>
          <w:rFonts w:ascii="Arial" w:hAnsi="Arial" w:cs="Arial"/>
          <w:bCs/>
        </w:rPr>
      </w:pPr>
      <w:r w:rsidRPr="001B3488">
        <w:rPr>
          <w:rFonts w:ascii="Arial" w:hAnsi="Arial" w:cs="Arial"/>
          <w:bCs/>
        </w:rPr>
        <w:t>1.</w:t>
      </w:r>
      <w:r w:rsidRPr="001B3488">
        <w:rPr>
          <w:rFonts w:ascii="Arial" w:hAnsi="Arial" w:cs="Arial"/>
          <w:bCs/>
        </w:rPr>
        <w:tab/>
        <w:t>Сбор рыночной информации о доходности объектов аналогов (объектов, сопоставимых с объектом оценки по наиболее близкому к нему составу и уровню ценообразующих факторов).</w:t>
      </w:r>
    </w:p>
    <w:p w:rsidR="001B3488" w:rsidRPr="001B3488" w:rsidRDefault="001B3488" w:rsidP="001B3488">
      <w:pPr>
        <w:ind w:firstLine="709"/>
        <w:jc w:val="both"/>
        <w:rPr>
          <w:rFonts w:ascii="Arial" w:hAnsi="Arial" w:cs="Arial"/>
          <w:bCs/>
        </w:rPr>
      </w:pPr>
      <w:r w:rsidRPr="001B3488">
        <w:rPr>
          <w:rFonts w:ascii="Arial" w:hAnsi="Arial" w:cs="Arial"/>
          <w:bCs/>
        </w:rPr>
        <w:t>2.</w:t>
      </w:r>
      <w:r w:rsidRPr="001B3488">
        <w:rPr>
          <w:rFonts w:ascii="Arial" w:hAnsi="Arial" w:cs="Arial"/>
          <w:bCs/>
        </w:rPr>
        <w:tab/>
        <w:t>Оценка уровня доходов объекта оценки на основе анализа доходов объектов аналогов.</w:t>
      </w:r>
    </w:p>
    <w:p w:rsidR="001B3488" w:rsidRPr="001B3488" w:rsidRDefault="001B3488" w:rsidP="001B3488">
      <w:pPr>
        <w:ind w:firstLine="709"/>
        <w:jc w:val="both"/>
        <w:rPr>
          <w:rFonts w:ascii="Arial" w:hAnsi="Arial" w:cs="Arial"/>
          <w:bCs/>
        </w:rPr>
      </w:pPr>
      <w:r w:rsidRPr="001B3488">
        <w:rPr>
          <w:rFonts w:ascii="Arial" w:hAnsi="Arial" w:cs="Arial"/>
          <w:bCs/>
        </w:rPr>
        <w:t>3.</w:t>
      </w:r>
      <w:r w:rsidRPr="001B3488">
        <w:rPr>
          <w:rFonts w:ascii="Arial" w:hAnsi="Arial" w:cs="Arial"/>
          <w:bCs/>
        </w:rPr>
        <w:tab/>
        <w:t xml:space="preserve">Оценка норм капитализации или дисконтирования на основе соответствующих показателей объектов-аналогов, инвестиции в которые сопоставимы по уровню рисков с инвестициями в объект оценки. </w:t>
      </w:r>
    </w:p>
    <w:p w:rsidR="001B3488" w:rsidRPr="001B3488" w:rsidRDefault="001B3488" w:rsidP="001B3488">
      <w:pPr>
        <w:ind w:firstLine="709"/>
        <w:jc w:val="both"/>
        <w:rPr>
          <w:rFonts w:ascii="Arial" w:hAnsi="Arial" w:cs="Arial"/>
          <w:bCs/>
        </w:rPr>
      </w:pPr>
      <w:r w:rsidRPr="001B3488">
        <w:rPr>
          <w:rFonts w:ascii="Arial" w:hAnsi="Arial" w:cs="Arial"/>
          <w:bCs/>
        </w:rPr>
        <w:t>4.</w:t>
      </w:r>
      <w:r w:rsidRPr="001B3488">
        <w:rPr>
          <w:rFonts w:ascii="Arial" w:hAnsi="Arial" w:cs="Arial"/>
          <w:bCs/>
        </w:rPr>
        <w:tab/>
        <w:t>Капитализация доходов в текущую стоимость и формирование мнения о конечном результате - оценке рыночной стоимости с использованием доходного подхода.</w:t>
      </w:r>
    </w:p>
    <w:p w:rsidR="001B3488" w:rsidRPr="001B3488" w:rsidRDefault="001B3488" w:rsidP="001B3488">
      <w:pPr>
        <w:ind w:firstLine="709"/>
        <w:jc w:val="both"/>
        <w:rPr>
          <w:rFonts w:ascii="Arial" w:hAnsi="Arial" w:cs="Arial"/>
          <w:bCs/>
        </w:rPr>
      </w:pPr>
      <w:r w:rsidRPr="001B3488">
        <w:rPr>
          <w:rFonts w:ascii="Arial" w:hAnsi="Arial" w:cs="Arial"/>
          <w:bCs/>
        </w:rPr>
        <w:t xml:space="preserve">В основе доходного подхода лежит принцип ожидания, который гласит, что все стоимости сегодня являются отражением будущих преимуществ. При применении данного подхода анализируется возможность недвижимости генерировать определенный доход, который обычно выражается в форме дохода от эксплуатации и дохода от возможной продажи в конце периода владения. </w:t>
      </w:r>
    </w:p>
    <w:p w:rsidR="00A665BE" w:rsidRPr="0021734C" w:rsidRDefault="001B3488" w:rsidP="001B3488">
      <w:pPr>
        <w:ind w:firstLine="709"/>
        <w:jc w:val="both"/>
        <w:rPr>
          <w:rFonts w:ascii="Arial" w:hAnsi="Arial" w:cs="Arial"/>
          <w:bCs/>
          <w:color w:val="0070C0"/>
        </w:rPr>
      </w:pPr>
      <w:r w:rsidRPr="001B3488">
        <w:rPr>
          <w:rFonts w:ascii="Arial" w:hAnsi="Arial" w:cs="Arial"/>
          <w:bCs/>
        </w:rPr>
        <w:t>Оценщик не располагает достоверной информацией, позволяющей прогнозировать будущий доход, который объекты оценки способны приносить, а также связанные с объектами оценки расходы. Учитывая вышеизложенное, а также на основании п.20 Федерального Стандарта Оценки «Общие понятия оценки, подходы к оценке и требования к проведению оценки» (ФСО №1), утвержденного приказом Минэкономразвития РФ от 20 мая 2015 г., №297, а также, ст. 14 ФЗ-135 «Об оценочной деятельности в РФ», Оценщик счел возможным оказаться от применения доходного подхода к оценке рыночной стоимости объектов оценки.</w:t>
      </w:r>
    </w:p>
    <w:p w:rsidR="0021734C" w:rsidRPr="0021734C" w:rsidRDefault="0021734C" w:rsidP="0021734C">
      <w:pPr>
        <w:ind w:firstLine="709"/>
        <w:jc w:val="both"/>
        <w:rPr>
          <w:rFonts w:ascii="Arial" w:hAnsi="Arial" w:cs="Arial"/>
          <w:bCs/>
          <w:color w:val="0070C0"/>
        </w:rPr>
      </w:pPr>
    </w:p>
    <w:p w:rsidR="00CD6889" w:rsidRDefault="00CD6889">
      <w:pPr>
        <w:rPr>
          <w:rFonts w:ascii="Arial" w:hAnsi="Arial" w:cs="Arial"/>
          <w:b/>
          <w:bCs/>
          <w:iCs/>
          <w:sz w:val="24"/>
          <w:szCs w:val="24"/>
        </w:rPr>
      </w:pPr>
      <w:r>
        <w:rPr>
          <w:iCs/>
          <w:sz w:val="24"/>
          <w:szCs w:val="24"/>
        </w:rPr>
        <w:br w:type="page"/>
      </w:r>
    </w:p>
    <w:p w:rsidR="00CD4BDE" w:rsidRDefault="00341EB6" w:rsidP="00E152D0">
      <w:pPr>
        <w:pStyle w:val="30"/>
        <w:tabs>
          <w:tab w:val="left" w:pos="3514"/>
        </w:tabs>
        <w:spacing w:before="120" w:after="120"/>
        <w:ind w:firstLine="567"/>
        <w:jc w:val="center"/>
        <w:rPr>
          <w:iCs/>
        </w:rPr>
      </w:pPr>
      <w:r>
        <w:rPr>
          <w:iCs/>
        </w:rPr>
        <w:lastRenderedPageBreak/>
        <w:t>12</w:t>
      </w:r>
      <w:r w:rsidR="00417E0F" w:rsidRPr="00417E0F">
        <w:rPr>
          <w:iCs/>
        </w:rPr>
        <w:t xml:space="preserve"> </w:t>
      </w:r>
      <w:r w:rsidR="00CD4BDE" w:rsidRPr="00417E0F">
        <w:t xml:space="preserve">ОПРЕДЕЛЕНИЕ РЫНОЧНОЙ СТОИМОСТИ ОБЪЕКТА ОЦЕНКИ </w:t>
      </w:r>
      <w:r w:rsidR="001B3488">
        <w:t>СРАВНИТЕЛЬНЫМ</w:t>
      </w:r>
      <w:r w:rsidR="00F72239" w:rsidRPr="00417E0F">
        <w:rPr>
          <w:iCs/>
        </w:rPr>
        <w:t xml:space="preserve"> </w:t>
      </w:r>
      <w:r w:rsidR="00CD4BDE" w:rsidRPr="00417E0F">
        <w:rPr>
          <w:iCs/>
        </w:rPr>
        <w:t>ПОДХОДОМ</w:t>
      </w:r>
    </w:p>
    <w:p w:rsidR="00F658B5" w:rsidRPr="001F3FCD" w:rsidRDefault="00341EB6" w:rsidP="00F658B5">
      <w:pPr>
        <w:pStyle w:val="30"/>
        <w:tabs>
          <w:tab w:val="left" w:pos="3514"/>
        </w:tabs>
        <w:spacing w:before="120" w:after="120"/>
        <w:ind w:firstLine="567"/>
        <w:jc w:val="center"/>
        <w:rPr>
          <w:iCs/>
          <w:sz w:val="24"/>
          <w:szCs w:val="24"/>
        </w:rPr>
      </w:pPr>
      <w:r>
        <w:rPr>
          <w:iCs/>
          <w:sz w:val="24"/>
          <w:szCs w:val="24"/>
        </w:rPr>
        <w:t>12</w:t>
      </w:r>
      <w:r w:rsidR="00F658B5">
        <w:rPr>
          <w:iCs/>
          <w:sz w:val="24"/>
          <w:szCs w:val="24"/>
        </w:rPr>
        <w:t>.1 Методология</w:t>
      </w:r>
    </w:p>
    <w:p w:rsidR="001B3488" w:rsidRPr="001B3488" w:rsidRDefault="001B3488" w:rsidP="001B3488">
      <w:pPr>
        <w:ind w:firstLine="561"/>
        <w:jc w:val="both"/>
        <w:rPr>
          <w:rFonts w:ascii="Arial" w:hAnsi="Arial" w:cs="Arial"/>
        </w:rPr>
      </w:pPr>
      <w:r w:rsidRPr="001B3488">
        <w:rPr>
          <w:rFonts w:ascii="Arial" w:hAnsi="Arial" w:cs="Arial"/>
        </w:rPr>
        <w:t>Сравнительный подход применяется, когда существует достоверная и доступная для анализа информация о ценах и характеристиках объектов-аналогов.</w:t>
      </w:r>
    </w:p>
    <w:p w:rsidR="001B3488" w:rsidRPr="001B3488" w:rsidRDefault="001B3488" w:rsidP="001B3488">
      <w:pPr>
        <w:ind w:firstLine="561"/>
        <w:jc w:val="both"/>
        <w:rPr>
          <w:rFonts w:ascii="Arial" w:hAnsi="Arial" w:cs="Arial"/>
        </w:rPr>
      </w:pPr>
      <w:r w:rsidRPr="001B3488">
        <w:rPr>
          <w:rFonts w:ascii="Arial" w:hAnsi="Arial" w:cs="Arial"/>
        </w:rPr>
        <w:t>Условие применения метода - наличие информации о ценах сделок с объектами, являющимися аналогами оцениваемого. При отсутствии информации о ценах сделок с нежилыми помещениями допускается использование цен предложения (спроса).</w:t>
      </w:r>
    </w:p>
    <w:p w:rsidR="001B3488" w:rsidRPr="001B3488" w:rsidRDefault="001B3488" w:rsidP="001B3488">
      <w:pPr>
        <w:spacing w:before="60"/>
        <w:ind w:firstLine="902"/>
        <w:jc w:val="center"/>
        <w:rPr>
          <w:rFonts w:ascii="Arial" w:hAnsi="Arial" w:cs="Arial"/>
        </w:rPr>
      </w:pPr>
      <w:r w:rsidRPr="001B3488">
        <w:rPr>
          <w:rFonts w:ascii="Arial" w:hAnsi="Arial" w:cs="Arial"/>
          <w:b/>
          <w:i/>
        </w:rPr>
        <w:t>Элементы сравнения</w:t>
      </w:r>
    </w:p>
    <w:p w:rsidR="001B3488" w:rsidRPr="001B3488" w:rsidRDefault="001B3488" w:rsidP="001B3488">
      <w:pPr>
        <w:ind w:firstLine="708"/>
        <w:jc w:val="both"/>
        <w:rPr>
          <w:rFonts w:ascii="Arial" w:hAnsi="Arial" w:cs="Arial"/>
        </w:rPr>
      </w:pPr>
      <w:r w:rsidRPr="001B3488">
        <w:rPr>
          <w:rFonts w:ascii="Arial" w:hAnsi="Arial" w:cs="Arial"/>
        </w:rPr>
        <w:t xml:space="preserve">Число элементов сравнения весьма велико, в результате приходится ограничиваться только теми объективно контролируемыми факторами, которые влияют на цены сделок наиболее существенным образом. </w:t>
      </w:r>
    </w:p>
    <w:p w:rsidR="001B3488" w:rsidRPr="001B3488" w:rsidRDefault="001B3488" w:rsidP="001B3488">
      <w:pPr>
        <w:ind w:firstLine="708"/>
        <w:jc w:val="both"/>
        <w:rPr>
          <w:rFonts w:ascii="Arial" w:hAnsi="Arial" w:cs="Arial"/>
        </w:rPr>
      </w:pPr>
      <w:r w:rsidRPr="001B3488">
        <w:rPr>
          <w:rFonts w:ascii="Arial" w:hAnsi="Arial" w:cs="Arial"/>
        </w:rPr>
        <w:t xml:space="preserve">При исследовании рынка сделок в качестве ценообразующих факторов рассматриваются характеристики потребительских свойств собственно объекта и среды его функционирования. В сравнительном анализе сделок изучаются только те факторы, которыми объекты сравнения отличаются от объектов оценки и между собой. В процессе исследования выявляется исчерпывающий набор таких факторов и оценивается в денежных единицах изменение каждого фактора из этого набора. </w:t>
      </w:r>
    </w:p>
    <w:p w:rsidR="001B3488" w:rsidRPr="001B3488" w:rsidRDefault="001B3488" w:rsidP="001B3488">
      <w:pPr>
        <w:ind w:firstLine="708"/>
        <w:jc w:val="both"/>
        <w:rPr>
          <w:rFonts w:ascii="Arial" w:hAnsi="Arial" w:cs="Arial"/>
        </w:rPr>
      </w:pPr>
      <w:r w:rsidRPr="001B3488">
        <w:rPr>
          <w:rFonts w:ascii="Arial" w:hAnsi="Arial" w:cs="Arial"/>
        </w:rPr>
        <w:t>В оценочной практике принято выделять следующие элементы сравнения, которые должны анализироваться в обязательном порядке: качество прав, условия финансирования, особые условия, условия рынка, местоположение, физические характеристики, экономические характеристики, характер использования и т.д. Более подробно об элементах сравнения и ценообразующих факторах приведено в разделе 10.4.</w:t>
      </w:r>
    </w:p>
    <w:p w:rsidR="001B3488" w:rsidRPr="001B3488" w:rsidRDefault="001B3488" w:rsidP="001B3488">
      <w:pPr>
        <w:ind w:firstLine="709"/>
        <w:jc w:val="both"/>
        <w:rPr>
          <w:rFonts w:ascii="Arial" w:hAnsi="Arial" w:cs="Arial"/>
        </w:rPr>
      </w:pPr>
      <w:r w:rsidRPr="001B3488">
        <w:rPr>
          <w:rFonts w:ascii="Arial" w:hAnsi="Arial" w:cs="Arial"/>
        </w:rPr>
        <w:t>Существующие Федеральные стандарты оценки не обязывают Оценщика обосновывать выбор элементов сравнения. Оценщик вправе самостоятельно выбрать те элементы сравнения, которые с экспертной точки зрения, являются основными определяющими стоимость для конкретного типа имущества.</w:t>
      </w:r>
    </w:p>
    <w:p w:rsidR="001B3488" w:rsidRPr="001B3488" w:rsidRDefault="001B3488" w:rsidP="001B3488">
      <w:pPr>
        <w:spacing w:before="60"/>
        <w:ind w:firstLine="567"/>
        <w:jc w:val="center"/>
        <w:rPr>
          <w:rFonts w:ascii="Arial" w:hAnsi="Arial" w:cs="Arial"/>
          <w:b/>
          <w:i/>
        </w:rPr>
      </w:pPr>
      <w:r w:rsidRPr="001B3488">
        <w:rPr>
          <w:rFonts w:ascii="Arial" w:hAnsi="Arial" w:cs="Arial"/>
          <w:b/>
          <w:i/>
        </w:rPr>
        <w:t>Выбор единиц сравнения</w:t>
      </w:r>
    </w:p>
    <w:p w:rsidR="001B3488" w:rsidRPr="001B3488" w:rsidRDefault="001B3488" w:rsidP="001B3488">
      <w:pPr>
        <w:ind w:firstLine="567"/>
        <w:jc w:val="both"/>
        <w:rPr>
          <w:rFonts w:ascii="Arial" w:hAnsi="Arial" w:cs="Arial"/>
        </w:rPr>
      </w:pPr>
      <w:r w:rsidRPr="001B3488">
        <w:rPr>
          <w:rFonts w:ascii="Arial" w:hAnsi="Arial" w:cs="Arial"/>
        </w:rPr>
        <w:t>Так как определяющей характеристикой в секторе рынка аналогичных объектов выступает одна единица транспортного средства, то в качестве единицы сравнения выбрана одна единица транспортного средства</w:t>
      </w:r>
    </w:p>
    <w:p w:rsidR="001B3488" w:rsidRPr="001B3488" w:rsidRDefault="001B3488" w:rsidP="001B3488">
      <w:pPr>
        <w:pStyle w:val="22"/>
        <w:rPr>
          <w:szCs w:val="20"/>
        </w:rPr>
      </w:pPr>
      <w:r w:rsidRPr="001B3488">
        <w:rPr>
          <w:szCs w:val="20"/>
        </w:rPr>
        <w:t>Исследование рынка и выбор объектов-аналогов</w:t>
      </w:r>
    </w:p>
    <w:p w:rsidR="001B3488" w:rsidRPr="001B3488" w:rsidRDefault="001B3488" w:rsidP="001B3488">
      <w:pPr>
        <w:ind w:firstLine="567"/>
        <w:jc w:val="both"/>
        <w:rPr>
          <w:rFonts w:ascii="Arial" w:hAnsi="Arial" w:cs="Arial"/>
        </w:rPr>
      </w:pPr>
      <w:r w:rsidRPr="001B3488">
        <w:rPr>
          <w:rFonts w:ascii="Arial" w:hAnsi="Arial" w:cs="Arial"/>
        </w:rPr>
        <w:t xml:space="preserve">Исследование рынка, включая анализ сегмента, к которому относится оцениваемый объект, приведен в пункте 9 настоящего отчета. Проведенный анализ выявил, что на дату оценки в населенном пункте, где расположен оцениваемый объект, на рынке имеется достаточное количество предложений о величине цен за объекты, аналогичных оцениваемому объекту. </w:t>
      </w:r>
    </w:p>
    <w:p w:rsidR="001B3488" w:rsidRPr="001B3488" w:rsidRDefault="001B3488" w:rsidP="001B3488">
      <w:pPr>
        <w:ind w:firstLine="567"/>
        <w:jc w:val="both"/>
        <w:rPr>
          <w:rFonts w:ascii="Arial" w:hAnsi="Arial" w:cs="Arial"/>
        </w:rPr>
      </w:pPr>
      <w:r w:rsidRPr="001B3488">
        <w:rPr>
          <w:rFonts w:ascii="Arial" w:hAnsi="Arial" w:cs="Arial"/>
        </w:rPr>
        <w:t xml:space="preserve">Выбор объектов-аналогов проводится исходя из аналогичных прав на объекты-аналоги, с близкими сроками продаж, с расположением объектов в близлежащем месте или в аналогичном ценовом сегменте. </w:t>
      </w:r>
    </w:p>
    <w:p w:rsidR="001B3488" w:rsidRPr="001B3488" w:rsidRDefault="001B3488" w:rsidP="001B3488">
      <w:pPr>
        <w:ind w:firstLine="567"/>
        <w:jc w:val="both"/>
        <w:rPr>
          <w:rFonts w:ascii="Arial" w:hAnsi="Arial" w:cs="Arial"/>
        </w:rPr>
      </w:pPr>
      <w:r w:rsidRPr="001B3488">
        <w:rPr>
          <w:rFonts w:ascii="Arial" w:hAnsi="Arial" w:cs="Arial"/>
        </w:rPr>
        <w:t>Оценщику удалось собрать информацию только о 3 объектах-аналогах, схожих с объектом оценки по основным ценообразующим параметрам, указанным в пункте 9.</w:t>
      </w:r>
    </w:p>
    <w:p w:rsidR="001B3488" w:rsidRPr="001B3488" w:rsidRDefault="001B3488" w:rsidP="001B3488">
      <w:pPr>
        <w:ind w:firstLine="561"/>
        <w:jc w:val="both"/>
        <w:rPr>
          <w:rFonts w:ascii="Arial" w:hAnsi="Arial" w:cs="Arial"/>
          <w:iCs/>
        </w:rPr>
      </w:pPr>
      <w:r w:rsidRPr="001B3488">
        <w:rPr>
          <w:rFonts w:ascii="Arial" w:hAnsi="Arial" w:cs="Arial"/>
        </w:rPr>
        <w:t xml:space="preserve">Выбор объектов-аналогов приведен в таблице </w:t>
      </w:r>
      <w:r>
        <w:rPr>
          <w:rFonts w:ascii="Arial" w:hAnsi="Arial" w:cs="Arial"/>
        </w:rPr>
        <w:t>11</w:t>
      </w:r>
      <w:r w:rsidRPr="001B3488">
        <w:rPr>
          <w:rFonts w:ascii="Arial" w:hAnsi="Arial" w:cs="Arial"/>
        </w:rPr>
        <w:t>.</w:t>
      </w:r>
    </w:p>
    <w:p w:rsidR="001B3488" w:rsidRPr="001B3488" w:rsidRDefault="001B3488" w:rsidP="001B3488">
      <w:pPr>
        <w:pStyle w:val="33"/>
      </w:pPr>
      <w:bookmarkStart w:id="26" w:name="_Toc511944938"/>
      <w:r w:rsidRPr="001B3488">
        <w:t>Сравнительный анализ объекта оценки и каждого объекта-аналога по всем элементам сравнения</w:t>
      </w:r>
      <w:bookmarkEnd w:id="26"/>
    </w:p>
    <w:p w:rsidR="001B3488" w:rsidRPr="001B3488" w:rsidRDefault="001B3488" w:rsidP="001B3488">
      <w:pPr>
        <w:ind w:firstLine="540"/>
        <w:jc w:val="both"/>
        <w:rPr>
          <w:rFonts w:ascii="Arial" w:hAnsi="Arial" w:cs="Arial"/>
        </w:rPr>
      </w:pPr>
      <w:r w:rsidRPr="001B3488">
        <w:rPr>
          <w:rFonts w:ascii="Arial" w:hAnsi="Arial" w:cs="Arial"/>
        </w:rPr>
        <w:t xml:space="preserve">Сравнительный анализ оцениваемого объекта и каждого объекта-аналога по всем элементам сравнения приведен в Таблице </w:t>
      </w:r>
      <w:r w:rsidR="00B11902">
        <w:rPr>
          <w:rFonts w:ascii="Arial" w:hAnsi="Arial" w:cs="Arial"/>
        </w:rPr>
        <w:t>12</w:t>
      </w:r>
    </w:p>
    <w:p w:rsidR="001B3488" w:rsidRPr="001B3488" w:rsidRDefault="001B3488" w:rsidP="001B3488">
      <w:pPr>
        <w:ind w:firstLine="540"/>
        <w:jc w:val="both"/>
        <w:rPr>
          <w:rFonts w:ascii="Arial" w:hAnsi="Arial" w:cs="Arial"/>
        </w:rPr>
      </w:pPr>
      <w:r w:rsidRPr="001B3488">
        <w:rPr>
          <w:rFonts w:ascii="Arial" w:hAnsi="Arial" w:cs="Arial"/>
        </w:rPr>
        <w:t>При проведении сравнительного анализа рассматриваются характеристики, которые оказывают существенное влияние на стоимость объекта и могут быть отнесены к ценообразующим параметрам.</w:t>
      </w:r>
    </w:p>
    <w:p w:rsidR="001B3488" w:rsidRPr="001B3488" w:rsidRDefault="001B3488" w:rsidP="001B3488">
      <w:pPr>
        <w:pStyle w:val="33"/>
      </w:pPr>
      <w:bookmarkStart w:id="27" w:name="_Toc511944939"/>
      <w:r w:rsidRPr="001B3488">
        <w:t>Корректировка значения единиц сравнения</w:t>
      </w:r>
      <w:bookmarkEnd w:id="27"/>
    </w:p>
    <w:p w:rsidR="001B3488" w:rsidRPr="001B3488" w:rsidRDefault="001B3488" w:rsidP="001B3488">
      <w:pPr>
        <w:ind w:firstLine="539"/>
        <w:jc w:val="both"/>
        <w:rPr>
          <w:rFonts w:ascii="Arial" w:hAnsi="Arial" w:cs="Arial"/>
        </w:rPr>
      </w:pPr>
      <w:r w:rsidRPr="001B3488">
        <w:rPr>
          <w:rFonts w:ascii="Arial" w:hAnsi="Arial" w:cs="Arial"/>
        </w:rPr>
        <w:t>В настоящем отчете применен метод количественного анализа. Метод заключается в сопоставлении каждого объекта-аналога с оцениваемым, и определением процентной поправки к рыночной стоимости 1 тонны аналога.</w:t>
      </w:r>
    </w:p>
    <w:p w:rsidR="001B3488" w:rsidRPr="001B3488" w:rsidRDefault="001B3488" w:rsidP="001B3488">
      <w:pPr>
        <w:ind w:firstLine="539"/>
        <w:jc w:val="both"/>
        <w:rPr>
          <w:rFonts w:ascii="Arial" w:hAnsi="Arial" w:cs="Arial"/>
          <w:color w:val="000000"/>
        </w:rPr>
      </w:pPr>
      <w:r w:rsidRPr="001B3488">
        <w:rPr>
          <w:rFonts w:ascii="Arial" w:hAnsi="Arial" w:cs="Arial"/>
          <w:color w:val="000000"/>
        </w:rPr>
        <w:t>Расчет корректировок выполнен с применением техники парных продаж.</w:t>
      </w:r>
    </w:p>
    <w:p w:rsidR="001B3488" w:rsidRPr="001B3488" w:rsidRDefault="001B3488" w:rsidP="001B3488">
      <w:pPr>
        <w:ind w:firstLine="539"/>
        <w:jc w:val="both"/>
        <w:rPr>
          <w:rFonts w:ascii="Arial" w:hAnsi="Arial" w:cs="Arial"/>
          <w:color w:val="000000"/>
        </w:rPr>
      </w:pPr>
      <w:r w:rsidRPr="001B3488">
        <w:rPr>
          <w:rFonts w:ascii="Arial" w:hAnsi="Arial" w:cs="Arial"/>
          <w:color w:val="000000"/>
        </w:rPr>
        <w:t>Для каждого элемента сравнения проводится самостоятельный расчет величины корректировки.</w:t>
      </w:r>
    </w:p>
    <w:p w:rsidR="001B3488" w:rsidRPr="001B3488" w:rsidRDefault="001B3488" w:rsidP="001B3488">
      <w:pPr>
        <w:ind w:firstLine="539"/>
        <w:jc w:val="both"/>
        <w:rPr>
          <w:rFonts w:ascii="Arial" w:hAnsi="Arial" w:cs="Arial"/>
          <w:color w:val="000000"/>
        </w:rPr>
      </w:pPr>
      <w:r w:rsidRPr="001B3488">
        <w:rPr>
          <w:rFonts w:ascii="Arial" w:hAnsi="Arial" w:cs="Arial"/>
          <w:color w:val="000000"/>
        </w:rPr>
        <w:t>Итоговая рыночная стоимость определяется путем согласования результатов корректировки значений единиц сравнения по выбранным объектам-аналогам.</w:t>
      </w:r>
    </w:p>
    <w:p w:rsidR="00B11902" w:rsidRDefault="00B11902">
      <w:pPr>
        <w:rPr>
          <w:sz w:val="22"/>
          <w:szCs w:val="22"/>
        </w:rPr>
      </w:pPr>
      <w:r>
        <w:rPr>
          <w:sz w:val="22"/>
          <w:szCs w:val="22"/>
        </w:rPr>
        <w:br w:type="page"/>
      </w:r>
    </w:p>
    <w:p w:rsidR="00B11902" w:rsidRPr="00B11902" w:rsidRDefault="00B11902" w:rsidP="00B11902">
      <w:pPr>
        <w:pStyle w:val="a5"/>
        <w:keepNext/>
        <w:rPr>
          <w:rFonts w:ascii="Arial" w:hAnsi="Arial" w:cs="Arial"/>
          <w:sz w:val="20"/>
          <w:szCs w:val="20"/>
        </w:rPr>
      </w:pPr>
      <w:r w:rsidRPr="00B11902">
        <w:rPr>
          <w:rFonts w:ascii="Arial" w:hAnsi="Arial" w:cs="Arial"/>
          <w:sz w:val="20"/>
          <w:szCs w:val="20"/>
        </w:rPr>
        <w:lastRenderedPageBreak/>
        <w:t xml:space="preserve">Таблица </w:t>
      </w:r>
      <w:r w:rsidRPr="00B11902">
        <w:rPr>
          <w:rFonts w:ascii="Arial" w:hAnsi="Arial" w:cs="Arial"/>
          <w:sz w:val="20"/>
          <w:szCs w:val="20"/>
        </w:rPr>
        <w:fldChar w:fldCharType="begin"/>
      </w:r>
      <w:r w:rsidRPr="00B11902">
        <w:rPr>
          <w:rFonts w:ascii="Arial" w:hAnsi="Arial" w:cs="Arial"/>
          <w:sz w:val="20"/>
          <w:szCs w:val="20"/>
        </w:rPr>
        <w:instrText xml:space="preserve"> SEQ Таблица \* ARABIC </w:instrText>
      </w:r>
      <w:r w:rsidRPr="00B11902">
        <w:rPr>
          <w:rFonts w:ascii="Arial" w:hAnsi="Arial" w:cs="Arial"/>
          <w:sz w:val="20"/>
          <w:szCs w:val="20"/>
        </w:rPr>
        <w:fldChar w:fldCharType="separate"/>
      </w:r>
      <w:r w:rsidR="00560EA8">
        <w:rPr>
          <w:rFonts w:ascii="Arial" w:hAnsi="Arial" w:cs="Arial"/>
          <w:noProof/>
          <w:sz w:val="20"/>
          <w:szCs w:val="20"/>
        </w:rPr>
        <w:t>11</w:t>
      </w:r>
      <w:r w:rsidRPr="00B11902">
        <w:rPr>
          <w:rFonts w:ascii="Arial" w:hAnsi="Arial" w:cs="Arial"/>
          <w:sz w:val="20"/>
          <w:szCs w:val="20"/>
        </w:rPr>
        <w:fldChar w:fldCharType="end"/>
      </w:r>
      <w:r w:rsidRPr="00B11902">
        <w:rPr>
          <w:rFonts w:ascii="Arial" w:hAnsi="Arial" w:cs="Arial"/>
          <w:sz w:val="20"/>
          <w:szCs w:val="20"/>
        </w:rPr>
        <w:t xml:space="preserve"> - Основные характеристики объектов-аналогов</w:t>
      </w:r>
    </w:p>
    <w:tbl>
      <w:tblPr>
        <w:tblW w:w="10221"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50"/>
        <w:gridCol w:w="2319"/>
        <w:gridCol w:w="2642"/>
        <w:gridCol w:w="2410"/>
      </w:tblGrid>
      <w:tr w:rsidR="001B3488" w:rsidRPr="002E0CDB" w:rsidTr="00B11902">
        <w:trPr>
          <w:trHeight w:val="20"/>
          <w:tblHeader/>
        </w:trPr>
        <w:tc>
          <w:tcPr>
            <w:tcW w:w="2850" w:type="dxa"/>
            <w:vMerge w:val="restart"/>
            <w:shd w:val="clear" w:color="auto" w:fill="auto"/>
            <w:vAlign w:val="center"/>
            <w:hideMark/>
          </w:tcPr>
          <w:p w:rsidR="001B3488" w:rsidRPr="002E0CDB" w:rsidRDefault="001B3488" w:rsidP="001B3488">
            <w:pPr>
              <w:jc w:val="center"/>
              <w:rPr>
                <w:rFonts w:ascii="Arial" w:hAnsi="Arial" w:cs="Arial"/>
                <w:bCs/>
                <w:i/>
              </w:rPr>
            </w:pPr>
            <w:r w:rsidRPr="002E0CDB">
              <w:rPr>
                <w:rFonts w:ascii="Arial" w:hAnsi="Arial" w:cs="Arial"/>
                <w:bCs/>
                <w:i/>
              </w:rPr>
              <w:t>Элементы сравнения</w:t>
            </w:r>
          </w:p>
        </w:tc>
        <w:tc>
          <w:tcPr>
            <w:tcW w:w="7371" w:type="dxa"/>
            <w:gridSpan w:val="3"/>
            <w:shd w:val="clear" w:color="auto" w:fill="auto"/>
            <w:vAlign w:val="center"/>
            <w:hideMark/>
          </w:tcPr>
          <w:p w:rsidR="001B3488" w:rsidRPr="002E0CDB" w:rsidRDefault="001B3488" w:rsidP="001B3488">
            <w:pPr>
              <w:jc w:val="center"/>
              <w:rPr>
                <w:rFonts w:ascii="Arial" w:hAnsi="Arial" w:cs="Arial"/>
                <w:bCs/>
                <w:i/>
              </w:rPr>
            </w:pPr>
            <w:r w:rsidRPr="002E0CDB">
              <w:rPr>
                <w:rFonts w:ascii="Arial" w:hAnsi="Arial" w:cs="Arial"/>
                <w:bCs/>
                <w:i/>
              </w:rPr>
              <w:t>Объекты-аналоги</w:t>
            </w:r>
          </w:p>
        </w:tc>
      </w:tr>
      <w:tr w:rsidR="001B3488" w:rsidRPr="002E0CDB" w:rsidTr="00B11902">
        <w:trPr>
          <w:trHeight w:val="20"/>
          <w:tblHeader/>
        </w:trPr>
        <w:tc>
          <w:tcPr>
            <w:tcW w:w="2850" w:type="dxa"/>
            <w:vMerge/>
            <w:vAlign w:val="center"/>
            <w:hideMark/>
          </w:tcPr>
          <w:p w:rsidR="001B3488" w:rsidRPr="002E0CDB" w:rsidRDefault="001B3488" w:rsidP="001B3488">
            <w:pPr>
              <w:rPr>
                <w:rFonts w:ascii="Arial" w:hAnsi="Arial" w:cs="Arial"/>
                <w:bCs/>
                <w:i/>
              </w:rPr>
            </w:pPr>
          </w:p>
        </w:tc>
        <w:tc>
          <w:tcPr>
            <w:tcW w:w="2319" w:type="dxa"/>
            <w:shd w:val="clear" w:color="auto" w:fill="auto"/>
            <w:vAlign w:val="center"/>
            <w:hideMark/>
          </w:tcPr>
          <w:p w:rsidR="001B3488" w:rsidRPr="002E0CDB" w:rsidRDefault="001B3488" w:rsidP="001B3488">
            <w:pPr>
              <w:jc w:val="center"/>
              <w:rPr>
                <w:rFonts w:ascii="Arial" w:hAnsi="Arial" w:cs="Arial"/>
                <w:bCs/>
                <w:i/>
              </w:rPr>
            </w:pPr>
            <w:r w:rsidRPr="002E0CDB">
              <w:rPr>
                <w:rFonts w:ascii="Arial" w:hAnsi="Arial" w:cs="Arial"/>
                <w:bCs/>
                <w:i/>
              </w:rPr>
              <w:t>1</w:t>
            </w:r>
          </w:p>
        </w:tc>
        <w:tc>
          <w:tcPr>
            <w:tcW w:w="2642" w:type="dxa"/>
            <w:shd w:val="clear" w:color="auto" w:fill="auto"/>
            <w:vAlign w:val="center"/>
            <w:hideMark/>
          </w:tcPr>
          <w:p w:rsidR="001B3488" w:rsidRPr="002E0CDB" w:rsidRDefault="001B3488" w:rsidP="001B3488">
            <w:pPr>
              <w:jc w:val="center"/>
              <w:rPr>
                <w:rFonts w:ascii="Arial" w:hAnsi="Arial" w:cs="Arial"/>
                <w:bCs/>
                <w:i/>
              </w:rPr>
            </w:pPr>
            <w:r w:rsidRPr="002E0CDB">
              <w:rPr>
                <w:rFonts w:ascii="Arial" w:hAnsi="Arial" w:cs="Arial"/>
                <w:bCs/>
                <w:i/>
              </w:rPr>
              <w:t>2</w:t>
            </w:r>
          </w:p>
        </w:tc>
        <w:tc>
          <w:tcPr>
            <w:tcW w:w="2410" w:type="dxa"/>
            <w:shd w:val="clear" w:color="auto" w:fill="auto"/>
            <w:vAlign w:val="center"/>
            <w:hideMark/>
          </w:tcPr>
          <w:p w:rsidR="001B3488" w:rsidRPr="002E0CDB" w:rsidRDefault="001B3488" w:rsidP="001B3488">
            <w:pPr>
              <w:jc w:val="center"/>
              <w:rPr>
                <w:rFonts w:ascii="Arial" w:hAnsi="Arial" w:cs="Arial"/>
                <w:bCs/>
                <w:i/>
              </w:rPr>
            </w:pPr>
            <w:r w:rsidRPr="002E0CDB">
              <w:rPr>
                <w:rFonts w:ascii="Arial" w:hAnsi="Arial" w:cs="Arial"/>
                <w:bCs/>
                <w:i/>
              </w:rPr>
              <w:t>3</w:t>
            </w:r>
          </w:p>
        </w:tc>
      </w:tr>
      <w:tr w:rsidR="002252D1" w:rsidRPr="002E0CDB" w:rsidTr="00B11902">
        <w:trPr>
          <w:trHeight w:val="20"/>
        </w:trPr>
        <w:tc>
          <w:tcPr>
            <w:tcW w:w="2850" w:type="dxa"/>
            <w:shd w:val="clear" w:color="auto" w:fill="auto"/>
            <w:vAlign w:val="center"/>
            <w:hideMark/>
          </w:tcPr>
          <w:p w:rsidR="002252D1" w:rsidRPr="002E0CDB" w:rsidRDefault="002252D1" w:rsidP="001B3488">
            <w:pPr>
              <w:jc w:val="center"/>
              <w:rPr>
                <w:rFonts w:ascii="Arial" w:hAnsi="Arial" w:cs="Arial"/>
                <w:bCs/>
                <w:i/>
                <w:iCs/>
              </w:rPr>
            </w:pPr>
            <w:r w:rsidRPr="002E0CDB">
              <w:rPr>
                <w:rFonts w:ascii="Arial" w:hAnsi="Arial" w:cs="Arial"/>
                <w:bCs/>
                <w:i/>
                <w:iCs/>
              </w:rPr>
              <w:t>Наименование</w:t>
            </w:r>
          </w:p>
        </w:tc>
        <w:tc>
          <w:tcPr>
            <w:tcW w:w="2319" w:type="dxa"/>
            <w:shd w:val="clear" w:color="auto" w:fill="auto"/>
            <w:vAlign w:val="center"/>
            <w:hideMark/>
          </w:tcPr>
          <w:p w:rsidR="002252D1" w:rsidRDefault="002252D1">
            <w:pPr>
              <w:jc w:val="center"/>
              <w:rPr>
                <w:rFonts w:ascii="Arial" w:hAnsi="Arial" w:cs="Arial"/>
              </w:rPr>
            </w:pPr>
            <w:r>
              <w:rPr>
                <w:rFonts w:ascii="Arial" w:hAnsi="Arial" w:cs="Arial"/>
              </w:rPr>
              <w:t>Экскаватор-погрузчик ЭО-2626</w:t>
            </w:r>
          </w:p>
        </w:tc>
        <w:tc>
          <w:tcPr>
            <w:tcW w:w="2642" w:type="dxa"/>
            <w:shd w:val="clear" w:color="auto" w:fill="auto"/>
            <w:vAlign w:val="center"/>
            <w:hideMark/>
          </w:tcPr>
          <w:p w:rsidR="002252D1" w:rsidRDefault="002252D1">
            <w:pPr>
              <w:jc w:val="center"/>
              <w:rPr>
                <w:rFonts w:ascii="Arial" w:hAnsi="Arial" w:cs="Arial"/>
              </w:rPr>
            </w:pPr>
            <w:r>
              <w:rPr>
                <w:rFonts w:ascii="Arial" w:hAnsi="Arial" w:cs="Arial"/>
              </w:rPr>
              <w:t>Экскаватор-погрузчик ЭО-2626</w:t>
            </w:r>
          </w:p>
        </w:tc>
        <w:tc>
          <w:tcPr>
            <w:tcW w:w="2410" w:type="dxa"/>
            <w:shd w:val="clear" w:color="auto" w:fill="auto"/>
            <w:vAlign w:val="center"/>
            <w:hideMark/>
          </w:tcPr>
          <w:p w:rsidR="002252D1" w:rsidRDefault="002252D1">
            <w:pPr>
              <w:jc w:val="center"/>
              <w:rPr>
                <w:rFonts w:ascii="Arial" w:hAnsi="Arial" w:cs="Arial"/>
              </w:rPr>
            </w:pPr>
            <w:r>
              <w:rPr>
                <w:rFonts w:ascii="Arial" w:hAnsi="Arial" w:cs="Arial"/>
              </w:rPr>
              <w:t>Экскаватор-погрузчик ЭО-2626</w:t>
            </w:r>
          </w:p>
        </w:tc>
      </w:tr>
      <w:tr w:rsidR="002252D1" w:rsidRPr="002E0CDB" w:rsidTr="00B11902">
        <w:trPr>
          <w:trHeight w:val="20"/>
        </w:trPr>
        <w:tc>
          <w:tcPr>
            <w:tcW w:w="2850" w:type="dxa"/>
            <w:shd w:val="clear" w:color="auto" w:fill="auto"/>
            <w:vAlign w:val="center"/>
            <w:hideMark/>
          </w:tcPr>
          <w:p w:rsidR="002252D1" w:rsidRPr="002E0CDB" w:rsidRDefault="002252D1" w:rsidP="001B3488">
            <w:pPr>
              <w:rPr>
                <w:rFonts w:ascii="Arial" w:hAnsi="Arial" w:cs="Arial"/>
              </w:rPr>
            </w:pPr>
            <w:r w:rsidRPr="002E0CDB">
              <w:rPr>
                <w:rFonts w:ascii="Arial" w:hAnsi="Arial" w:cs="Arial"/>
              </w:rPr>
              <w:t>Источник информации</w:t>
            </w:r>
          </w:p>
        </w:tc>
        <w:tc>
          <w:tcPr>
            <w:tcW w:w="2319" w:type="dxa"/>
            <w:shd w:val="clear" w:color="auto" w:fill="auto"/>
            <w:vAlign w:val="center"/>
            <w:hideMark/>
          </w:tcPr>
          <w:p w:rsidR="002252D1" w:rsidRDefault="002252D1">
            <w:pPr>
              <w:jc w:val="center"/>
              <w:rPr>
                <w:rFonts w:ascii="Arial" w:hAnsi="Arial" w:cs="Arial"/>
                <w:color w:val="0000FF"/>
                <w:u w:val="single"/>
              </w:rPr>
            </w:pPr>
            <w:hyperlink r:id="rId37" w:history="1">
              <w:r>
                <w:rPr>
                  <w:rStyle w:val="af8"/>
                  <w:rFonts w:ascii="Arial" w:eastAsiaTheme="majorEastAsia" w:hAnsi="Arial" w:cs="Arial"/>
                </w:rPr>
                <w:t>https://drom.ru/</w:t>
              </w:r>
            </w:hyperlink>
          </w:p>
        </w:tc>
        <w:tc>
          <w:tcPr>
            <w:tcW w:w="2642" w:type="dxa"/>
            <w:shd w:val="clear" w:color="auto" w:fill="auto"/>
            <w:vAlign w:val="center"/>
            <w:hideMark/>
          </w:tcPr>
          <w:p w:rsidR="002252D1" w:rsidRDefault="002252D1">
            <w:pPr>
              <w:jc w:val="center"/>
              <w:rPr>
                <w:rFonts w:ascii="Arial" w:hAnsi="Arial" w:cs="Arial"/>
                <w:color w:val="0000FF"/>
                <w:u w:val="single"/>
              </w:rPr>
            </w:pPr>
            <w:hyperlink r:id="rId38" w:history="1">
              <w:r>
                <w:rPr>
                  <w:rStyle w:val="af8"/>
                  <w:rFonts w:ascii="Arial" w:eastAsiaTheme="majorEastAsia" w:hAnsi="Arial" w:cs="Arial"/>
                </w:rPr>
                <w:t>https://drom.ru/</w:t>
              </w:r>
            </w:hyperlink>
          </w:p>
        </w:tc>
        <w:tc>
          <w:tcPr>
            <w:tcW w:w="2410" w:type="dxa"/>
            <w:shd w:val="clear" w:color="auto" w:fill="auto"/>
            <w:vAlign w:val="center"/>
            <w:hideMark/>
          </w:tcPr>
          <w:p w:rsidR="002252D1" w:rsidRDefault="002252D1">
            <w:pPr>
              <w:jc w:val="center"/>
              <w:rPr>
                <w:rFonts w:ascii="Arial" w:hAnsi="Arial" w:cs="Arial"/>
                <w:color w:val="0000FF"/>
                <w:u w:val="single"/>
              </w:rPr>
            </w:pPr>
            <w:hyperlink r:id="rId39" w:history="1">
              <w:r>
                <w:rPr>
                  <w:rStyle w:val="af8"/>
                  <w:rFonts w:ascii="Arial" w:eastAsiaTheme="majorEastAsia" w:hAnsi="Arial" w:cs="Arial"/>
                </w:rPr>
                <w:t>https://drom.ru/</w:t>
              </w:r>
            </w:hyperlink>
          </w:p>
        </w:tc>
      </w:tr>
      <w:tr w:rsidR="002252D1" w:rsidRPr="002E0CDB" w:rsidTr="00B11902">
        <w:trPr>
          <w:trHeight w:val="20"/>
        </w:trPr>
        <w:tc>
          <w:tcPr>
            <w:tcW w:w="2850" w:type="dxa"/>
            <w:shd w:val="clear" w:color="auto" w:fill="auto"/>
            <w:vAlign w:val="center"/>
            <w:hideMark/>
          </w:tcPr>
          <w:p w:rsidR="002252D1" w:rsidRPr="002E0CDB" w:rsidRDefault="002252D1" w:rsidP="001B3488">
            <w:pPr>
              <w:rPr>
                <w:rFonts w:ascii="Arial" w:hAnsi="Arial" w:cs="Arial"/>
              </w:rPr>
            </w:pPr>
            <w:r w:rsidRPr="002E0CDB">
              <w:rPr>
                <w:rFonts w:ascii="Arial" w:hAnsi="Arial" w:cs="Arial"/>
              </w:rPr>
              <w:t>Цена продажи, руб.</w:t>
            </w:r>
          </w:p>
        </w:tc>
        <w:tc>
          <w:tcPr>
            <w:tcW w:w="2319" w:type="dxa"/>
            <w:shd w:val="clear" w:color="auto" w:fill="auto"/>
            <w:vAlign w:val="center"/>
            <w:hideMark/>
          </w:tcPr>
          <w:p w:rsidR="002252D1" w:rsidRDefault="002252D1">
            <w:pPr>
              <w:jc w:val="center"/>
              <w:rPr>
                <w:rFonts w:ascii="Arial" w:hAnsi="Arial" w:cs="Arial"/>
              </w:rPr>
            </w:pPr>
            <w:r>
              <w:rPr>
                <w:rFonts w:ascii="Arial" w:hAnsi="Arial" w:cs="Arial"/>
              </w:rPr>
              <w:t>560 000</w:t>
            </w:r>
          </w:p>
        </w:tc>
        <w:tc>
          <w:tcPr>
            <w:tcW w:w="2642" w:type="dxa"/>
            <w:shd w:val="clear" w:color="auto" w:fill="auto"/>
            <w:vAlign w:val="center"/>
            <w:hideMark/>
          </w:tcPr>
          <w:p w:rsidR="002252D1" w:rsidRDefault="002252D1">
            <w:pPr>
              <w:jc w:val="center"/>
              <w:rPr>
                <w:rFonts w:ascii="Arial" w:hAnsi="Arial" w:cs="Arial"/>
              </w:rPr>
            </w:pPr>
            <w:r>
              <w:rPr>
                <w:rFonts w:ascii="Arial" w:hAnsi="Arial" w:cs="Arial"/>
              </w:rPr>
              <w:t>520 000</w:t>
            </w:r>
          </w:p>
        </w:tc>
        <w:tc>
          <w:tcPr>
            <w:tcW w:w="2410" w:type="dxa"/>
            <w:shd w:val="clear" w:color="auto" w:fill="auto"/>
            <w:vAlign w:val="center"/>
            <w:hideMark/>
          </w:tcPr>
          <w:p w:rsidR="002252D1" w:rsidRDefault="002252D1">
            <w:pPr>
              <w:jc w:val="center"/>
              <w:rPr>
                <w:rFonts w:ascii="Arial" w:hAnsi="Arial" w:cs="Arial"/>
              </w:rPr>
            </w:pPr>
            <w:r>
              <w:rPr>
                <w:rFonts w:ascii="Arial" w:hAnsi="Arial" w:cs="Arial"/>
              </w:rPr>
              <w:t>490 000</w:t>
            </w:r>
          </w:p>
        </w:tc>
      </w:tr>
      <w:tr w:rsidR="002252D1" w:rsidRPr="002E0CDB" w:rsidTr="00B11902">
        <w:trPr>
          <w:trHeight w:val="20"/>
        </w:trPr>
        <w:tc>
          <w:tcPr>
            <w:tcW w:w="2850" w:type="dxa"/>
            <w:shd w:val="clear" w:color="auto" w:fill="auto"/>
            <w:vAlign w:val="center"/>
            <w:hideMark/>
          </w:tcPr>
          <w:p w:rsidR="002252D1" w:rsidRPr="002E0CDB" w:rsidRDefault="002252D1" w:rsidP="001B3488">
            <w:pPr>
              <w:rPr>
                <w:rFonts w:ascii="Arial" w:hAnsi="Arial" w:cs="Arial"/>
              </w:rPr>
            </w:pPr>
            <w:r w:rsidRPr="002E0CDB">
              <w:rPr>
                <w:rFonts w:ascii="Arial" w:hAnsi="Arial" w:cs="Arial"/>
              </w:rPr>
              <w:t>Право собственности</w:t>
            </w:r>
          </w:p>
        </w:tc>
        <w:tc>
          <w:tcPr>
            <w:tcW w:w="2319" w:type="dxa"/>
            <w:shd w:val="clear" w:color="auto" w:fill="auto"/>
            <w:vAlign w:val="center"/>
            <w:hideMark/>
          </w:tcPr>
          <w:p w:rsidR="002252D1" w:rsidRDefault="002252D1">
            <w:pPr>
              <w:jc w:val="center"/>
              <w:rPr>
                <w:rFonts w:ascii="Arial" w:hAnsi="Arial" w:cs="Arial"/>
              </w:rPr>
            </w:pPr>
            <w:r>
              <w:rPr>
                <w:rFonts w:ascii="Arial" w:hAnsi="Arial" w:cs="Arial"/>
              </w:rPr>
              <w:t>Полное</w:t>
            </w:r>
          </w:p>
        </w:tc>
        <w:tc>
          <w:tcPr>
            <w:tcW w:w="2642" w:type="dxa"/>
            <w:shd w:val="clear" w:color="auto" w:fill="auto"/>
            <w:vAlign w:val="center"/>
            <w:hideMark/>
          </w:tcPr>
          <w:p w:rsidR="002252D1" w:rsidRDefault="002252D1">
            <w:pPr>
              <w:jc w:val="center"/>
              <w:rPr>
                <w:rFonts w:ascii="Arial" w:hAnsi="Arial" w:cs="Arial"/>
              </w:rPr>
            </w:pPr>
            <w:r>
              <w:rPr>
                <w:rFonts w:ascii="Arial" w:hAnsi="Arial" w:cs="Arial"/>
              </w:rPr>
              <w:t>Полное</w:t>
            </w:r>
          </w:p>
        </w:tc>
        <w:tc>
          <w:tcPr>
            <w:tcW w:w="2410" w:type="dxa"/>
            <w:shd w:val="clear" w:color="auto" w:fill="auto"/>
            <w:vAlign w:val="center"/>
            <w:hideMark/>
          </w:tcPr>
          <w:p w:rsidR="002252D1" w:rsidRDefault="002252D1">
            <w:pPr>
              <w:jc w:val="center"/>
              <w:rPr>
                <w:rFonts w:ascii="Arial" w:hAnsi="Arial" w:cs="Arial"/>
              </w:rPr>
            </w:pPr>
            <w:r>
              <w:rPr>
                <w:rFonts w:ascii="Arial" w:hAnsi="Arial" w:cs="Arial"/>
              </w:rPr>
              <w:t>Полное</w:t>
            </w:r>
          </w:p>
        </w:tc>
      </w:tr>
      <w:tr w:rsidR="002252D1" w:rsidRPr="002E0CDB" w:rsidTr="00B11902">
        <w:trPr>
          <w:trHeight w:val="20"/>
        </w:trPr>
        <w:tc>
          <w:tcPr>
            <w:tcW w:w="2850" w:type="dxa"/>
            <w:shd w:val="clear" w:color="auto" w:fill="auto"/>
            <w:vAlign w:val="center"/>
            <w:hideMark/>
          </w:tcPr>
          <w:p w:rsidR="002252D1" w:rsidRPr="002E0CDB" w:rsidRDefault="002252D1" w:rsidP="001B3488">
            <w:pPr>
              <w:rPr>
                <w:rFonts w:ascii="Arial" w:hAnsi="Arial" w:cs="Arial"/>
              </w:rPr>
            </w:pPr>
            <w:r w:rsidRPr="002E0CDB">
              <w:rPr>
                <w:rFonts w:ascii="Arial" w:hAnsi="Arial" w:cs="Arial"/>
              </w:rPr>
              <w:t>Условия финансирования</w:t>
            </w:r>
          </w:p>
        </w:tc>
        <w:tc>
          <w:tcPr>
            <w:tcW w:w="2319" w:type="dxa"/>
            <w:shd w:val="clear" w:color="auto" w:fill="auto"/>
            <w:vAlign w:val="center"/>
            <w:hideMark/>
          </w:tcPr>
          <w:p w:rsidR="002252D1" w:rsidRDefault="002252D1">
            <w:pPr>
              <w:jc w:val="center"/>
              <w:rPr>
                <w:rFonts w:ascii="Arial" w:hAnsi="Arial" w:cs="Arial"/>
              </w:rPr>
            </w:pPr>
            <w:r>
              <w:rPr>
                <w:rFonts w:ascii="Arial" w:hAnsi="Arial" w:cs="Arial"/>
              </w:rPr>
              <w:t>Рыночные</w:t>
            </w:r>
          </w:p>
        </w:tc>
        <w:tc>
          <w:tcPr>
            <w:tcW w:w="2642" w:type="dxa"/>
            <w:shd w:val="clear" w:color="auto" w:fill="auto"/>
            <w:vAlign w:val="center"/>
            <w:hideMark/>
          </w:tcPr>
          <w:p w:rsidR="002252D1" w:rsidRDefault="002252D1">
            <w:pPr>
              <w:jc w:val="center"/>
              <w:rPr>
                <w:rFonts w:ascii="Arial" w:hAnsi="Arial" w:cs="Arial"/>
              </w:rPr>
            </w:pPr>
            <w:r>
              <w:rPr>
                <w:rFonts w:ascii="Arial" w:hAnsi="Arial" w:cs="Arial"/>
              </w:rPr>
              <w:t>Рыночные</w:t>
            </w:r>
          </w:p>
        </w:tc>
        <w:tc>
          <w:tcPr>
            <w:tcW w:w="2410" w:type="dxa"/>
            <w:shd w:val="clear" w:color="auto" w:fill="auto"/>
            <w:vAlign w:val="center"/>
            <w:hideMark/>
          </w:tcPr>
          <w:p w:rsidR="002252D1" w:rsidRDefault="002252D1">
            <w:pPr>
              <w:jc w:val="center"/>
              <w:rPr>
                <w:rFonts w:ascii="Arial" w:hAnsi="Arial" w:cs="Arial"/>
              </w:rPr>
            </w:pPr>
            <w:r>
              <w:rPr>
                <w:rFonts w:ascii="Arial" w:hAnsi="Arial" w:cs="Arial"/>
              </w:rPr>
              <w:t>Рыночные</w:t>
            </w:r>
          </w:p>
        </w:tc>
      </w:tr>
      <w:tr w:rsidR="002252D1" w:rsidRPr="002E0CDB" w:rsidTr="00B11902">
        <w:trPr>
          <w:trHeight w:val="20"/>
        </w:trPr>
        <w:tc>
          <w:tcPr>
            <w:tcW w:w="2850" w:type="dxa"/>
            <w:shd w:val="clear" w:color="auto" w:fill="auto"/>
            <w:vAlign w:val="center"/>
            <w:hideMark/>
          </w:tcPr>
          <w:p w:rsidR="002252D1" w:rsidRPr="002E0CDB" w:rsidRDefault="002252D1" w:rsidP="001B3488">
            <w:pPr>
              <w:rPr>
                <w:rFonts w:ascii="Arial" w:hAnsi="Arial" w:cs="Arial"/>
              </w:rPr>
            </w:pPr>
            <w:r w:rsidRPr="002E0CDB">
              <w:rPr>
                <w:rFonts w:ascii="Arial" w:hAnsi="Arial" w:cs="Arial"/>
              </w:rPr>
              <w:t>Условия продажи</w:t>
            </w:r>
          </w:p>
        </w:tc>
        <w:tc>
          <w:tcPr>
            <w:tcW w:w="2319" w:type="dxa"/>
            <w:shd w:val="clear" w:color="auto" w:fill="auto"/>
            <w:vAlign w:val="center"/>
            <w:hideMark/>
          </w:tcPr>
          <w:p w:rsidR="002252D1" w:rsidRDefault="002252D1">
            <w:pPr>
              <w:jc w:val="center"/>
              <w:rPr>
                <w:rFonts w:ascii="Arial" w:hAnsi="Arial" w:cs="Arial"/>
              </w:rPr>
            </w:pPr>
            <w:r>
              <w:rPr>
                <w:rFonts w:ascii="Arial" w:hAnsi="Arial" w:cs="Arial"/>
              </w:rPr>
              <w:t>Коммерческие</w:t>
            </w:r>
          </w:p>
        </w:tc>
        <w:tc>
          <w:tcPr>
            <w:tcW w:w="2642" w:type="dxa"/>
            <w:shd w:val="clear" w:color="auto" w:fill="auto"/>
            <w:vAlign w:val="center"/>
            <w:hideMark/>
          </w:tcPr>
          <w:p w:rsidR="002252D1" w:rsidRDefault="002252D1">
            <w:pPr>
              <w:jc w:val="center"/>
              <w:rPr>
                <w:rFonts w:ascii="Arial" w:hAnsi="Arial" w:cs="Arial"/>
              </w:rPr>
            </w:pPr>
            <w:r>
              <w:rPr>
                <w:rFonts w:ascii="Arial" w:hAnsi="Arial" w:cs="Arial"/>
              </w:rPr>
              <w:t>Коммерческие</w:t>
            </w:r>
          </w:p>
        </w:tc>
        <w:tc>
          <w:tcPr>
            <w:tcW w:w="2410" w:type="dxa"/>
            <w:shd w:val="clear" w:color="auto" w:fill="auto"/>
            <w:vAlign w:val="center"/>
            <w:hideMark/>
          </w:tcPr>
          <w:p w:rsidR="002252D1" w:rsidRDefault="002252D1">
            <w:pPr>
              <w:jc w:val="center"/>
              <w:rPr>
                <w:rFonts w:ascii="Arial" w:hAnsi="Arial" w:cs="Arial"/>
              </w:rPr>
            </w:pPr>
            <w:r>
              <w:rPr>
                <w:rFonts w:ascii="Arial" w:hAnsi="Arial" w:cs="Arial"/>
              </w:rPr>
              <w:t>Коммерческие</w:t>
            </w:r>
          </w:p>
        </w:tc>
      </w:tr>
      <w:tr w:rsidR="002252D1" w:rsidRPr="002E0CDB" w:rsidTr="00B11902">
        <w:trPr>
          <w:trHeight w:val="20"/>
        </w:trPr>
        <w:tc>
          <w:tcPr>
            <w:tcW w:w="2850" w:type="dxa"/>
            <w:shd w:val="clear" w:color="auto" w:fill="auto"/>
            <w:vAlign w:val="center"/>
            <w:hideMark/>
          </w:tcPr>
          <w:p w:rsidR="002252D1" w:rsidRPr="002E0CDB" w:rsidRDefault="002252D1" w:rsidP="001B3488">
            <w:pPr>
              <w:rPr>
                <w:rFonts w:ascii="Arial" w:hAnsi="Arial" w:cs="Arial"/>
              </w:rPr>
            </w:pPr>
            <w:r w:rsidRPr="002E0CDB">
              <w:rPr>
                <w:rFonts w:ascii="Arial" w:hAnsi="Arial" w:cs="Arial"/>
              </w:rPr>
              <w:t>Условия рынка (время продажи)</w:t>
            </w:r>
          </w:p>
        </w:tc>
        <w:tc>
          <w:tcPr>
            <w:tcW w:w="2319" w:type="dxa"/>
            <w:shd w:val="clear" w:color="auto" w:fill="auto"/>
            <w:vAlign w:val="center"/>
            <w:hideMark/>
          </w:tcPr>
          <w:p w:rsidR="002252D1" w:rsidRDefault="002252D1">
            <w:pPr>
              <w:jc w:val="center"/>
              <w:rPr>
                <w:rFonts w:ascii="Arial" w:hAnsi="Arial" w:cs="Arial"/>
              </w:rPr>
            </w:pPr>
            <w:r>
              <w:rPr>
                <w:rFonts w:ascii="Arial" w:hAnsi="Arial" w:cs="Arial"/>
              </w:rPr>
              <w:t>март 2019г.</w:t>
            </w:r>
          </w:p>
        </w:tc>
        <w:tc>
          <w:tcPr>
            <w:tcW w:w="2642" w:type="dxa"/>
            <w:shd w:val="clear" w:color="auto" w:fill="auto"/>
            <w:vAlign w:val="center"/>
            <w:hideMark/>
          </w:tcPr>
          <w:p w:rsidR="002252D1" w:rsidRDefault="002252D1">
            <w:pPr>
              <w:jc w:val="center"/>
              <w:rPr>
                <w:rFonts w:ascii="Arial" w:hAnsi="Arial" w:cs="Arial"/>
              </w:rPr>
            </w:pPr>
            <w:r>
              <w:rPr>
                <w:rFonts w:ascii="Arial" w:hAnsi="Arial" w:cs="Arial"/>
              </w:rPr>
              <w:t>март 2019г.</w:t>
            </w:r>
          </w:p>
        </w:tc>
        <w:tc>
          <w:tcPr>
            <w:tcW w:w="2410" w:type="dxa"/>
            <w:shd w:val="clear" w:color="auto" w:fill="auto"/>
            <w:vAlign w:val="center"/>
            <w:hideMark/>
          </w:tcPr>
          <w:p w:rsidR="002252D1" w:rsidRDefault="002252D1">
            <w:pPr>
              <w:jc w:val="center"/>
              <w:rPr>
                <w:rFonts w:ascii="Arial" w:hAnsi="Arial" w:cs="Arial"/>
              </w:rPr>
            </w:pPr>
            <w:r>
              <w:rPr>
                <w:rFonts w:ascii="Arial" w:hAnsi="Arial" w:cs="Arial"/>
              </w:rPr>
              <w:t>март 2019г.</w:t>
            </w:r>
          </w:p>
        </w:tc>
      </w:tr>
      <w:tr w:rsidR="002252D1" w:rsidRPr="002E0CDB" w:rsidTr="00B11902">
        <w:trPr>
          <w:trHeight w:val="20"/>
        </w:trPr>
        <w:tc>
          <w:tcPr>
            <w:tcW w:w="2850" w:type="dxa"/>
            <w:shd w:val="clear" w:color="000000" w:fill="FFFFFF"/>
            <w:vAlign w:val="center"/>
            <w:hideMark/>
          </w:tcPr>
          <w:p w:rsidR="002252D1" w:rsidRPr="002E0CDB" w:rsidRDefault="002252D1" w:rsidP="001B3488">
            <w:pPr>
              <w:rPr>
                <w:rFonts w:ascii="Arial" w:hAnsi="Arial" w:cs="Arial"/>
              </w:rPr>
            </w:pPr>
            <w:r w:rsidRPr="002E0CDB">
              <w:rPr>
                <w:rFonts w:ascii="Arial" w:hAnsi="Arial" w:cs="Arial"/>
              </w:rPr>
              <w:t>Отличие цены предложения от цены сделки</w:t>
            </w:r>
          </w:p>
        </w:tc>
        <w:tc>
          <w:tcPr>
            <w:tcW w:w="2319" w:type="dxa"/>
            <w:shd w:val="clear" w:color="000000" w:fill="FFFFFF"/>
            <w:vAlign w:val="center"/>
            <w:hideMark/>
          </w:tcPr>
          <w:p w:rsidR="002252D1" w:rsidRDefault="002252D1">
            <w:pPr>
              <w:jc w:val="center"/>
              <w:rPr>
                <w:rFonts w:ascii="Arial" w:hAnsi="Arial" w:cs="Arial"/>
              </w:rPr>
            </w:pPr>
            <w:r>
              <w:rPr>
                <w:rFonts w:ascii="Arial" w:hAnsi="Arial" w:cs="Arial"/>
              </w:rPr>
              <w:t>Торг возможен</w:t>
            </w:r>
          </w:p>
        </w:tc>
        <w:tc>
          <w:tcPr>
            <w:tcW w:w="2642" w:type="dxa"/>
            <w:shd w:val="clear" w:color="000000" w:fill="FFFFFF"/>
            <w:vAlign w:val="center"/>
            <w:hideMark/>
          </w:tcPr>
          <w:p w:rsidR="002252D1" w:rsidRDefault="002252D1">
            <w:pPr>
              <w:jc w:val="center"/>
              <w:rPr>
                <w:rFonts w:ascii="Arial" w:hAnsi="Arial" w:cs="Arial"/>
              </w:rPr>
            </w:pPr>
            <w:r>
              <w:rPr>
                <w:rFonts w:ascii="Arial" w:hAnsi="Arial" w:cs="Arial"/>
              </w:rPr>
              <w:t>Торг возможен</w:t>
            </w:r>
          </w:p>
        </w:tc>
        <w:tc>
          <w:tcPr>
            <w:tcW w:w="2410" w:type="dxa"/>
            <w:shd w:val="clear" w:color="000000" w:fill="FFFFFF"/>
            <w:vAlign w:val="center"/>
            <w:hideMark/>
          </w:tcPr>
          <w:p w:rsidR="002252D1" w:rsidRDefault="002252D1">
            <w:pPr>
              <w:jc w:val="center"/>
              <w:rPr>
                <w:rFonts w:ascii="Arial" w:hAnsi="Arial" w:cs="Arial"/>
              </w:rPr>
            </w:pPr>
            <w:r>
              <w:rPr>
                <w:rFonts w:ascii="Arial" w:hAnsi="Arial" w:cs="Arial"/>
              </w:rPr>
              <w:t>Торг возможен</w:t>
            </w:r>
          </w:p>
        </w:tc>
      </w:tr>
      <w:tr w:rsidR="002252D1" w:rsidRPr="002E0CDB" w:rsidTr="00B11902">
        <w:trPr>
          <w:trHeight w:val="20"/>
        </w:trPr>
        <w:tc>
          <w:tcPr>
            <w:tcW w:w="2850" w:type="dxa"/>
            <w:shd w:val="clear" w:color="auto" w:fill="auto"/>
            <w:vAlign w:val="center"/>
            <w:hideMark/>
          </w:tcPr>
          <w:p w:rsidR="002252D1" w:rsidRPr="002E0CDB" w:rsidRDefault="002252D1" w:rsidP="001B3488">
            <w:pPr>
              <w:rPr>
                <w:rFonts w:ascii="Arial" w:hAnsi="Arial" w:cs="Arial"/>
              </w:rPr>
            </w:pPr>
            <w:r w:rsidRPr="002E0CDB">
              <w:rPr>
                <w:rFonts w:ascii="Arial" w:hAnsi="Arial" w:cs="Arial"/>
              </w:rPr>
              <w:t>Местоположение</w:t>
            </w:r>
          </w:p>
        </w:tc>
        <w:tc>
          <w:tcPr>
            <w:tcW w:w="2319" w:type="dxa"/>
            <w:shd w:val="clear" w:color="auto" w:fill="auto"/>
            <w:vAlign w:val="center"/>
            <w:hideMark/>
          </w:tcPr>
          <w:p w:rsidR="002252D1" w:rsidRDefault="002252D1">
            <w:pPr>
              <w:jc w:val="center"/>
              <w:rPr>
                <w:rFonts w:ascii="Arial" w:hAnsi="Arial" w:cs="Arial"/>
              </w:rPr>
            </w:pPr>
            <w:r>
              <w:rPr>
                <w:rFonts w:ascii="Arial" w:hAnsi="Arial" w:cs="Arial"/>
              </w:rPr>
              <w:t>Новосибирская область</w:t>
            </w:r>
          </w:p>
        </w:tc>
        <w:tc>
          <w:tcPr>
            <w:tcW w:w="2642" w:type="dxa"/>
            <w:shd w:val="clear" w:color="auto" w:fill="auto"/>
            <w:vAlign w:val="center"/>
            <w:hideMark/>
          </w:tcPr>
          <w:p w:rsidR="002252D1" w:rsidRDefault="002252D1">
            <w:pPr>
              <w:jc w:val="center"/>
              <w:rPr>
                <w:rFonts w:ascii="Arial" w:hAnsi="Arial" w:cs="Arial"/>
              </w:rPr>
            </w:pPr>
            <w:r>
              <w:rPr>
                <w:rFonts w:ascii="Arial" w:hAnsi="Arial" w:cs="Arial"/>
              </w:rPr>
              <w:t>Новосибирская область</w:t>
            </w:r>
          </w:p>
        </w:tc>
        <w:tc>
          <w:tcPr>
            <w:tcW w:w="2410" w:type="dxa"/>
            <w:shd w:val="clear" w:color="auto" w:fill="auto"/>
            <w:vAlign w:val="center"/>
            <w:hideMark/>
          </w:tcPr>
          <w:p w:rsidR="002252D1" w:rsidRDefault="002252D1">
            <w:pPr>
              <w:jc w:val="center"/>
              <w:rPr>
                <w:rFonts w:ascii="Arial" w:hAnsi="Arial" w:cs="Arial"/>
              </w:rPr>
            </w:pPr>
            <w:r>
              <w:rPr>
                <w:rFonts w:ascii="Arial" w:hAnsi="Arial" w:cs="Arial"/>
              </w:rPr>
              <w:t>Новосибирская область</w:t>
            </w:r>
          </w:p>
        </w:tc>
      </w:tr>
      <w:tr w:rsidR="002252D1" w:rsidRPr="002E0CDB" w:rsidTr="00B11902">
        <w:trPr>
          <w:trHeight w:val="20"/>
        </w:trPr>
        <w:tc>
          <w:tcPr>
            <w:tcW w:w="2850" w:type="dxa"/>
            <w:shd w:val="clear" w:color="auto" w:fill="auto"/>
            <w:vAlign w:val="center"/>
            <w:hideMark/>
          </w:tcPr>
          <w:p w:rsidR="002252D1" w:rsidRPr="002E0CDB" w:rsidRDefault="002252D1" w:rsidP="001B3488">
            <w:pPr>
              <w:rPr>
                <w:rFonts w:ascii="Arial" w:hAnsi="Arial" w:cs="Arial"/>
              </w:rPr>
            </w:pPr>
            <w:r w:rsidRPr="002E0CDB">
              <w:rPr>
                <w:rFonts w:ascii="Arial" w:hAnsi="Arial" w:cs="Arial"/>
              </w:rPr>
              <w:t>Год выпуска</w:t>
            </w:r>
          </w:p>
        </w:tc>
        <w:tc>
          <w:tcPr>
            <w:tcW w:w="2319" w:type="dxa"/>
            <w:shd w:val="clear" w:color="auto" w:fill="auto"/>
            <w:vAlign w:val="center"/>
            <w:hideMark/>
          </w:tcPr>
          <w:p w:rsidR="002252D1" w:rsidRDefault="002252D1">
            <w:pPr>
              <w:jc w:val="center"/>
              <w:rPr>
                <w:rFonts w:ascii="Arial" w:hAnsi="Arial" w:cs="Arial"/>
              </w:rPr>
            </w:pPr>
            <w:r>
              <w:rPr>
                <w:rFonts w:ascii="Arial" w:hAnsi="Arial" w:cs="Arial"/>
              </w:rPr>
              <w:t>2009</w:t>
            </w:r>
          </w:p>
        </w:tc>
        <w:tc>
          <w:tcPr>
            <w:tcW w:w="2642" w:type="dxa"/>
            <w:shd w:val="clear" w:color="auto" w:fill="auto"/>
            <w:vAlign w:val="center"/>
            <w:hideMark/>
          </w:tcPr>
          <w:p w:rsidR="002252D1" w:rsidRDefault="002252D1">
            <w:pPr>
              <w:jc w:val="center"/>
              <w:rPr>
                <w:rFonts w:ascii="Arial" w:hAnsi="Arial" w:cs="Arial"/>
              </w:rPr>
            </w:pPr>
            <w:r>
              <w:rPr>
                <w:rFonts w:ascii="Arial" w:hAnsi="Arial" w:cs="Arial"/>
              </w:rPr>
              <w:t>2009</w:t>
            </w:r>
          </w:p>
        </w:tc>
        <w:tc>
          <w:tcPr>
            <w:tcW w:w="2410" w:type="dxa"/>
            <w:shd w:val="clear" w:color="auto" w:fill="auto"/>
            <w:vAlign w:val="center"/>
            <w:hideMark/>
          </w:tcPr>
          <w:p w:rsidR="002252D1" w:rsidRDefault="002252D1">
            <w:pPr>
              <w:jc w:val="center"/>
              <w:rPr>
                <w:rFonts w:ascii="Arial" w:hAnsi="Arial" w:cs="Arial"/>
              </w:rPr>
            </w:pPr>
            <w:r>
              <w:rPr>
                <w:rFonts w:ascii="Arial" w:hAnsi="Arial" w:cs="Arial"/>
              </w:rPr>
              <w:t>2009</w:t>
            </w:r>
          </w:p>
        </w:tc>
      </w:tr>
      <w:tr w:rsidR="002252D1" w:rsidRPr="002E0CDB" w:rsidTr="00B11902">
        <w:trPr>
          <w:trHeight w:val="20"/>
        </w:trPr>
        <w:tc>
          <w:tcPr>
            <w:tcW w:w="2850" w:type="dxa"/>
            <w:shd w:val="clear" w:color="auto" w:fill="auto"/>
            <w:vAlign w:val="center"/>
            <w:hideMark/>
          </w:tcPr>
          <w:p w:rsidR="002252D1" w:rsidRPr="002E0CDB" w:rsidRDefault="002252D1" w:rsidP="001B3488">
            <w:pPr>
              <w:rPr>
                <w:rFonts w:ascii="Arial" w:hAnsi="Arial" w:cs="Arial"/>
              </w:rPr>
            </w:pPr>
            <w:r w:rsidRPr="002E0CDB">
              <w:rPr>
                <w:rFonts w:ascii="Arial" w:hAnsi="Arial" w:cs="Arial"/>
              </w:rPr>
              <w:t>Техническое состояние</w:t>
            </w:r>
          </w:p>
        </w:tc>
        <w:tc>
          <w:tcPr>
            <w:tcW w:w="2319" w:type="dxa"/>
            <w:shd w:val="clear" w:color="auto" w:fill="auto"/>
            <w:vAlign w:val="center"/>
            <w:hideMark/>
          </w:tcPr>
          <w:p w:rsidR="002252D1" w:rsidRDefault="002252D1">
            <w:pPr>
              <w:jc w:val="center"/>
              <w:rPr>
                <w:rFonts w:ascii="Arial" w:hAnsi="Arial" w:cs="Arial"/>
              </w:rPr>
            </w:pPr>
            <w:r>
              <w:rPr>
                <w:rFonts w:ascii="Arial" w:hAnsi="Arial" w:cs="Arial"/>
              </w:rPr>
              <w:t>Хорошее</w:t>
            </w:r>
          </w:p>
        </w:tc>
        <w:tc>
          <w:tcPr>
            <w:tcW w:w="2642" w:type="dxa"/>
            <w:shd w:val="clear" w:color="auto" w:fill="auto"/>
            <w:vAlign w:val="center"/>
            <w:hideMark/>
          </w:tcPr>
          <w:p w:rsidR="002252D1" w:rsidRDefault="002252D1">
            <w:pPr>
              <w:jc w:val="center"/>
              <w:rPr>
                <w:rFonts w:ascii="Arial" w:hAnsi="Arial" w:cs="Arial"/>
              </w:rPr>
            </w:pPr>
            <w:r>
              <w:rPr>
                <w:rFonts w:ascii="Arial" w:hAnsi="Arial" w:cs="Arial"/>
              </w:rPr>
              <w:t>Хорошее</w:t>
            </w:r>
          </w:p>
        </w:tc>
        <w:tc>
          <w:tcPr>
            <w:tcW w:w="2410" w:type="dxa"/>
            <w:shd w:val="clear" w:color="auto" w:fill="auto"/>
            <w:vAlign w:val="center"/>
            <w:hideMark/>
          </w:tcPr>
          <w:p w:rsidR="002252D1" w:rsidRDefault="002252D1">
            <w:pPr>
              <w:jc w:val="center"/>
              <w:rPr>
                <w:rFonts w:ascii="Arial" w:hAnsi="Arial" w:cs="Arial"/>
              </w:rPr>
            </w:pPr>
            <w:r>
              <w:rPr>
                <w:rFonts w:ascii="Arial" w:hAnsi="Arial" w:cs="Arial"/>
              </w:rPr>
              <w:t>Хорошее</w:t>
            </w:r>
          </w:p>
        </w:tc>
      </w:tr>
      <w:tr w:rsidR="002252D1" w:rsidRPr="002E0CDB" w:rsidTr="00B11902">
        <w:trPr>
          <w:trHeight w:val="20"/>
        </w:trPr>
        <w:tc>
          <w:tcPr>
            <w:tcW w:w="2850" w:type="dxa"/>
            <w:shd w:val="clear" w:color="auto" w:fill="auto"/>
            <w:vAlign w:val="center"/>
            <w:hideMark/>
          </w:tcPr>
          <w:p w:rsidR="002252D1" w:rsidRPr="002E0CDB" w:rsidRDefault="002252D1" w:rsidP="001B3488">
            <w:pPr>
              <w:rPr>
                <w:rFonts w:ascii="Arial" w:hAnsi="Arial" w:cs="Arial"/>
              </w:rPr>
            </w:pPr>
            <w:r w:rsidRPr="002E0CDB">
              <w:rPr>
                <w:rFonts w:ascii="Arial" w:hAnsi="Arial" w:cs="Arial"/>
              </w:rPr>
              <w:t>Тип</w:t>
            </w:r>
          </w:p>
        </w:tc>
        <w:tc>
          <w:tcPr>
            <w:tcW w:w="2319" w:type="dxa"/>
            <w:shd w:val="clear" w:color="auto" w:fill="auto"/>
            <w:vAlign w:val="center"/>
            <w:hideMark/>
          </w:tcPr>
          <w:p w:rsidR="002252D1" w:rsidRDefault="002252D1">
            <w:pPr>
              <w:jc w:val="center"/>
              <w:rPr>
                <w:rFonts w:ascii="Arial" w:hAnsi="Arial" w:cs="Arial"/>
              </w:rPr>
            </w:pPr>
            <w:r>
              <w:rPr>
                <w:rFonts w:ascii="Arial" w:hAnsi="Arial" w:cs="Arial"/>
              </w:rPr>
              <w:t>Специальный</w:t>
            </w:r>
          </w:p>
        </w:tc>
        <w:tc>
          <w:tcPr>
            <w:tcW w:w="2642" w:type="dxa"/>
            <w:shd w:val="clear" w:color="auto" w:fill="auto"/>
            <w:vAlign w:val="center"/>
            <w:hideMark/>
          </w:tcPr>
          <w:p w:rsidR="002252D1" w:rsidRDefault="002252D1">
            <w:pPr>
              <w:jc w:val="center"/>
              <w:rPr>
                <w:rFonts w:ascii="Arial" w:hAnsi="Arial" w:cs="Arial"/>
              </w:rPr>
            </w:pPr>
            <w:r>
              <w:rPr>
                <w:rFonts w:ascii="Arial" w:hAnsi="Arial" w:cs="Arial"/>
              </w:rPr>
              <w:t>Специальный</w:t>
            </w:r>
          </w:p>
        </w:tc>
        <w:tc>
          <w:tcPr>
            <w:tcW w:w="2410" w:type="dxa"/>
            <w:shd w:val="clear" w:color="auto" w:fill="auto"/>
            <w:vAlign w:val="center"/>
            <w:hideMark/>
          </w:tcPr>
          <w:p w:rsidR="002252D1" w:rsidRDefault="002252D1">
            <w:pPr>
              <w:jc w:val="center"/>
              <w:rPr>
                <w:rFonts w:ascii="Arial" w:hAnsi="Arial" w:cs="Arial"/>
              </w:rPr>
            </w:pPr>
            <w:r>
              <w:rPr>
                <w:rFonts w:ascii="Arial" w:hAnsi="Arial" w:cs="Arial"/>
              </w:rPr>
              <w:t>Специальный</w:t>
            </w:r>
          </w:p>
        </w:tc>
      </w:tr>
    </w:tbl>
    <w:p w:rsidR="002E0CDB" w:rsidRDefault="002E0CDB" w:rsidP="001B3488">
      <w:pPr>
        <w:ind w:firstLine="567"/>
        <w:rPr>
          <w:sz w:val="22"/>
          <w:szCs w:val="22"/>
          <w:highlight w:val="yellow"/>
        </w:rPr>
      </w:pPr>
    </w:p>
    <w:p w:rsidR="002E0CDB" w:rsidRDefault="002E0CDB" w:rsidP="002E0CDB">
      <w:pPr>
        <w:pStyle w:val="a5"/>
        <w:keepNext/>
        <w:rPr>
          <w:rFonts w:ascii="Arial" w:hAnsi="Arial" w:cs="Arial"/>
          <w:sz w:val="20"/>
          <w:szCs w:val="20"/>
        </w:rPr>
      </w:pPr>
      <w:r w:rsidRPr="002E0CDB">
        <w:rPr>
          <w:rFonts w:ascii="Arial" w:hAnsi="Arial" w:cs="Arial"/>
          <w:sz w:val="20"/>
          <w:szCs w:val="20"/>
        </w:rPr>
        <w:t xml:space="preserve">Таблица </w:t>
      </w:r>
      <w:r w:rsidRPr="002E0CDB">
        <w:rPr>
          <w:rFonts w:ascii="Arial" w:hAnsi="Arial" w:cs="Arial"/>
          <w:sz w:val="20"/>
          <w:szCs w:val="20"/>
        </w:rPr>
        <w:fldChar w:fldCharType="begin"/>
      </w:r>
      <w:r w:rsidRPr="002E0CDB">
        <w:rPr>
          <w:rFonts w:ascii="Arial" w:hAnsi="Arial" w:cs="Arial"/>
          <w:sz w:val="20"/>
          <w:szCs w:val="20"/>
        </w:rPr>
        <w:instrText xml:space="preserve"> SEQ Таблица \* ARABIC </w:instrText>
      </w:r>
      <w:r w:rsidRPr="002E0CDB">
        <w:rPr>
          <w:rFonts w:ascii="Arial" w:hAnsi="Arial" w:cs="Arial"/>
          <w:sz w:val="20"/>
          <w:szCs w:val="20"/>
        </w:rPr>
        <w:fldChar w:fldCharType="separate"/>
      </w:r>
      <w:r w:rsidR="00560EA8">
        <w:rPr>
          <w:rFonts w:ascii="Arial" w:hAnsi="Arial" w:cs="Arial"/>
          <w:noProof/>
          <w:sz w:val="20"/>
          <w:szCs w:val="20"/>
        </w:rPr>
        <w:t>12</w:t>
      </w:r>
      <w:r w:rsidRPr="002E0CDB">
        <w:rPr>
          <w:rFonts w:ascii="Arial" w:hAnsi="Arial" w:cs="Arial"/>
          <w:sz w:val="20"/>
          <w:szCs w:val="20"/>
        </w:rPr>
        <w:fldChar w:fldCharType="end"/>
      </w:r>
      <w:r w:rsidRPr="002E0CDB">
        <w:rPr>
          <w:rFonts w:ascii="Arial" w:hAnsi="Arial" w:cs="Arial"/>
          <w:sz w:val="20"/>
          <w:szCs w:val="20"/>
        </w:rPr>
        <w:t xml:space="preserve"> – Расчет рыночной стоимости автомобиля</w:t>
      </w:r>
    </w:p>
    <w:tbl>
      <w:tblPr>
        <w:tblW w:w="10376" w:type="dxa"/>
        <w:tblInd w:w="93" w:type="dxa"/>
        <w:tblLook w:val="04A0" w:firstRow="1" w:lastRow="0" w:firstColumn="1" w:lastColumn="0" w:noHBand="0" w:noVBand="1"/>
      </w:tblPr>
      <w:tblGrid>
        <w:gridCol w:w="2850"/>
        <w:gridCol w:w="2127"/>
        <w:gridCol w:w="1855"/>
        <w:gridCol w:w="1843"/>
        <w:gridCol w:w="1701"/>
      </w:tblGrid>
      <w:tr w:rsidR="00485AD9" w:rsidRPr="00485AD9" w:rsidTr="00485AD9">
        <w:trPr>
          <w:trHeight w:val="20"/>
          <w:tblHeader/>
        </w:trPr>
        <w:tc>
          <w:tcPr>
            <w:tcW w:w="285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485AD9" w:rsidRPr="00485AD9" w:rsidRDefault="00485AD9" w:rsidP="00485AD9">
            <w:pPr>
              <w:jc w:val="center"/>
              <w:rPr>
                <w:rFonts w:ascii="Arial" w:hAnsi="Arial" w:cs="Arial"/>
                <w:b/>
                <w:bCs/>
                <w:sz w:val="18"/>
                <w:szCs w:val="18"/>
              </w:rPr>
            </w:pPr>
            <w:r w:rsidRPr="00485AD9">
              <w:rPr>
                <w:rFonts w:ascii="Arial" w:hAnsi="Arial" w:cs="Arial"/>
                <w:b/>
                <w:bCs/>
                <w:sz w:val="18"/>
                <w:szCs w:val="18"/>
              </w:rPr>
              <w:t>Элементы сравнения</w:t>
            </w:r>
          </w:p>
        </w:tc>
        <w:tc>
          <w:tcPr>
            <w:tcW w:w="212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485AD9" w:rsidRPr="00485AD9" w:rsidRDefault="00485AD9" w:rsidP="00485AD9">
            <w:pPr>
              <w:jc w:val="center"/>
              <w:rPr>
                <w:rFonts w:ascii="Arial" w:hAnsi="Arial" w:cs="Arial"/>
                <w:b/>
                <w:bCs/>
                <w:sz w:val="18"/>
                <w:szCs w:val="18"/>
              </w:rPr>
            </w:pPr>
            <w:r w:rsidRPr="00485AD9">
              <w:rPr>
                <w:rFonts w:ascii="Arial" w:hAnsi="Arial" w:cs="Arial"/>
                <w:b/>
                <w:bCs/>
                <w:sz w:val="18"/>
                <w:szCs w:val="18"/>
              </w:rPr>
              <w:t>Объект оценки</w:t>
            </w:r>
          </w:p>
        </w:tc>
        <w:tc>
          <w:tcPr>
            <w:tcW w:w="5399" w:type="dxa"/>
            <w:gridSpan w:val="3"/>
            <w:tcBorders>
              <w:top w:val="single" w:sz="4" w:space="0" w:color="auto"/>
              <w:left w:val="nil"/>
              <w:bottom w:val="single" w:sz="4" w:space="0" w:color="auto"/>
              <w:right w:val="single" w:sz="4" w:space="0" w:color="auto"/>
            </w:tcBorders>
            <w:shd w:val="clear" w:color="auto" w:fill="auto"/>
            <w:vAlign w:val="center"/>
            <w:hideMark/>
          </w:tcPr>
          <w:p w:rsidR="00485AD9" w:rsidRPr="00485AD9" w:rsidRDefault="00485AD9" w:rsidP="00485AD9">
            <w:pPr>
              <w:jc w:val="center"/>
              <w:rPr>
                <w:rFonts w:ascii="Arial" w:hAnsi="Arial" w:cs="Arial"/>
                <w:b/>
                <w:bCs/>
                <w:sz w:val="18"/>
                <w:szCs w:val="18"/>
              </w:rPr>
            </w:pPr>
            <w:r w:rsidRPr="00485AD9">
              <w:rPr>
                <w:rFonts w:ascii="Arial" w:hAnsi="Arial" w:cs="Arial"/>
                <w:b/>
                <w:bCs/>
                <w:sz w:val="18"/>
                <w:szCs w:val="18"/>
              </w:rPr>
              <w:t>Объекты аналоги</w:t>
            </w:r>
          </w:p>
        </w:tc>
      </w:tr>
      <w:tr w:rsidR="00485AD9" w:rsidRPr="00485AD9" w:rsidTr="00485AD9">
        <w:trPr>
          <w:trHeight w:val="20"/>
        </w:trPr>
        <w:tc>
          <w:tcPr>
            <w:tcW w:w="2850"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485AD9" w:rsidRPr="00485AD9" w:rsidRDefault="00485AD9" w:rsidP="00485AD9">
            <w:pPr>
              <w:rPr>
                <w:rFonts w:ascii="Arial" w:hAnsi="Arial" w:cs="Arial"/>
                <w:b/>
                <w:bCs/>
                <w:sz w:val="18"/>
                <w:szCs w:val="18"/>
              </w:rPr>
            </w:pPr>
          </w:p>
        </w:tc>
        <w:tc>
          <w:tcPr>
            <w:tcW w:w="2127"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485AD9" w:rsidRPr="00485AD9" w:rsidRDefault="00485AD9" w:rsidP="00485AD9">
            <w:pPr>
              <w:rPr>
                <w:rFonts w:ascii="Arial" w:hAnsi="Arial" w:cs="Arial"/>
                <w:b/>
                <w:bCs/>
                <w:sz w:val="18"/>
                <w:szCs w:val="18"/>
              </w:rPr>
            </w:pPr>
          </w:p>
        </w:tc>
        <w:tc>
          <w:tcPr>
            <w:tcW w:w="1855" w:type="dxa"/>
            <w:tcBorders>
              <w:top w:val="nil"/>
              <w:left w:val="nil"/>
              <w:bottom w:val="single" w:sz="4" w:space="0" w:color="auto"/>
              <w:right w:val="single" w:sz="4" w:space="0" w:color="auto"/>
            </w:tcBorders>
            <w:shd w:val="clear" w:color="auto" w:fill="auto"/>
            <w:vAlign w:val="center"/>
            <w:hideMark/>
          </w:tcPr>
          <w:p w:rsidR="00485AD9" w:rsidRPr="00485AD9" w:rsidRDefault="00485AD9" w:rsidP="00485AD9">
            <w:pPr>
              <w:jc w:val="center"/>
              <w:rPr>
                <w:rFonts w:ascii="Arial" w:hAnsi="Arial" w:cs="Arial"/>
                <w:b/>
                <w:bCs/>
                <w:sz w:val="18"/>
                <w:szCs w:val="18"/>
              </w:rPr>
            </w:pPr>
            <w:r w:rsidRPr="00485AD9">
              <w:rPr>
                <w:rFonts w:ascii="Arial" w:hAnsi="Arial" w:cs="Arial"/>
                <w:b/>
                <w:bCs/>
                <w:sz w:val="18"/>
                <w:szCs w:val="18"/>
              </w:rPr>
              <w:t>1</w:t>
            </w:r>
          </w:p>
        </w:tc>
        <w:tc>
          <w:tcPr>
            <w:tcW w:w="1843" w:type="dxa"/>
            <w:tcBorders>
              <w:top w:val="nil"/>
              <w:left w:val="nil"/>
              <w:bottom w:val="single" w:sz="4" w:space="0" w:color="auto"/>
              <w:right w:val="single" w:sz="4" w:space="0" w:color="auto"/>
            </w:tcBorders>
            <w:shd w:val="clear" w:color="auto" w:fill="auto"/>
            <w:vAlign w:val="center"/>
            <w:hideMark/>
          </w:tcPr>
          <w:p w:rsidR="00485AD9" w:rsidRPr="00485AD9" w:rsidRDefault="00485AD9" w:rsidP="00485AD9">
            <w:pPr>
              <w:jc w:val="center"/>
              <w:rPr>
                <w:rFonts w:ascii="Arial" w:hAnsi="Arial" w:cs="Arial"/>
                <w:b/>
                <w:bCs/>
                <w:sz w:val="18"/>
                <w:szCs w:val="18"/>
              </w:rPr>
            </w:pPr>
            <w:r w:rsidRPr="00485AD9">
              <w:rPr>
                <w:rFonts w:ascii="Arial" w:hAnsi="Arial" w:cs="Arial"/>
                <w:b/>
                <w:bCs/>
                <w:sz w:val="18"/>
                <w:szCs w:val="18"/>
              </w:rPr>
              <w:t>2</w:t>
            </w:r>
          </w:p>
        </w:tc>
        <w:tc>
          <w:tcPr>
            <w:tcW w:w="1701" w:type="dxa"/>
            <w:tcBorders>
              <w:top w:val="nil"/>
              <w:left w:val="nil"/>
              <w:bottom w:val="single" w:sz="4" w:space="0" w:color="auto"/>
              <w:right w:val="single" w:sz="4" w:space="0" w:color="auto"/>
            </w:tcBorders>
            <w:shd w:val="clear" w:color="auto" w:fill="auto"/>
            <w:vAlign w:val="center"/>
            <w:hideMark/>
          </w:tcPr>
          <w:p w:rsidR="00485AD9" w:rsidRPr="00485AD9" w:rsidRDefault="00485AD9" w:rsidP="00485AD9">
            <w:pPr>
              <w:jc w:val="center"/>
              <w:rPr>
                <w:rFonts w:ascii="Arial" w:hAnsi="Arial" w:cs="Arial"/>
                <w:b/>
                <w:bCs/>
                <w:sz w:val="18"/>
                <w:szCs w:val="18"/>
              </w:rPr>
            </w:pPr>
            <w:r w:rsidRPr="00485AD9">
              <w:rPr>
                <w:rFonts w:ascii="Arial" w:hAnsi="Arial" w:cs="Arial"/>
                <w:b/>
                <w:bCs/>
                <w:sz w:val="18"/>
                <w:szCs w:val="18"/>
              </w:rPr>
              <w:t>3</w:t>
            </w:r>
          </w:p>
        </w:tc>
      </w:tr>
      <w:tr w:rsidR="002252D1" w:rsidRPr="00485AD9" w:rsidTr="00485AD9">
        <w:trPr>
          <w:trHeight w:val="20"/>
        </w:trPr>
        <w:tc>
          <w:tcPr>
            <w:tcW w:w="2850" w:type="dxa"/>
            <w:tcBorders>
              <w:top w:val="nil"/>
              <w:left w:val="single" w:sz="4" w:space="0" w:color="auto"/>
              <w:bottom w:val="single" w:sz="4" w:space="0" w:color="auto"/>
              <w:right w:val="single" w:sz="4" w:space="0" w:color="auto"/>
            </w:tcBorders>
            <w:shd w:val="clear" w:color="auto" w:fill="auto"/>
            <w:vAlign w:val="center"/>
            <w:hideMark/>
          </w:tcPr>
          <w:p w:rsidR="002252D1" w:rsidRPr="00485AD9" w:rsidRDefault="002252D1" w:rsidP="00485AD9">
            <w:pPr>
              <w:rPr>
                <w:rFonts w:ascii="Arial" w:hAnsi="Arial" w:cs="Arial"/>
                <w:b/>
                <w:bCs/>
                <w:i/>
                <w:iCs/>
                <w:sz w:val="18"/>
                <w:szCs w:val="18"/>
              </w:rPr>
            </w:pPr>
            <w:r w:rsidRPr="00485AD9">
              <w:rPr>
                <w:rFonts w:ascii="Arial" w:hAnsi="Arial" w:cs="Arial"/>
                <w:b/>
                <w:bCs/>
                <w:i/>
                <w:iCs/>
                <w:sz w:val="18"/>
                <w:szCs w:val="18"/>
              </w:rPr>
              <w:t>Наименование</w:t>
            </w:r>
          </w:p>
        </w:tc>
        <w:tc>
          <w:tcPr>
            <w:tcW w:w="2127" w:type="dxa"/>
            <w:tcBorders>
              <w:top w:val="nil"/>
              <w:left w:val="nil"/>
              <w:bottom w:val="single" w:sz="4" w:space="0" w:color="auto"/>
              <w:right w:val="single" w:sz="4" w:space="0" w:color="auto"/>
            </w:tcBorders>
            <w:shd w:val="clear" w:color="auto" w:fill="auto"/>
            <w:vAlign w:val="center"/>
            <w:hideMark/>
          </w:tcPr>
          <w:p w:rsidR="002252D1" w:rsidRDefault="002252D1">
            <w:pPr>
              <w:jc w:val="center"/>
              <w:rPr>
                <w:rFonts w:ascii="Arial" w:hAnsi="Arial" w:cs="Arial"/>
                <w:b/>
                <w:bCs/>
                <w:i/>
                <w:iCs/>
                <w:sz w:val="18"/>
                <w:szCs w:val="18"/>
              </w:rPr>
            </w:pPr>
            <w:r>
              <w:rPr>
                <w:rFonts w:ascii="Arial" w:hAnsi="Arial" w:cs="Arial"/>
                <w:b/>
                <w:bCs/>
                <w:i/>
                <w:iCs/>
                <w:sz w:val="18"/>
                <w:szCs w:val="18"/>
              </w:rPr>
              <w:t>Экскаватор-погрузчик ЭО-2626</w:t>
            </w:r>
          </w:p>
        </w:tc>
        <w:tc>
          <w:tcPr>
            <w:tcW w:w="1855" w:type="dxa"/>
            <w:tcBorders>
              <w:top w:val="nil"/>
              <w:left w:val="nil"/>
              <w:bottom w:val="single" w:sz="4" w:space="0" w:color="auto"/>
              <w:right w:val="single" w:sz="4" w:space="0" w:color="auto"/>
            </w:tcBorders>
            <w:shd w:val="clear" w:color="auto" w:fill="auto"/>
            <w:vAlign w:val="center"/>
            <w:hideMark/>
          </w:tcPr>
          <w:p w:rsidR="002252D1" w:rsidRDefault="002252D1">
            <w:pPr>
              <w:jc w:val="center"/>
              <w:rPr>
                <w:rFonts w:ascii="Arial" w:hAnsi="Arial" w:cs="Arial"/>
                <w:b/>
                <w:bCs/>
                <w:i/>
                <w:iCs/>
                <w:sz w:val="18"/>
                <w:szCs w:val="18"/>
              </w:rPr>
            </w:pPr>
            <w:r>
              <w:rPr>
                <w:rFonts w:ascii="Arial" w:hAnsi="Arial" w:cs="Arial"/>
                <w:b/>
                <w:bCs/>
                <w:i/>
                <w:iCs/>
                <w:sz w:val="18"/>
                <w:szCs w:val="18"/>
              </w:rPr>
              <w:t>Экскаватор-погрузчик ЭО-2626</w:t>
            </w:r>
          </w:p>
        </w:tc>
        <w:tc>
          <w:tcPr>
            <w:tcW w:w="1843" w:type="dxa"/>
            <w:tcBorders>
              <w:top w:val="nil"/>
              <w:left w:val="nil"/>
              <w:bottom w:val="single" w:sz="4" w:space="0" w:color="auto"/>
              <w:right w:val="single" w:sz="4" w:space="0" w:color="auto"/>
            </w:tcBorders>
            <w:shd w:val="clear" w:color="auto" w:fill="auto"/>
            <w:vAlign w:val="center"/>
            <w:hideMark/>
          </w:tcPr>
          <w:p w:rsidR="002252D1" w:rsidRDefault="002252D1">
            <w:pPr>
              <w:jc w:val="center"/>
              <w:rPr>
                <w:rFonts w:ascii="Arial" w:hAnsi="Arial" w:cs="Arial"/>
                <w:b/>
                <w:bCs/>
                <w:i/>
                <w:iCs/>
                <w:sz w:val="18"/>
                <w:szCs w:val="18"/>
              </w:rPr>
            </w:pPr>
            <w:r>
              <w:rPr>
                <w:rFonts w:ascii="Arial" w:hAnsi="Arial" w:cs="Arial"/>
                <w:b/>
                <w:bCs/>
                <w:i/>
                <w:iCs/>
                <w:sz w:val="18"/>
                <w:szCs w:val="18"/>
              </w:rPr>
              <w:t>Экскаватор-погрузчик ЭО-2626</w:t>
            </w:r>
          </w:p>
        </w:tc>
        <w:tc>
          <w:tcPr>
            <w:tcW w:w="1701" w:type="dxa"/>
            <w:tcBorders>
              <w:top w:val="nil"/>
              <w:left w:val="nil"/>
              <w:bottom w:val="single" w:sz="4" w:space="0" w:color="auto"/>
              <w:right w:val="single" w:sz="4" w:space="0" w:color="auto"/>
            </w:tcBorders>
            <w:shd w:val="clear" w:color="auto" w:fill="auto"/>
            <w:vAlign w:val="center"/>
            <w:hideMark/>
          </w:tcPr>
          <w:p w:rsidR="002252D1" w:rsidRDefault="002252D1">
            <w:pPr>
              <w:jc w:val="center"/>
              <w:rPr>
                <w:rFonts w:ascii="Arial" w:hAnsi="Arial" w:cs="Arial"/>
                <w:b/>
                <w:bCs/>
                <w:i/>
                <w:iCs/>
                <w:sz w:val="18"/>
                <w:szCs w:val="18"/>
              </w:rPr>
            </w:pPr>
            <w:r>
              <w:rPr>
                <w:rFonts w:ascii="Arial" w:hAnsi="Arial" w:cs="Arial"/>
                <w:b/>
                <w:bCs/>
                <w:i/>
                <w:iCs/>
                <w:sz w:val="18"/>
                <w:szCs w:val="18"/>
              </w:rPr>
              <w:t>Экскаватор-погрузчик ЭО-2626</w:t>
            </w:r>
          </w:p>
        </w:tc>
      </w:tr>
      <w:tr w:rsidR="002252D1" w:rsidRPr="00485AD9" w:rsidTr="00485AD9">
        <w:trPr>
          <w:trHeight w:val="20"/>
        </w:trPr>
        <w:tc>
          <w:tcPr>
            <w:tcW w:w="2850" w:type="dxa"/>
            <w:tcBorders>
              <w:top w:val="nil"/>
              <w:left w:val="single" w:sz="4" w:space="0" w:color="auto"/>
              <w:bottom w:val="single" w:sz="4" w:space="0" w:color="auto"/>
              <w:right w:val="single" w:sz="4" w:space="0" w:color="auto"/>
            </w:tcBorders>
            <w:shd w:val="clear" w:color="auto" w:fill="auto"/>
            <w:vAlign w:val="center"/>
            <w:hideMark/>
          </w:tcPr>
          <w:p w:rsidR="002252D1" w:rsidRPr="00485AD9" w:rsidRDefault="002252D1" w:rsidP="00485AD9">
            <w:pPr>
              <w:rPr>
                <w:rFonts w:ascii="Arial" w:hAnsi="Arial" w:cs="Arial"/>
                <w:sz w:val="18"/>
                <w:szCs w:val="18"/>
              </w:rPr>
            </w:pPr>
            <w:r w:rsidRPr="00485AD9">
              <w:rPr>
                <w:rFonts w:ascii="Arial" w:hAnsi="Arial" w:cs="Arial"/>
                <w:sz w:val="18"/>
                <w:szCs w:val="18"/>
              </w:rPr>
              <w:t>Источник информации</w:t>
            </w:r>
          </w:p>
        </w:tc>
        <w:tc>
          <w:tcPr>
            <w:tcW w:w="2127" w:type="dxa"/>
            <w:tcBorders>
              <w:top w:val="nil"/>
              <w:left w:val="nil"/>
              <w:bottom w:val="single" w:sz="4" w:space="0" w:color="auto"/>
              <w:right w:val="single" w:sz="4" w:space="0" w:color="auto"/>
            </w:tcBorders>
            <w:shd w:val="clear" w:color="auto" w:fill="auto"/>
            <w:vAlign w:val="center"/>
            <w:hideMark/>
          </w:tcPr>
          <w:p w:rsidR="002252D1" w:rsidRDefault="002252D1">
            <w:pPr>
              <w:jc w:val="center"/>
              <w:rPr>
                <w:rFonts w:ascii="Arial" w:hAnsi="Arial" w:cs="Arial"/>
                <w:sz w:val="18"/>
                <w:szCs w:val="18"/>
              </w:rPr>
            </w:pPr>
            <w:r>
              <w:rPr>
                <w:rFonts w:ascii="Arial" w:hAnsi="Arial" w:cs="Arial"/>
                <w:sz w:val="18"/>
                <w:szCs w:val="18"/>
              </w:rPr>
              <w:t> </w:t>
            </w:r>
          </w:p>
        </w:tc>
        <w:tc>
          <w:tcPr>
            <w:tcW w:w="1855" w:type="dxa"/>
            <w:tcBorders>
              <w:top w:val="nil"/>
              <w:left w:val="nil"/>
              <w:bottom w:val="single" w:sz="4" w:space="0" w:color="auto"/>
              <w:right w:val="single" w:sz="4" w:space="0" w:color="auto"/>
            </w:tcBorders>
            <w:shd w:val="clear" w:color="auto" w:fill="auto"/>
            <w:vAlign w:val="center"/>
            <w:hideMark/>
          </w:tcPr>
          <w:p w:rsidR="002252D1" w:rsidRDefault="002252D1">
            <w:pPr>
              <w:jc w:val="center"/>
              <w:rPr>
                <w:rFonts w:ascii="Arial" w:hAnsi="Arial" w:cs="Arial"/>
                <w:sz w:val="18"/>
                <w:szCs w:val="18"/>
              </w:rPr>
            </w:pPr>
            <w:r>
              <w:rPr>
                <w:rFonts w:ascii="Arial" w:hAnsi="Arial" w:cs="Arial"/>
                <w:sz w:val="18"/>
                <w:szCs w:val="18"/>
              </w:rPr>
              <w:t>https://drom.ru/</w:t>
            </w:r>
          </w:p>
        </w:tc>
        <w:tc>
          <w:tcPr>
            <w:tcW w:w="1843" w:type="dxa"/>
            <w:tcBorders>
              <w:top w:val="nil"/>
              <w:left w:val="nil"/>
              <w:bottom w:val="single" w:sz="4" w:space="0" w:color="auto"/>
              <w:right w:val="single" w:sz="4" w:space="0" w:color="auto"/>
            </w:tcBorders>
            <w:shd w:val="clear" w:color="auto" w:fill="auto"/>
            <w:vAlign w:val="center"/>
            <w:hideMark/>
          </w:tcPr>
          <w:p w:rsidR="002252D1" w:rsidRDefault="002252D1">
            <w:pPr>
              <w:jc w:val="center"/>
              <w:rPr>
                <w:rFonts w:ascii="Arial" w:hAnsi="Arial" w:cs="Arial"/>
                <w:sz w:val="18"/>
                <w:szCs w:val="18"/>
              </w:rPr>
            </w:pPr>
            <w:r>
              <w:rPr>
                <w:rFonts w:ascii="Arial" w:hAnsi="Arial" w:cs="Arial"/>
                <w:sz w:val="18"/>
                <w:szCs w:val="18"/>
              </w:rPr>
              <w:t>https://drom.ru/</w:t>
            </w:r>
          </w:p>
        </w:tc>
        <w:tc>
          <w:tcPr>
            <w:tcW w:w="1701" w:type="dxa"/>
            <w:tcBorders>
              <w:top w:val="nil"/>
              <w:left w:val="nil"/>
              <w:bottom w:val="single" w:sz="4" w:space="0" w:color="auto"/>
              <w:right w:val="single" w:sz="4" w:space="0" w:color="auto"/>
            </w:tcBorders>
            <w:shd w:val="clear" w:color="auto" w:fill="auto"/>
            <w:vAlign w:val="center"/>
            <w:hideMark/>
          </w:tcPr>
          <w:p w:rsidR="002252D1" w:rsidRDefault="002252D1">
            <w:pPr>
              <w:jc w:val="center"/>
              <w:rPr>
                <w:rFonts w:ascii="Arial" w:hAnsi="Arial" w:cs="Arial"/>
                <w:sz w:val="18"/>
                <w:szCs w:val="18"/>
              </w:rPr>
            </w:pPr>
            <w:r>
              <w:rPr>
                <w:rFonts w:ascii="Arial" w:hAnsi="Arial" w:cs="Arial"/>
                <w:sz w:val="18"/>
                <w:szCs w:val="18"/>
              </w:rPr>
              <w:t>https://drom.ru/</w:t>
            </w:r>
          </w:p>
        </w:tc>
      </w:tr>
      <w:tr w:rsidR="002252D1" w:rsidRPr="00485AD9" w:rsidTr="00485AD9">
        <w:trPr>
          <w:trHeight w:val="20"/>
        </w:trPr>
        <w:tc>
          <w:tcPr>
            <w:tcW w:w="2850" w:type="dxa"/>
            <w:tcBorders>
              <w:top w:val="nil"/>
              <w:left w:val="single" w:sz="4" w:space="0" w:color="auto"/>
              <w:bottom w:val="single" w:sz="4" w:space="0" w:color="auto"/>
              <w:right w:val="single" w:sz="4" w:space="0" w:color="auto"/>
            </w:tcBorders>
            <w:shd w:val="clear" w:color="auto" w:fill="auto"/>
            <w:vAlign w:val="center"/>
            <w:hideMark/>
          </w:tcPr>
          <w:p w:rsidR="002252D1" w:rsidRPr="00485AD9" w:rsidRDefault="002252D1" w:rsidP="00485AD9">
            <w:pPr>
              <w:rPr>
                <w:rFonts w:ascii="Arial" w:hAnsi="Arial" w:cs="Arial"/>
                <w:sz w:val="18"/>
                <w:szCs w:val="18"/>
              </w:rPr>
            </w:pPr>
            <w:r w:rsidRPr="00485AD9">
              <w:rPr>
                <w:rFonts w:ascii="Arial" w:hAnsi="Arial" w:cs="Arial"/>
                <w:sz w:val="18"/>
                <w:szCs w:val="18"/>
              </w:rPr>
              <w:t>Цена продажи, руб.</w:t>
            </w:r>
          </w:p>
        </w:tc>
        <w:tc>
          <w:tcPr>
            <w:tcW w:w="2127" w:type="dxa"/>
            <w:tcBorders>
              <w:top w:val="nil"/>
              <w:left w:val="nil"/>
              <w:bottom w:val="single" w:sz="4" w:space="0" w:color="auto"/>
              <w:right w:val="single" w:sz="4" w:space="0" w:color="auto"/>
            </w:tcBorders>
            <w:shd w:val="clear" w:color="auto" w:fill="auto"/>
            <w:vAlign w:val="center"/>
            <w:hideMark/>
          </w:tcPr>
          <w:p w:rsidR="002252D1" w:rsidRDefault="002252D1">
            <w:pPr>
              <w:jc w:val="center"/>
              <w:rPr>
                <w:rFonts w:ascii="Arial" w:hAnsi="Arial" w:cs="Arial"/>
                <w:sz w:val="18"/>
                <w:szCs w:val="18"/>
              </w:rPr>
            </w:pPr>
            <w:r>
              <w:rPr>
                <w:rFonts w:ascii="Arial" w:hAnsi="Arial" w:cs="Arial"/>
                <w:sz w:val="18"/>
                <w:szCs w:val="18"/>
              </w:rPr>
              <w:t> </w:t>
            </w:r>
          </w:p>
        </w:tc>
        <w:tc>
          <w:tcPr>
            <w:tcW w:w="1855" w:type="dxa"/>
            <w:tcBorders>
              <w:top w:val="nil"/>
              <w:left w:val="nil"/>
              <w:bottom w:val="single" w:sz="4" w:space="0" w:color="auto"/>
              <w:right w:val="single" w:sz="4" w:space="0" w:color="auto"/>
            </w:tcBorders>
            <w:shd w:val="clear" w:color="auto" w:fill="auto"/>
            <w:vAlign w:val="center"/>
            <w:hideMark/>
          </w:tcPr>
          <w:p w:rsidR="002252D1" w:rsidRDefault="002252D1">
            <w:pPr>
              <w:jc w:val="center"/>
              <w:rPr>
                <w:rFonts w:ascii="Arial" w:hAnsi="Arial" w:cs="Arial"/>
                <w:sz w:val="18"/>
                <w:szCs w:val="18"/>
              </w:rPr>
            </w:pPr>
            <w:r>
              <w:rPr>
                <w:rFonts w:ascii="Arial" w:hAnsi="Arial" w:cs="Arial"/>
                <w:sz w:val="18"/>
                <w:szCs w:val="18"/>
              </w:rPr>
              <w:t>560 000</w:t>
            </w:r>
          </w:p>
        </w:tc>
        <w:tc>
          <w:tcPr>
            <w:tcW w:w="1843" w:type="dxa"/>
            <w:tcBorders>
              <w:top w:val="nil"/>
              <w:left w:val="nil"/>
              <w:bottom w:val="single" w:sz="4" w:space="0" w:color="auto"/>
              <w:right w:val="single" w:sz="4" w:space="0" w:color="auto"/>
            </w:tcBorders>
            <w:shd w:val="clear" w:color="auto" w:fill="auto"/>
            <w:vAlign w:val="center"/>
            <w:hideMark/>
          </w:tcPr>
          <w:p w:rsidR="002252D1" w:rsidRDefault="002252D1">
            <w:pPr>
              <w:jc w:val="center"/>
              <w:rPr>
                <w:rFonts w:ascii="Arial" w:hAnsi="Arial" w:cs="Arial"/>
                <w:sz w:val="18"/>
                <w:szCs w:val="18"/>
              </w:rPr>
            </w:pPr>
            <w:r>
              <w:rPr>
                <w:rFonts w:ascii="Arial" w:hAnsi="Arial" w:cs="Arial"/>
                <w:sz w:val="18"/>
                <w:szCs w:val="18"/>
              </w:rPr>
              <w:t>520 000</w:t>
            </w:r>
          </w:p>
        </w:tc>
        <w:tc>
          <w:tcPr>
            <w:tcW w:w="1701" w:type="dxa"/>
            <w:tcBorders>
              <w:top w:val="nil"/>
              <w:left w:val="nil"/>
              <w:bottom w:val="single" w:sz="4" w:space="0" w:color="auto"/>
              <w:right w:val="single" w:sz="4" w:space="0" w:color="auto"/>
            </w:tcBorders>
            <w:shd w:val="clear" w:color="auto" w:fill="auto"/>
            <w:vAlign w:val="center"/>
            <w:hideMark/>
          </w:tcPr>
          <w:p w:rsidR="002252D1" w:rsidRDefault="002252D1">
            <w:pPr>
              <w:jc w:val="center"/>
              <w:rPr>
                <w:rFonts w:ascii="Arial" w:hAnsi="Arial" w:cs="Arial"/>
                <w:sz w:val="18"/>
                <w:szCs w:val="18"/>
              </w:rPr>
            </w:pPr>
            <w:r>
              <w:rPr>
                <w:rFonts w:ascii="Arial" w:hAnsi="Arial" w:cs="Arial"/>
                <w:sz w:val="18"/>
                <w:szCs w:val="18"/>
              </w:rPr>
              <w:t>490 000</w:t>
            </w:r>
          </w:p>
        </w:tc>
      </w:tr>
      <w:tr w:rsidR="002252D1" w:rsidRPr="00485AD9" w:rsidTr="00485AD9">
        <w:trPr>
          <w:trHeight w:val="20"/>
        </w:trPr>
        <w:tc>
          <w:tcPr>
            <w:tcW w:w="2850" w:type="dxa"/>
            <w:tcBorders>
              <w:top w:val="nil"/>
              <w:left w:val="single" w:sz="4" w:space="0" w:color="auto"/>
              <w:bottom w:val="single" w:sz="4" w:space="0" w:color="auto"/>
              <w:right w:val="single" w:sz="4" w:space="0" w:color="auto"/>
            </w:tcBorders>
            <w:shd w:val="clear" w:color="auto" w:fill="auto"/>
            <w:vAlign w:val="center"/>
            <w:hideMark/>
          </w:tcPr>
          <w:p w:rsidR="002252D1" w:rsidRPr="00485AD9" w:rsidRDefault="002252D1" w:rsidP="00485AD9">
            <w:pPr>
              <w:rPr>
                <w:rFonts w:ascii="Arial" w:hAnsi="Arial" w:cs="Arial"/>
                <w:sz w:val="18"/>
                <w:szCs w:val="18"/>
              </w:rPr>
            </w:pPr>
            <w:r w:rsidRPr="00485AD9">
              <w:rPr>
                <w:rFonts w:ascii="Arial" w:hAnsi="Arial" w:cs="Arial"/>
                <w:sz w:val="18"/>
                <w:szCs w:val="18"/>
              </w:rPr>
              <w:t>Право собственности</w:t>
            </w:r>
          </w:p>
        </w:tc>
        <w:tc>
          <w:tcPr>
            <w:tcW w:w="2127" w:type="dxa"/>
            <w:tcBorders>
              <w:top w:val="nil"/>
              <w:left w:val="nil"/>
              <w:bottom w:val="single" w:sz="4" w:space="0" w:color="auto"/>
              <w:right w:val="single" w:sz="4" w:space="0" w:color="auto"/>
            </w:tcBorders>
            <w:shd w:val="clear" w:color="auto" w:fill="auto"/>
            <w:vAlign w:val="center"/>
            <w:hideMark/>
          </w:tcPr>
          <w:p w:rsidR="002252D1" w:rsidRDefault="002252D1">
            <w:pPr>
              <w:jc w:val="center"/>
              <w:rPr>
                <w:rFonts w:ascii="Arial" w:hAnsi="Arial" w:cs="Arial"/>
                <w:sz w:val="18"/>
                <w:szCs w:val="18"/>
              </w:rPr>
            </w:pPr>
            <w:r>
              <w:rPr>
                <w:rFonts w:ascii="Arial" w:hAnsi="Arial" w:cs="Arial"/>
                <w:sz w:val="18"/>
                <w:szCs w:val="18"/>
              </w:rPr>
              <w:t>Полное</w:t>
            </w:r>
          </w:p>
        </w:tc>
        <w:tc>
          <w:tcPr>
            <w:tcW w:w="1855" w:type="dxa"/>
            <w:tcBorders>
              <w:top w:val="nil"/>
              <w:left w:val="nil"/>
              <w:bottom w:val="single" w:sz="4" w:space="0" w:color="auto"/>
              <w:right w:val="single" w:sz="4" w:space="0" w:color="auto"/>
            </w:tcBorders>
            <w:shd w:val="clear" w:color="auto" w:fill="auto"/>
            <w:vAlign w:val="center"/>
            <w:hideMark/>
          </w:tcPr>
          <w:p w:rsidR="002252D1" w:rsidRDefault="002252D1">
            <w:pPr>
              <w:jc w:val="center"/>
              <w:rPr>
                <w:rFonts w:ascii="Arial" w:hAnsi="Arial" w:cs="Arial"/>
                <w:sz w:val="18"/>
                <w:szCs w:val="18"/>
              </w:rPr>
            </w:pPr>
            <w:r>
              <w:rPr>
                <w:rFonts w:ascii="Arial" w:hAnsi="Arial" w:cs="Arial"/>
                <w:sz w:val="18"/>
                <w:szCs w:val="18"/>
              </w:rPr>
              <w:t>Полное</w:t>
            </w:r>
          </w:p>
        </w:tc>
        <w:tc>
          <w:tcPr>
            <w:tcW w:w="1843" w:type="dxa"/>
            <w:tcBorders>
              <w:top w:val="nil"/>
              <w:left w:val="nil"/>
              <w:bottom w:val="single" w:sz="4" w:space="0" w:color="auto"/>
              <w:right w:val="single" w:sz="4" w:space="0" w:color="auto"/>
            </w:tcBorders>
            <w:shd w:val="clear" w:color="auto" w:fill="auto"/>
            <w:vAlign w:val="center"/>
            <w:hideMark/>
          </w:tcPr>
          <w:p w:rsidR="002252D1" w:rsidRDefault="002252D1">
            <w:pPr>
              <w:jc w:val="center"/>
              <w:rPr>
                <w:rFonts w:ascii="Arial" w:hAnsi="Arial" w:cs="Arial"/>
                <w:sz w:val="18"/>
                <w:szCs w:val="18"/>
              </w:rPr>
            </w:pPr>
            <w:r>
              <w:rPr>
                <w:rFonts w:ascii="Arial" w:hAnsi="Arial" w:cs="Arial"/>
                <w:sz w:val="18"/>
                <w:szCs w:val="18"/>
              </w:rPr>
              <w:t>Полное</w:t>
            </w:r>
          </w:p>
        </w:tc>
        <w:tc>
          <w:tcPr>
            <w:tcW w:w="1701" w:type="dxa"/>
            <w:tcBorders>
              <w:top w:val="nil"/>
              <w:left w:val="nil"/>
              <w:bottom w:val="single" w:sz="4" w:space="0" w:color="auto"/>
              <w:right w:val="single" w:sz="4" w:space="0" w:color="auto"/>
            </w:tcBorders>
            <w:shd w:val="clear" w:color="auto" w:fill="auto"/>
            <w:vAlign w:val="center"/>
            <w:hideMark/>
          </w:tcPr>
          <w:p w:rsidR="002252D1" w:rsidRDefault="002252D1">
            <w:pPr>
              <w:jc w:val="center"/>
              <w:rPr>
                <w:rFonts w:ascii="Arial" w:hAnsi="Arial" w:cs="Arial"/>
                <w:sz w:val="18"/>
                <w:szCs w:val="18"/>
              </w:rPr>
            </w:pPr>
            <w:r>
              <w:rPr>
                <w:rFonts w:ascii="Arial" w:hAnsi="Arial" w:cs="Arial"/>
                <w:sz w:val="18"/>
                <w:szCs w:val="18"/>
              </w:rPr>
              <w:t>Полное</w:t>
            </w:r>
          </w:p>
        </w:tc>
      </w:tr>
      <w:tr w:rsidR="002252D1" w:rsidRPr="00485AD9" w:rsidTr="00485AD9">
        <w:trPr>
          <w:trHeight w:val="20"/>
        </w:trPr>
        <w:tc>
          <w:tcPr>
            <w:tcW w:w="2850" w:type="dxa"/>
            <w:tcBorders>
              <w:top w:val="nil"/>
              <w:left w:val="single" w:sz="4" w:space="0" w:color="auto"/>
              <w:bottom w:val="single" w:sz="4" w:space="0" w:color="auto"/>
              <w:right w:val="single" w:sz="4" w:space="0" w:color="auto"/>
            </w:tcBorders>
            <w:shd w:val="clear" w:color="auto" w:fill="auto"/>
            <w:vAlign w:val="center"/>
            <w:hideMark/>
          </w:tcPr>
          <w:p w:rsidR="002252D1" w:rsidRPr="00485AD9" w:rsidRDefault="002252D1" w:rsidP="00485AD9">
            <w:pPr>
              <w:rPr>
                <w:rFonts w:ascii="Arial" w:hAnsi="Arial" w:cs="Arial"/>
                <w:i/>
                <w:iCs/>
                <w:sz w:val="18"/>
                <w:szCs w:val="18"/>
              </w:rPr>
            </w:pPr>
            <w:r w:rsidRPr="00485AD9">
              <w:rPr>
                <w:rFonts w:ascii="Arial" w:hAnsi="Arial" w:cs="Arial"/>
                <w:i/>
                <w:iCs/>
                <w:sz w:val="18"/>
                <w:szCs w:val="18"/>
              </w:rPr>
              <w:t xml:space="preserve">Корректировка  </w:t>
            </w:r>
          </w:p>
        </w:tc>
        <w:tc>
          <w:tcPr>
            <w:tcW w:w="2127" w:type="dxa"/>
            <w:tcBorders>
              <w:top w:val="nil"/>
              <w:left w:val="nil"/>
              <w:bottom w:val="single" w:sz="4" w:space="0" w:color="auto"/>
              <w:right w:val="single" w:sz="4" w:space="0" w:color="auto"/>
            </w:tcBorders>
            <w:shd w:val="clear" w:color="auto" w:fill="auto"/>
            <w:vAlign w:val="center"/>
            <w:hideMark/>
          </w:tcPr>
          <w:p w:rsidR="002252D1" w:rsidRDefault="002252D1">
            <w:pPr>
              <w:jc w:val="center"/>
              <w:rPr>
                <w:rFonts w:ascii="Arial" w:hAnsi="Arial" w:cs="Arial"/>
                <w:i/>
                <w:iCs/>
                <w:sz w:val="18"/>
                <w:szCs w:val="18"/>
              </w:rPr>
            </w:pPr>
            <w:r>
              <w:rPr>
                <w:rFonts w:ascii="Arial" w:hAnsi="Arial" w:cs="Arial"/>
                <w:i/>
                <w:iCs/>
                <w:sz w:val="18"/>
                <w:szCs w:val="18"/>
              </w:rPr>
              <w:t> </w:t>
            </w:r>
          </w:p>
        </w:tc>
        <w:tc>
          <w:tcPr>
            <w:tcW w:w="1855" w:type="dxa"/>
            <w:tcBorders>
              <w:top w:val="nil"/>
              <w:left w:val="nil"/>
              <w:bottom w:val="single" w:sz="4" w:space="0" w:color="auto"/>
              <w:right w:val="single" w:sz="4" w:space="0" w:color="auto"/>
            </w:tcBorders>
            <w:shd w:val="clear" w:color="auto" w:fill="auto"/>
            <w:vAlign w:val="center"/>
            <w:hideMark/>
          </w:tcPr>
          <w:p w:rsidR="002252D1" w:rsidRDefault="002252D1">
            <w:pPr>
              <w:jc w:val="center"/>
              <w:rPr>
                <w:rFonts w:ascii="Arial" w:hAnsi="Arial" w:cs="Arial"/>
                <w:i/>
                <w:iCs/>
                <w:sz w:val="18"/>
                <w:szCs w:val="18"/>
              </w:rPr>
            </w:pPr>
            <w:r>
              <w:rPr>
                <w:rFonts w:ascii="Arial" w:hAnsi="Arial" w:cs="Arial"/>
                <w:i/>
                <w:iCs/>
                <w:sz w:val="18"/>
                <w:szCs w:val="18"/>
              </w:rPr>
              <w:t>0%</w:t>
            </w:r>
          </w:p>
        </w:tc>
        <w:tc>
          <w:tcPr>
            <w:tcW w:w="1843" w:type="dxa"/>
            <w:tcBorders>
              <w:top w:val="nil"/>
              <w:left w:val="nil"/>
              <w:bottom w:val="single" w:sz="4" w:space="0" w:color="auto"/>
              <w:right w:val="single" w:sz="4" w:space="0" w:color="auto"/>
            </w:tcBorders>
            <w:shd w:val="clear" w:color="auto" w:fill="auto"/>
            <w:vAlign w:val="center"/>
            <w:hideMark/>
          </w:tcPr>
          <w:p w:rsidR="002252D1" w:rsidRDefault="002252D1">
            <w:pPr>
              <w:jc w:val="center"/>
              <w:rPr>
                <w:rFonts w:ascii="Arial" w:hAnsi="Arial" w:cs="Arial"/>
                <w:i/>
                <w:iCs/>
                <w:sz w:val="18"/>
                <w:szCs w:val="18"/>
              </w:rPr>
            </w:pPr>
            <w:r>
              <w:rPr>
                <w:rFonts w:ascii="Arial" w:hAnsi="Arial" w:cs="Arial"/>
                <w:i/>
                <w:iCs/>
                <w:sz w:val="18"/>
                <w:szCs w:val="18"/>
              </w:rPr>
              <w:t>0%</w:t>
            </w:r>
          </w:p>
        </w:tc>
        <w:tc>
          <w:tcPr>
            <w:tcW w:w="1701" w:type="dxa"/>
            <w:tcBorders>
              <w:top w:val="nil"/>
              <w:left w:val="nil"/>
              <w:bottom w:val="single" w:sz="4" w:space="0" w:color="auto"/>
              <w:right w:val="single" w:sz="4" w:space="0" w:color="auto"/>
            </w:tcBorders>
            <w:shd w:val="clear" w:color="auto" w:fill="auto"/>
            <w:vAlign w:val="center"/>
            <w:hideMark/>
          </w:tcPr>
          <w:p w:rsidR="002252D1" w:rsidRDefault="002252D1">
            <w:pPr>
              <w:jc w:val="center"/>
              <w:rPr>
                <w:rFonts w:ascii="Arial" w:hAnsi="Arial" w:cs="Arial"/>
                <w:i/>
                <w:iCs/>
                <w:sz w:val="18"/>
                <w:szCs w:val="18"/>
              </w:rPr>
            </w:pPr>
            <w:r>
              <w:rPr>
                <w:rFonts w:ascii="Arial" w:hAnsi="Arial" w:cs="Arial"/>
                <w:i/>
                <w:iCs/>
                <w:sz w:val="18"/>
                <w:szCs w:val="18"/>
              </w:rPr>
              <w:t>0%</w:t>
            </w:r>
          </w:p>
        </w:tc>
      </w:tr>
      <w:tr w:rsidR="002252D1" w:rsidRPr="00485AD9" w:rsidTr="00485AD9">
        <w:trPr>
          <w:trHeight w:val="20"/>
        </w:trPr>
        <w:tc>
          <w:tcPr>
            <w:tcW w:w="2850" w:type="dxa"/>
            <w:tcBorders>
              <w:top w:val="nil"/>
              <w:left w:val="single" w:sz="4" w:space="0" w:color="auto"/>
              <w:bottom w:val="single" w:sz="4" w:space="0" w:color="auto"/>
              <w:right w:val="single" w:sz="4" w:space="0" w:color="auto"/>
            </w:tcBorders>
            <w:shd w:val="clear" w:color="auto" w:fill="auto"/>
            <w:vAlign w:val="center"/>
            <w:hideMark/>
          </w:tcPr>
          <w:p w:rsidR="002252D1" w:rsidRPr="00485AD9" w:rsidRDefault="002252D1" w:rsidP="00485AD9">
            <w:pPr>
              <w:rPr>
                <w:rFonts w:ascii="Arial" w:hAnsi="Arial" w:cs="Arial"/>
                <w:b/>
                <w:bCs/>
                <w:i/>
                <w:iCs/>
                <w:sz w:val="18"/>
                <w:szCs w:val="18"/>
              </w:rPr>
            </w:pPr>
            <w:r w:rsidRPr="00485AD9">
              <w:rPr>
                <w:rFonts w:ascii="Arial" w:hAnsi="Arial" w:cs="Arial"/>
                <w:b/>
                <w:bCs/>
                <w:i/>
                <w:iCs/>
                <w:sz w:val="18"/>
                <w:szCs w:val="18"/>
              </w:rPr>
              <w:t>Скорректированная цена</w:t>
            </w:r>
          </w:p>
        </w:tc>
        <w:tc>
          <w:tcPr>
            <w:tcW w:w="2127" w:type="dxa"/>
            <w:tcBorders>
              <w:top w:val="nil"/>
              <w:left w:val="nil"/>
              <w:bottom w:val="single" w:sz="4" w:space="0" w:color="auto"/>
              <w:right w:val="single" w:sz="4" w:space="0" w:color="auto"/>
            </w:tcBorders>
            <w:shd w:val="clear" w:color="auto" w:fill="auto"/>
            <w:vAlign w:val="center"/>
            <w:hideMark/>
          </w:tcPr>
          <w:p w:rsidR="002252D1" w:rsidRDefault="002252D1">
            <w:pPr>
              <w:jc w:val="center"/>
              <w:rPr>
                <w:rFonts w:ascii="Arial" w:hAnsi="Arial" w:cs="Arial"/>
                <w:b/>
                <w:bCs/>
                <w:i/>
                <w:iCs/>
                <w:sz w:val="18"/>
                <w:szCs w:val="18"/>
              </w:rPr>
            </w:pPr>
            <w:r>
              <w:rPr>
                <w:rFonts w:ascii="Arial" w:hAnsi="Arial" w:cs="Arial"/>
                <w:b/>
                <w:bCs/>
                <w:i/>
                <w:iCs/>
                <w:sz w:val="18"/>
                <w:szCs w:val="18"/>
              </w:rPr>
              <w:t> </w:t>
            </w:r>
          </w:p>
        </w:tc>
        <w:tc>
          <w:tcPr>
            <w:tcW w:w="1855" w:type="dxa"/>
            <w:tcBorders>
              <w:top w:val="nil"/>
              <w:left w:val="nil"/>
              <w:bottom w:val="single" w:sz="4" w:space="0" w:color="auto"/>
              <w:right w:val="single" w:sz="4" w:space="0" w:color="auto"/>
            </w:tcBorders>
            <w:shd w:val="clear" w:color="auto" w:fill="auto"/>
            <w:vAlign w:val="center"/>
            <w:hideMark/>
          </w:tcPr>
          <w:p w:rsidR="002252D1" w:rsidRDefault="002252D1">
            <w:pPr>
              <w:jc w:val="center"/>
              <w:rPr>
                <w:rFonts w:ascii="Arial" w:hAnsi="Arial" w:cs="Arial"/>
                <w:b/>
                <w:bCs/>
                <w:i/>
                <w:iCs/>
                <w:sz w:val="18"/>
                <w:szCs w:val="18"/>
              </w:rPr>
            </w:pPr>
            <w:r>
              <w:rPr>
                <w:rFonts w:ascii="Arial" w:hAnsi="Arial" w:cs="Arial"/>
                <w:b/>
                <w:bCs/>
                <w:i/>
                <w:iCs/>
                <w:sz w:val="18"/>
                <w:szCs w:val="18"/>
              </w:rPr>
              <w:t>560 000</w:t>
            </w:r>
          </w:p>
        </w:tc>
        <w:tc>
          <w:tcPr>
            <w:tcW w:w="1843" w:type="dxa"/>
            <w:tcBorders>
              <w:top w:val="nil"/>
              <w:left w:val="nil"/>
              <w:bottom w:val="single" w:sz="4" w:space="0" w:color="auto"/>
              <w:right w:val="single" w:sz="4" w:space="0" w:color="auto"/>
            </w:tcBorders>
            <w:shd w:val="clear" w:color="auto" w:fill="auto"/>
            <w:vAlign w:val="center"/>
            <w:hideMark/>
          </w:tcPr>
          <w:p w:rsidR="002252D1" w:rsidRDefault="002252D1">
            <w:pPr>
              <w:jc w:val="center"/>
              <w:rPr>
                <w:rFonts w:ascii="Arial" w:hAnsi="Arial" w:cs="Arial"/>
                <w:b/>
                <w:bCs/>
                <w:i/>
                <w:iCs/>
                <w:sz w:val="18"/>
                <w:szCs w:val="18"/>
              </w:rPr>
            </w:pPr>
            <w:r>
              <w:rPr>
                <w:rFonts w:ascii="Arial" w:hAnsi="Arial" w:cs="Arial"/>
                <w:b/>
                <w:bCs/>
                <w:i/>
                <w:iCs/>
                <w:sz w:val="18"/>
                <w:szCs w:val="18"/>
              </w:rPr>
              <w:t>520 000</w:t>
            </w:r>
          </w:p>
        </w:tc>
        <w:tc>
          <w:tcPr>
            <w:tcW w:w="1701" w:type="dxa"/>
            <w:tcBorders>
              <w:top w:val="nil"/>
              <w:left w:val="nil"/>
              <w:bottom w:val="single" w:sz="4" w:space="0" w:color="auto"/>
              <w:right w:val="single" w:sz="4" w:space="0" w:color="auto"/>
            </w:tcBorders>
            <w:shd w:val="clear" w:color="auto" w:fill="auto"/>
            <w:vAlign w:val="center"/>
            <w:hideMark/>
          </w:tcPr>
          <w:p w:rsidR="002252D1" w:rsidRDefault="002252D1">
            <w:pPr>
              <w:jc w:val="center"/>
              <w:rPr>
                <w:rFonts w:ascii="Arial" w:hAnsi="Arial" w:cs="Arial"/>
                <w:b/>
                <w:bCs/>
                <w:i/>
                <w:iCs/>
                <w:sz w:val="18"/>
                <w:szCs w:val="18"/>
              </w:rPr>
            </w:pPr>
            <w:r>
              <w:rPr>
                <w:rFonts w:ascii="Arial" w:hAnsi="Arial" w:cs="Arial"/>
                <w:b/>
                <w:bCs/>
                <w:i/>
                <w:iCs/>
                <w:sz w:val="18"/>
                <w:szCs w:val="18"/>
              </w:rPr>
              <w:t>490 000</w:t>
            </w:r>
          </w:p>
        </w:tc>
      </w:tr>
      <w:tr w:rsidR="002252D1" w:rsidRPr="00485AD9" w:rsidTr="00485AD9">
        <w:trPr>
          <w:trHeight w:val="20"/>
        </w:trPr>
        <w:tc>
          <w:tcPr>
            <w:tcW w:w="2850" w:type="dxa"/>
            <w:tcBorders>
              <w:top w:val="nil"/>
              <w:left w:val="single" w:sz="4" w:space="0" w:color="auto"/>
              <w:bottom w:val="single" w:sz="4" w:space="0" w:color="auto"/>
              <w:right w:val="single" w:sz="4" w:space="0" w:color="auto"/>
            </w:tcBorders>
            <w:shd w:val="clear" w:color="auto" w:fill="auto"/>
            <w:vAlign w:val="center"/>
            <w:hideMark/>
          </w:tcPr>
          <w:p w:rsidR="002252D1" w:rsidRPr="00485AD9" w:rsidRDefault="002252D1" w:rsidP="00485AD9">
            <w:pPr>
              <w:rPr>
                <w:rFonts w:ascii="Arial" w:hAnsi="Arial" w:cs="Arial"/>
                <w:sz w:val="18"/>
                <w:szCs w:val="18"/>
              </w:rPr>
            </w:pPr>
            <w:r w:rsidRPr="00485AD9">
              <w:rPr>
                <w:rFonts w:ascii="Arial" w:hAnsi="Arial" w:cs="Arial"/>
                <w:sz w:val="18"/>
                <w:szCs w:val="18"/>
              </w:rPr>
              <w:t>Условия финансирования</w:t>
            </w:r>
          </w:p>
        </w:tc>
        <w:tc>
          <w:tcPr>
            <w:tcW w:w="2127" w:type="dxa"/>
            <w:tcBorders>
              <w:top w:val="nil"/>
              <w:left w:val="nil"/>
              <w:bottom w:val="single" w:sz="4" w:space="0" w:color="auto"/>
              <w:right w:val="single" w:sz="4" w:space="0" w:color="auto"/>
            </w:tcBorders>
            <w:shd w:val="clear" w:color="auto" w:fill="auto"/>
            <w:vAlign w:val="center"/>
            <w:hideMark/>
          </w:tcPr>
          <w:p w:rsidR="002252D1" w:rsidRDefault="002252D1">
            <w:pPr>
              <w:jc w:val="center"/>
              <w:rPr>
                <w:rFonts w:ascii="Arial" w:hAnsi="Arial" w:cs="Arial"/>
                <w:sz w:val="18"/>
                <w:szCs w:val="18"/>
              </w:rPr>
            </w:pPr>
            <w:r>
              <w:rPr>
                <w:rFonts w:ascii="Arial" w:hAnsi="Arial" w:cs="Arial"/>
                <w:sz w:val="18"/>
                <w:szCs w:val="18"/>
              </w:rPr>
              <w:t>Рыночные</w:t>
            </w:r>
          </w:p>
        </w:tc>
        <w:tc>
          <w:tcPr>
            <w:tcW w:w="1855" w:type="dxa"/>
            <w:tcBorders>
              <w:top w:val="nil"/>
              <w:left w:val="nil"/>
              <w:bottom w:val="single" w:sz="4" w:space="0" w:color="auto"/>
              <w:right w:val="single" w:sz="4" w:space="0" w:color="auto"/>
            </w:tcBorders>
            <w:shd w:val="clear" w:color="auto" w:fill="auto"/>
            <w:vAlign w:val="center"/>
            <w:hideMark/>
          </w:tcPr>
          <w:p w:rsidR="002252D1" w:rsidRDefault="002252D1">
            <w:pPr>
              <w:jc w:val="center"/>
              <w:rPr>
                <w:rFonts w:ascii="Arial" w:hAnsi="Arial" w:cs="Arial"/>
                <w:sz w:val="18"/>
                <w:szCs w:val="18"/>
              </w:rPr>
            </w:pPr>
            <w:r>
              <w:rPr>
                <w:rFonts w:ascii="Arial" w:hAnsi="Arial" w:cs="Arial"/>
                <w:sz w:val="18"/>
                <w:szCs w:val="18"/>
              </w:rPr>
              <w:t>Рыночные</w:t>
            </w:r>
          </w:p>
        </w:tc>
        <w:tc>
          <w:tcPr>
            <w:tcW w:w="1843" w:type="dxa"/>
            <w:tcBorders>
              <w:top w:val="nil"/>
              <w:left w:val="nil"/>
              <w:bottom w:val="single" w:sz="4" w:space="0" w:color="auto"/>
              <w:right w:val="single" w:sz="4" w:space="0" w:color="auto"/>
            </w:tcBorders>
            <w:shd w:val="clear" w:color="auto" w:fill="auto"/>
            <w:vAlign w:val="center"/>
            <w:hideMark/>
          </w:tcPr>
          <w:p w:rsidR="002252D1" w:rsidRDefault="002252D1">
            <w:pPr>
              <w:jc w:val="center"/>
              <w:rPr>
                <w:rFonts w:ascii="Arial" w:hAnsi="Arial" w:cs="Arial"/>
                <w:sz w:val="18"/>
                <w:szCs w:val="18"/>
              </w:rPr>
            </w:pPr>
            <w:r>
              <w:rPr>
                <w:rFonts w:ascii="Arial" w:hAnsi="Arial" w:cs="Arial"/>
                <w:sz w:val="18"/>
                <w:szCs w:val="18"/>
              </w:rPr>
              <w:t>Рыночные</w:t>
            </w:r>
          </w:p>
        </w:tc>
        <w:tc>
          <w:tcPr>
            <w:tcW w:w="1701" w:type="dxa"/>
            <w:tcBorders>
              <w:top w:val="nil"/>
              <w:left w:val="nil"/>
              <w:bottom w:val="single" w:sz="4" w:space="0" w:color="auto"/>
              <w:right w:val="single" w:sz="4" w:space="0" w:color="auto"/>
            </w:tcBorders>
            <w:shd w:val="clear" w:color="auto" w:fill="auto"/>
            <w:vAlign w:val="center"/>
            <w:hideMark/>
          </w:tcPr>
          <w:p w:rsidR="002252D1" w:rsidRDefault="002252D1">
            <w:pPr>
              <w:jc w:val="center"/>
              <w:rPr>
                <w:rFonts w:ascii="Arial" w:hAnsi="Arial" w:cs="Arial"/>
                <w:sz w:val="18"/>
                <w:szCs w:val="18"/>
              </w:rPr>
            </w:pPr>
            <w:r>
              <w:rPr>
                <w:rFonts w:ascii="Arial" w:hAnsi="Arial" w:cs="Arial"/>
                <w:sz w:val="18"/>
                <w:szCs w:val="18"/>
              </w:rPr>
              <w:t>Рыночные</w:t>
            </w:r>
          </w:p>
        </w:tc>
      </w:tr>
      <w:tr w:rsidR="002252D1" w:rsidRPr="00485AD9" w:rsidTr="00485AD9">
        <w:trPr>
          <w:trHeight w:val="20"/>
        </w:trPr>
        <w:tc>
          <w:tcPr>
            <w:tcW w:w="2850" w:type="dxa"/>
            <w:tcBorders>
              <w:top w:val="nil"/>
              <w:left w:val="single" w:sz="4" w:space="0" w:color="auto"/>
              <w:bottom w:val="single" w:sz="4" w:space="0" w:color="auto"/>
              <w:right w:val="single" w:sz="4" w:space="0" w:color="auto"/>
            </w:tcBorders>
            <w:shd w:val="clear" w:color="auto" w:fill="auto"/>
            <w:vAlign w:val="center"/>
            <w:hideMark/>
          </w:tcPr>
          <w:p w:rsidR="002252D1" w:rsidRPr="00485AD9" w:rsidRDefault="002252D1" w:rsidP="00485AD9">
            <w:pPr>
              <w:rPr>
                <w:rFonts w:ascii="Arial" w:hAnsi="Arial" w:cs="Arial"/>
                <w:i/>
                <w:iCs/>
                <w:sz w:val="18"/>
                <w:szCs w:val="18"/>
              </w:rPr>
            </w:pPr>
            <w:r w:rsidRPr="00485AD9">
              <w:rPr>
                <w:rFonts w:ascii="Arial" w:hAnsi="Arial" w:cs="Arial"/>
                <w:i/>
                <w:iCs/>
                <w:sz w:val="18"/>
                <w:szCs w:val="18"/>
              </w:rPr>
              <w:t xml:space="preserve">Корректировка  </w:t>
            </w:r>
          </w:p>
        </w:tc>
        <w:tc>
          <w:tcPr>
            <w:tcW w:w="2127" w:type="dxa"/>
            <w:tcBorders>
              <w:top w:val="nil"/>
              <w:left w:val="nil"/>
              <w:bottom w:val="single" w:sz="4" w:space="0" w:color="auto"/>
              <w:right w:val="single" w:sz="4" w:space="0" w:color="auto"/>
            </w:tcBorders>
            <w:shd w:val="clear" w:color="auto" w:fill="auto"/>
            <w:vAlign w:val="center"/>
            <w:hideMark/>
          </w:tcPr>
          <w:p w:rsidR="002252D1" w:rsidRDefault="002252D1">
            <w:pPr>
              <w:jc w:val="center"/>
              <w:rPr>
                <w:rFonts w:ascii="Arial" w:hAnsi="Arial" w:cs="Arial"/>
                <w:i/>
                <w:iCs/>
                <w:sz w:val="18"/>
                <w:szCs w:val="18"/>
              </w:rPr>
            </w:pPr>
            <w:r>
              <w:rPr>
                <w:rFonts w:ascii="Arial" w:hAnsi="Arial" w:cs="Arial"/>
                <w:i/>
                <w:iCs/>
                <w:sz w:val="18"/>
                <w:szCs w:val="18"/>
              </w:rPr>
              <w:t> </w:t>
            </w:r>
          </w:p>
        </w:tc>
        <w:tc>
          <w:tcPr>
            <w:tcW w:w="1855" w:type="dxa"/>
            <w:tcBorders>
              <w:top w:val="nil"/>
              <w:left w:val="nil"/>
              <w:bottom w:val="single" w:sz="4" w:space="0" w:color="auto"/>
              <w:right w:val="single" w:sz="4" w:space="0" w:color="auto"/>
            </w:tcBorders>
            <w:shd w:val="clear" w:color="auto" w:fill="auto"/>
            <w:vAlign w:val="center"/>
            <w:hideMark/>
          </w:tcPr>
          <w:p w:rsidR="002252D1" w:rsidRDefault="002252D1">
            <w:pPr>
              <w:jc w:val="center"/>
              <w:rPr>
                <w:rFonts w:ascii="Arial" w:hAnsi="Arial" w:cs="Arial"/>
                <w:i/>
                <w:iCs/>
                <w:sz w:val="18"/>
                <w:szCs w:val="18"/>
              </w:rPr>
            </w:pPr>
            <w:r>
              <w:rPr>
                <w:rFonts w:ascii="Arial" w:hAnsi="Arial" w:cs="Arial"/>
                <w:i/>
                <w:iCs/>
                <w:sz w:val="18"/>
                <w:szCs w:val="18"/>
              </w:rPr>
              <w:t>0%</w:t>
            </w:r>
          </w:p>
        </w:tc>
        <w:tc>
          <w:tcPr>
            <w:tcW w:w="1843" w:type="dxa"/>
            <w:tcBorders>
              <w:top w:val="nil"/>
              <w:left w:val="nil"/>
              <w:bottom w:val="single" w:sz="4" w:space="0" w:color="auto"/>
              <w:right w:val="single" w:sz="4" w:space="0" w:color="auto"/>
            </w:tcBorders>
            <w:shd w:val="clear" w:color="auto" w:fill="auto"/>
            <w:vAlign w:val="center"/>
            <w:hideMark/>
          </w:tcPr>
          <w:p w:rsidR="002252D1" w:rsidRDefault="002252D1">
            <w:pPr>
              <w:jc w:val="center"/>
              <w:rPr>
                <w:rFonts w:ascii="Arial" w:hAnsi="Arial" w:cs="Arial"/>
                <w:i/>
                <w:iCs/>
                <w:sz w:val="18"/>
                <w:szCs w:val="18"/>
              </w:rPr>
            </w:pPr>
            <w:r>
              <w:rPr>
                <w:rFonts w:ascii="Arial" w:hAnsi="Arial" w:cs="Arial"/>
                <w:i/>
                <w:iCs/>
                <w:sz w:val="18"/>
                <w:szCs w:val="18"/>
              </w:rPr>
              <w:t>0%</w:t>
            </w:r>
          </w:p>
        </w:tc>
        <w:tc>
          <w:tcPr>
            <w:tcW w:w="1701" w:type="dxa"/>
            <w:tcBorders>
              <w:top w:val="nil"/>
              <w:left w:val="nil"/>
              <w:bottom w:val="single" w:sz="4" w:space="0" w:color="auto"/>
              <w:right w:val="single" w:sz="4" w:space="0" w:color="auto"/>
            </w:tcBorders>
            <w:shd w:val="clear" w:color="auto" w:fill="auto"/>
            <w:vAlign w:val="center"/>
            <w:hideMark/>
          </w:tcPr>
          <w:p w:rsidR="002252D1" w:rsidRDefault="002252D1">
            <w:pPr>
              <w:jc w:val="center"/>
              <w:rPr>
                <w:rFonts w:ascii="Arial" w:hAnsi="Arial" w:cs="Arial"/>
                <w:i/>
                <w:iCs/>
                <w:sz w:val="18"/>
                <w:szCs w:val="18"/>
              </w:rPr>
            </w:pPr>
            <w:r>
              <w:rPr>
                <w:rFonts w:ascii="Arial" w:hAnsi="Arial" w:cs="Arial"/>
                <w:i/>
                <w:iCs/>
                <w:sz w:val="18"/>
                <w:szCs w:val="18"/>
              </w:rPr>
              <w:t>0%</w:t>
            </w:r>
          </w:p>
        </w:tc>
      </w:tr>
      <w:tr w:rsidR="002252D1" w:rsidRPr="00485AD9" w:rsidTr="00485AD9">
        <w:trPr>
          <w:trHeight w:val="20"/>
        </w:trPr>
        <w:tc>
          <w:tcPr>
            <w:tcW w:w="2850" w:type="dxa"/>
            <w:tcBorders>
              <w:top w:val="nil"/>
              <w:left w:val="single" w:sz="4" w:space="0" w:color="auto"/>
              <w:bottom w:val="single" w:sz="4" w:space="0" w:color="auto"/>
              <w:right w:val="single" w:sz="4" w:space="0" w:color="auto"/>
            </w:tcBorders>
            <w:shd w:val="clear" w:color="auto" w:fill="auto"/>
            <w:vAlign w:val="center"/>
            <w:hideMark/>
          </w:tcPr>
          <w:p w:rsidR="002252D1" w:rsidRPr="00485AD9" w:rsidRDefault="002252D1" w:rsidP="00485AD9">
            <w:pPr>
              <w:rPr>
                <w:rFonts w:ascii="Arial" w:hAnsi="Arial" w:cs="Arial"/>
                <w:b/>
                <w:bCs/>
                <w:i/>
                <w:iCs/>
                <w:sz w:val="18"/>
                <w:szCs w:val="18"/>
              </w:rPr>
            </w:pPr>
            <w:r w:rsidRPr="00485AD9">
              <w:rPr>
                <w:rFonts w:ascii="Arial" w:hAnsi="Arial" w:cs="Arial"/>
                <w:b/>
                <w:bCs/>
                <w:i/>
                <w:iCs/>
                <w:sz w:val="18"/>
                <w:szCs w:val="18"/>
              </w:rPr>
              <w:t>Скорректированная цена</w:t>
            </w:r>
          </w:p>
        </w:tc>
        <w:tc>
          <w:tcPr>
            <w:tcW w:w="2127" w:type="dxa"/>
            <w:tcBorders>
              <w:top w:val="nil"/>
              <w:left w:val="nil"/>
              <w:bottom w:val="single" w:sz="4" w:space="0" w:color="auto"/>
              <w:right w:val="single" w:sz="4" w:space="0" w:color="auto"/>
            </w:tcBorders>
            <w:shd w:val="clear" w:color="auto" w:fill="auto"/>
            <w:vAlign w:val="center"/>
            <w:hideMark/>
          </w:tcPr>
          <w:p w:rsidR="002252D1" w:rsidRDefault="002252D1">
            <w:pPr>
              <w:jc w:val="center"/>
              <w:rPr>
                <w:rFonts w:ascii="Arial" w:hAnsi="Arial" w:cs="Arial"/>
                <w:sz w:val="18"/>
                <w:szCs w:val="18"/>
              </w:rPr>
            </w:pPr>
            <w:r>
              <w:rPr>
                <w:rFonts w:ascii="Arial" w:hAnsi="Arial" w:cs="Arial"/>
                <w:sz w:val="18"/>
                <w:szCs w:val="18"/>
              </w:rPr>
              <w:t> </w:t>
            </w:r>
          </w:p>
        </w:tc>
        <w:tc>
          <w:tcPr>
            <w:tcW w:w="1855" w:type="dxa"/>
            <w:tcBorders>
              <w:top w:val="nil"/>
              <w:left w:val="nil"/>
              <w:bottom w:val="single" w:sz="4" w:space="0" w:color="auto"/>
              <w:right w:val="single" w:sz="4" w:space="0" w:color="auto"/>
            </w:tcBorders>
            <w:shd w:val="clear" w:color="auto" w:fill="auto"/>
            <w:vAlign w:val="center"/>
            <w:hideMark/>
          </w:tcPr>
          <w:p w:rsidR="002252D1" w:rsidRDefault="002252D1">
            <w:pPr>
              <w:jc w:val="center"/>
              <w:rPr>
                <w:rFonts w:ascii="Arial" w:hAnsi="Arial" w:cs="Arial"/>
                <w:b/>
                <w:bCs/>
                <w:i/>
                <w:iCs/>
                <w:sz w:val="18"/>
                <w:szCs w:val="18"/>
              </w:rPr>
            </w:pPr>
            <w:r>
              <w:rPr>
                <w:rFonts w:ascii="Arial" w:hAnsi="Arial" w:cs="Arial"/>
                <w:b/>
                <w:bCs/>
                <w:i/>
                <w:iCs/>
                <w:sz w:val="18"/>
                <w:szCs w:val="18"/>
              </w:rPr>
              <w:t>560 000</w:t>
            </w:r>
          </w:p>
        </w:tc>
        <w:tc>
          <w:tcPr>
            <w:tcW w:w="1843" w:type="dxa"/>
            <w:tcBorders>
              <w:top w:val="nil"/>
              <w:left w:val="nil"/>
              <w:bottom w:val="single" w:sz="4" w:space="0" w:color="auto"/>
              <w:right w:val="single" w:sz="4" w:space="0" w:color="auto"/>
            </w:tcBorders>
            <w:shd w:val="clear" w:color="auto" w:fill="auto"/>
            <w:vAlign w:val="center"/>
            <w:hideMark/>
          </w:tcPr>
          <w:p w:rsidR="002252D1" w:rsidRDefault="002252D1">
            <w:pPr>
              <w:jc w:val="center"/>
              <w:rPr>
                <w:rFonts w:ascii="Arial" w:hAnsi="Arial" w:cs="Arial"/>
                <w:b/>
                <w:bCs/>
                <w:i/>
                <w:iCs/>
                <w:sz w:val="18"/>
                <w:szCs w:val="18"/>
              </w:rPr>
            </w:pPr>
            <w:r>
              <w:rPr>
                <w:rFonts w:ascii="Arial" w:hAnsi="Arial" w:cs="Arial"/>
                <w:b/>
                <w:bCs/>
                <w:i/>
                <w:iCs/>
                <w:sz w:val="18"/>
                <w:szCs w:val="18"/>
              </w:rPr>
              <w:t>520 000</w:t>
            </w:r>
          </w:p>
        </w:tc>
        <w:tc>
          <w:tcPr>
            <w:tcW w:w="1701" w:type="dxa"/>
            <w:tcBorders>
              <w:top w:val="nil"/>
              <w:left w:val="nil"/>
              <w:bottom w:val="single" w:sz="4" w:space="0" w:color="auto"/>
              <w:right w:val="single" w:sz="4" w:space="0" w:color="auto"/>
            </w:tcBorders>
            <w:shd w:val="clear" w:color="auto" w:fill="auto"/>
            <w:vAlign w:val="center"/>
            <w:hideMark/>
          </w:tcPr>
          <w:p w:rsidR="002252D1" w:rsidRDefault="002252D1">
            <w:pPr>
              <w:jc w:val="center"/>
              <w:rPr>
                <w:rFonts w:ascii="Arial" w:hAnsi="Arial" w:cs="Arial"/>
                <w:b/>
                <w:bCs/>
                <w:i/>
                <w:iCs/>
                <w:sz w:val="18"/>
                <w:szCs w:val="18"/>
              </w:rPr>
            </w:pPr>
            <w:r>
              <w:rPr>
                <w:rFonts w:ascii="Arial" w:hAnsi="Arial" w:cs="Arial"/>
                <w:b/>
                <w:bCs/>
                <w:i/>
                <w:iCs/>
                <w:sz w:val="18"/>
                <w:szCs w:val="18"/>
              </w:rPr>
              <w:t>490 000</w:t>
            </w:r>
          </w:p>
        </w:tc>
      </w:tr>
      <w:tr w:rsidR="002252D1" w:rsidRPr="00485AD9" w:rsidTr="00485AD9">
        <w:trPr>
          <w:trHeight w:val="20"/>
        </w:trPr>
        <w:tc>
          <w:tcPr>
            <w:tcW w:w="2850" w:type="dxa"/>
            <w:tcBorders>
              <w:top w:val="nil"/>
              <w:left w:val="single" w:sz="4" w:space="0" w:color="auto"/>
              <w:bottom w:val="single" w:sz="4" w:space="0" w:color="auto"/>
              <w:right w:val="single" w:sz="4" w:space="0" w:color="auto"/>
            </w:tcBorders>
            <w:shd w:val="clear" w:color="auto" w:fill="auto"/>
            <w:vAlign w:val="center"/>
            <w:hideMark/>
          </w:tcPr>
          <w:p w:rsidR="002252D1" w:rsidRPr="00485AD9" w:rsidRDefault="002252D1" w:rsidP="00485AD9">
            <w:pPr>
              <w:rPr>
                <w:rFonts w:ascii="Arial" w:hAnsi="Arial" w:cs="Arial"/>
                <w:sz w:val="18"/>
                <w:szCs w:val="18"/>
              </w:rPr>
            </w:pPr>
            <w:r w:rsidRPr="00485AD9">
              <w:rPr>
                <w:rFonts w:ascii="Arial" w:hAnsi="Arial" w:cs="Arial"/>
                <w:sz w:val="18"/>
                <w:szCs w:val="18"/>
              </w:rPr>
              <w:t>Условия продажи</w:t>
            </w:r>
          </w:p>
        </w:tc>
        <w:tc>
          <w:tcPr>
            <w:tcW w:w="2127" w:type="dxa"/>
            <w:tcBorders>
              <w:top w:val="nil"/>
              <w:left w:val="nil"/>
              <w:bottom w:val="single" w:sz="4" w:space="0" w:color="auto"/>
              <w:right w:val="single" w:sz="4" w:space="0" w:color="auto"/>
            </w:tcBorders>
            <w:shd w:val="clear" w:color="auto" w:fill="auto"/>
            <w:vAlign w:val="center"/>
            <w:hideMark/>
          </w:tcPr>
          <w:p w:rsidR="002252D1" w:rsidRDefault="002252D1">
            <w:pPr>
              <w:jc w:val="center"/>
              <w:rPr>
                <w:rFonts w:ascii="Arial" w:hAnsi="Arial" w:cs="Arial"/>
                <w:sz w:val="18"/>
                <w:szCs w:val="18"/>
              </w:rPr>
            </w:pPr>
            <w:r>
              <w:rPr>
                <w:rFonts w:ascii="Arial" w:hAnsi="Arial" w:cs="Arial"/>
                <w:sz w:val="18"/>
                <w:szCs w:val="18"/>
              </w:rPr>
              <w:t>Коммерческие</w:t>
            </w:r>
          </w:p>
        </w:tc>
        <w:tc>
          <w:tcPr>
            <w:tcW w:w="1855" w:type="dxa"/>
            <w:tcBorders>
              <w:top w:val="nil"/>
              <w:left w:val="nil"/>
              <w:bottom w:val="single" w:sz="4" w:space="0" w:color="auto"/>
              <w:right w:val="single" w:sz="4" w:space="0" w:color="auto"/>
            </w:tcBorders>
            <w:shd w:val="clear" w:color="auto" w:fill="auto"/>
            <w:vAlign w:val="center"/>
            <w:hideMark/>
          </w:tcPr>
          <w:p w:rsidR="002252D1" w:rsidRDefault="002252D1">
            <w:pPr>
              <w:jc w:val="center"/>
              <w:rPr>
                <w:rFonts w:ascii="Arial" w:hAnsi="Arial" w:cs="Arial"/>
                <w:sz w:val="18"/>
                <w:szCs w:val="18"/>
              </w:rPr>
            </w:pPr>
            <w:r>
              <w:rPr>
                <w:rFonts w:ascii="Arial" w:hAnsi="Arial" w:cs="Arial"/>
                <w:sz w:val="18"/>
                <w:szCs w:val="18"/>
              </w:rPr>
              <w:t>Коммерческие</w:t>
            </w:r>
          </w:p>
        </w:tc>
        <w:tc>
          <w:tcPr>
            <w:tcW w:w="1843" w:type="dxa"/>
            <w:tcBorders>
              <w:top w:val="nil"/>
              <w:left w:val="nil"/>
              <w:bottom w:val="single" w:sz="4" w:space="0" w:color="auto"/>
              <w:right w:val="single" w:sz="4" w:space="0" w:color="auto"/>
            </w:tcBorders>
            <w:shd w:val="clear" w:color="auto" w:fill="auto"/>
            <w:vAlign w:val="center"/>
            <w:hideMark/>
          </w:tcPr>
          <w:p w:rsidR="002252D1" w:rsidRDefault="002252D1">
            <w:pPr>
              <w:jc w:val="center"/>
              <w:rPr>
                <w:rFonts w:ascii="Arial" w:hAnsi="Arial" w:cs="Arial"/>
                <w:sz w:val="18"/>
                <w:szCs w:val="18"/>
              </w:rPr>
            </w:pPr>
            <w:r>
              <w:rPr>
                <w:rFonts w:ascii="Arial" w:hAnsi="Arial" w:cs="Arial"/>
                <w:sz w:val="18"/>
                <w:szCs w:val="18"/>
              </w:rPr>
              <w:t>Коммерческие</w:t>
            </w:r>
          </w:p>
        </w:tc>
        <w:tc>
          <w:tcPr>
            <w:tcW w:w="1701" w:type="dxa"/>
            <w:tcBorders>
              <w:top w:val="nil"/>
              <w:left w:val="nil"/>
              <w:bottom w:val="single" w:sz="4" w:space="0" w:color="auto"/>
              <w:right w:val="single" w:sz="4" w:space="0" w:color="auto"/>
            </w:tcBorders>
            <w:shd w:val="clear" w:color="auto" w:fill="auto"/>
            <w:vAlign w:val="center"/>
            <w:hideMark/>
          </w:tcPr>
          <w:p w:rsidR="002252D1" w:rsidRDefault="002252D1">
            <w:pPr>
              <w:jc w:val="center"/>
              <w:rPr>
                <w:rFonts w:ascii="Arial" w:hAnsi="Arial" w:cs="Arial"/>
                <w:sz w:val="18"/>
                <w:szCs w:val="18"/>
              </w:rPr>
            </w:pPr>
            <w:r>
              <w:rPr>
                <w:rFonts w:ascii="Arial" w:hAnsi="Arial" w:cs="Arial"/>
                <w:sz w:val="18"/>
                <w:szCs w:val="18"/>
              </w:rPr>
              <w:t>Коммерческие</w:t>
            </w:r>
          </w:p>
        </w:tc>
      </w:tr>
      <w:tr w:rsidR="002252D1" w:rsidRPr="00485AD9" w:rsidTr="00485AD9">
        <w:trPr>
          <w:trHeight w:val="20"/>
        </w:trPr>
        <w:tc>
          <w:tcPr>
            <w:tcW w:w="2850" w:type="dxa"/>
            <w:tcBorders>
              <w:top w:val="nil"/>
              <w:left w:val="single" w:sz="4" w:space="0" w:color="auto"/>
              <w:bottom w:val="single" w:sz="4" w:space="0" w:color="auto"/>
              <w:right w:val="single" w:sz="4" w:space="0" w:color="auto"/>
            </w:tcBorders>
            <w:shd w:val="clear" w:color="auto" w:fill="auto"/>
            <w:vAlign w:val="center"/>
            <w:hideMark/>
          </w:tcPr>
          <w:p w:rsidR="002252D1" w:rsidRPr="00485AD9" w:rsidRDefault="002252D1" w:rsidP="00485AD9">
            <w:pPr>
              <w:rPr>
                <w:rFonts w:ascii="Arial" w:hAnsi="Arial" w:cs="Arial"/>
                <w:i/>
                <w:iCs/>
                <w:sz w:val="18"/>
                <w:szCs w:val="18"/>
              </w:rPr>
            </w:pPr>
            <w:r w:rsidRPr="00485AD9">
              <w:rPr>
                <w:rFonts w:ascii="Arial" w:hAnsi="Arial" w:cs="Arial"/>
                <w:i/>
                <w:iCs/>
                <w:sz w:val="18"/>
                <w:szCs w:val="18"/>
              </w:rPr>
              <w:t xml:space="preserve">Корректировка  </w:t>
            </w:r>
          </w:p>
        </w:tc>
        <w:tc>
          <w:tcPr>
            <w:tcW w:w="2127" w:type="dxa"/>
            <w:tcBorders>
              <w:top w:val="nil"/>
              <w:left w:val="nil"/>
              <w:bottom w:val="single" w:sz="4" w:space="0" w:color="auto"/>
              <w:right w:val="single" w:sz="4" w:space="0" w:color="auto"/>
            </w:tcBorders>
            <w:shd w:val="clear" w:color="auto" w:fill="auto"/>
            <w:vAlign w:val="center"/>
            <w:hideMark/>
          </w:tcPr>
          <w:p w:rsidR="002252D1" w:rsidRDefault="002252D1">
            <w:pPr>
              <w:jc w:val="center"/>
              <w:rPr>
                <w:rFonts w:ascii="Arial" w:hAnsi="Arial" w:cs="Arial"/>
                <w:i/>
                <w:iCs/>
                <w:sz w:val="18"/>
                <w:szCs w:val="18"/>
              </w:rPr>
            </w:pPr>
            <w:r>
              <w:rPr>
                <w:rFonts w:ascii="Arial" w:hAnsi="Arial" w:cs="Arial"/>
                <w:i/>
                <w:iCs/>
                <w:sz w:val="18"/>
                <w:szCs w:val="18"/>
              </w:rPr>
              <w:t> </w:t>
            </w:r>
          </w:p>
        </w:tc>
        <w:tc>
          <w:tcPr>
            <w:tcW w:w="1855" w:type="dxa"/>
            <w:tcBorders>
              <w:top w:val="nil"/>
              <w:left w:val="nil"/>
              <w:bottom w:val="single" w:sz="4" w:space="0" w:color="auto"/>
              <w:right w:val="single" w:sz="4" w:space="0" w:color="auto"/>
            </w:tcBorders>
            <w:shd w:val="clear" w:color="auto" w:fill="auto"/>
            <w:vAlign w:val="center"/>
            <w:hideMark/>
          </w:tcPr>
          <w:p w:rsidR="002252D1" w:rsidRDefault="002252D1">
            <w:pPr>
              <w:jc w:val="center"/>
              <w:rPr>
                <w:rFonts w:ascii="Arial" w:hAnsi="Arial" w:cs="Arial"/>
                <w:i/>
                <w:iCs/>
                <w:sz w:val="18"/>
                <w:szCs w:val="18"/>
              </w:rPr>
            </w:pPr>
            <w:r>
              <w:rPr>
                <w:rFonts w:ascii="Arial" w:hAnsi="Arial" w:cs="Arial"/>
                <w:i/>
                <w:iCs/>
                <w:sz w:val="18"/>
                <w:szCs w:val="18"/>
              </w:rPr>
              <w:t>0%</w:t>
            </w:r>
          </w:p>
        </w:tc>
        <w:tc>
          <w:tcPr>
            <w:tcW w:w="1843" w:type="dxa"/>
            <w:tcBorders>
              <w:top w:val="nil"/>
              <w:left w:val="nil"/>
              <w:bottom w:val="single" w:sz="4" w:space="0" w:color="auto"/>
              <w:right w:val="single" w:sz="4" w:space="0" w:color="auto"/>
            </w:tcBorders>
            <w:shd w:val="clear" w:color="auto" w:fill="auto"/>
            <w:vAlign w:val="center"/>
            <w:hideMark/>
          </w:tcPr>
          <w:p w:rsidR="002252D1" w:rsidRDefault="002252D1">
            <w:pPr>
              <w:jc w:val="center"/>
              <w:rPr>
                <w:rFonts w:ascii="Arial" w:hAnsi="Arial" w:cs="Arial"/>
                <w:i/>
                <w:iCs/>
                <w:sz w:val="18"/>
                <w:szCs w:val="18"/>
              </w:rPr>
            </w:pPr>
            <w:r>
              <w:rPr>
                <w:rFonts w:ascii="Arial" w:hAnsi="Arial" w:cs="Arial"/>
                <w:i/>
                <w:iCs/>
                <w:sz w:val="18"/>
                <w:szCs w:val="18"/>
              </w:rPr>
              <w:t>0%</w:t>
            </w:r>
          </w:p>
        </w:tc>
        <w:tc>
          <w:tcPr>
            <w:tcW w:w="1701" w:type="dxa"/>
            <w:tcBorders>
              <w:top w:val="nil"/>
              <w:left w:val="nil"/>
              <w:bottom w:val="single" w:sz="4" w:space="0" w:color="auto"/>
              <w:right w:val="single" w:sz="4" w:space="0" w:color="auto"/>
            </w:tcBorders>
            <w:shd w:val="clear" w:color="auto" w:fill="auto"/>
            <w:vAlign w:val="center"/>
            <w:hideMark/>
          </w:tcPr>
          <w:p w:rsidR="002252D1" w:rsidRDefault="002252D1">
            <w:pPr>
              <w:jc w:val="center"/>
              <w:rPr>
                <w:rFonts w:ascii="Arial" w:hAnsi="Arial" w:cs="Arial"/>
                <w:i/>
                <w:iCs/>
                <w:sz w:val="18"/>
                <w:szCs w:val="18"/>
              </w:rPr>
            </w:pPr>
            <w:r>
              <w:rPr>
                <w:rFonts w:ascii="Arial" w:hAnsi="Arial" w:cs="Arial"/>
                <w:i/>
                <w:iCs/>
                <w:sz w:val="18"/>
                <w:szCs w:val="18"/>
              </w:rPr>
              <w:t>0%</w:t>
            </w:r>
          </w:p>
        </w:tc>
      </w:tr>
      <w:tr w:rsidR="002252D1" w:rsidRPr="00485AD9" w:rsidTr="00485AD9">
        <w:trPr>
          <w:trHeight w:val="20"/>
        </w:trPr>
        <w:tc>
          <w:tcPr>
            <w:tcW w:w="2850" w:type="dxa"/>
            <w:tcBorders>
              <w:top w:val="nil"/>
              <w:left w:val="single" w:sz="4" w:space="0" w:color="auto"/>
              <w:bottom w:val="single" w:sz="4" w:space="0" w:color="auto"/>
              <w:right w:val="single" w:sz="4" w:space="0" w:color="auto"/>
            </w:tcBorders>
            <w:shd w:val="clear" w:color="auto" w:fill="auto"/>
            <w:vAlign w:val="center"/>
            <w:hideMark/>
          </w:tcPr>
          <w:p w:rsidR="002252D1" w:rsidRPr="00485AD9" w:rsidRDefault="002252D1" w:rsidP="00485AD9">
            <w:pPr>
              <w:rPr>
                <w:rFonts w:ascii="Arial" w:hAnsi="Arial" w:cs="Arial"/>
                <w:b/>
                <w:bCs/>
                <w:i/>
                <w:iCs/>
                <w:sz w:val="18"/>
                <w:szCs w:val="18"/>
              </w:rPr>
            </w:pPr>
            <w:r w:rsidRPr="00485AD9">
              <w:rPr>
                <w:rFonts w:ascii="Arial" w:hAnsi="Arial" w:cs="Arial"/>
                <w:b/>
                <w:bCs/>
                <w:i/>
                <w:iCs/>
                <w:sz w:val="18"/>
                <w:szCs w:val="18"/>
              </w:rPr>
              <w:t>Скорректированная цена</w:t>
            </w:r>
          </w:p>
        </w:tc>
        <w:tc>
          <w:tcPr>
            <w:tcW w:w="2127" w:type="dxa"/>
            <w:tcBorders>
              <w:top w:val="nil"/>
              <w:left w:val="nil"/>
              <w:bottom w:val="single" w:sz="4" w:space="0" w:color="auto"/>
              <w:right w:val="single" w:sz="4" w:space="0" w:color="auto"/>
            </w:tcBorders>
            <w:shd w:val="clear" w:color="auto" w:fill="auto"/>
            <w:vAlign w:val="center"/>
            <w:hideMark/>
          </w:tcPr>
          <w:p w:rsidR="002252D1" w:rsidRDefault="002252D1">
            <w:pPr>
              <w:jc w:val="center"/>
              <w:rPr>
                <w:rFonts w:ascii="Arial" w:hAnsi="Arial" w:cs="Arial"/>
                <w:sz w:val="18"/>
                <w:szCs w:val="18"/>
              </w:rPr>
            </w:pPr>
            <w:r>
              <w:rPr>
                <w:rFonts w:ascii="Arial" w:hAnsi="Arial" w:cs="Arial"/>
                <w:sz w:val="18"/>
                <w:szCs w:val="18"/>
              </w:rPr>
              <w:t> </w:t>
            </w:r>
          </w:p>
        </w:tc>
        <w:tc>
          <w:tcPr>
            <w:tcW w:w="1855" w:type="dxa"/>
            <w:tcBorders>
              <w:top w:val="nil"/>
              <w:left w:val="nil"/>
              <w:bottom w:val="single" w:sz="4" w:space="0" w:color="auto"/>
              <w:right w:val="single" w:sz="4" w:space="0" w:color="auto"/>
            </w:tcBorders>
            <w:shd w:val="clear" w:color="auto" w:fill="auto"/>
            <w:vAlign w:val="center"/>
            <w:hideMark/>
          </w:tcPr>
          <w:p w:rsidR="002252D1" w:rsidRDefault="002252D1">
            <w:pPr>
              <w:jc w:val="center"/>
              <w:rPr>
                <w:rFonts w:ascii="Arial" w:hAnsi="Arial" w:cs="Arial"/>
                <w:b/>
                <w:bCs/>
                <w:i/>
                <w:iCs/>
                <w:sz w:val="18"/>
                <w:szCs w:val="18"/>
              </w:rPr>
            </w:pPr>
            <w:r>
              <w:rPr>
                <w:rFonts w:ascii="Arial" w:hAnsi="Arial" w:cs="Arial"/>
                <w:b/>
                <w:bCs/>
                <w:i/>
                <w:iCs/>
                <w:sz w:val="18"/>
                <w:szCs w:val="18"/>
              </w:rPr>
              <w:t>560 000</w:t>
            </w:r>
          </w:p>
        </w:tc>
        <w:tc>
          <w:tcPr>
            <w:tcW w:w="1843" w:type="dxa"/>
            <w:tcBorders>
              <w:top w:val="nil"/>
              <w:left w:val="nil"/>
              <w:bottom w:val="single" w:sz="4" w:space="0" w:color="auto"/>
              <w:right w:val="single" w:sz="4" w:space="0" w:color="auto"/>
            </w:tcBorders>
            <w:shd w:val="clear" w:color="auto" w:fill="auto"/>
            <w:vAlign w:val="center"/>
            <w:hideMark/>
          </w:tcPr>
          <w:p w:rsidR="002252D1" w:rsidRDefault="002252D1">
            <w:pPr>
              <w:jc w:val="center"/>
              <w:rPr>
                <w:rFonts w:ascii="Arial" w:hAnsi="Arial" w:cs="Arial"/>
                <w:b/>
                <w:bCs/>
                <w:i/>
                <w:iCs/>
                <w:sz w:val="18"/>
                <w:szCs w:val="18"/>
              </w:rPr>
            </w:pPr>
            <w:r>
              <w:rPr>
                <w:rFonts w:ascii="Arial" w:hAnsi="Arial" w:cs="Arial"/>
                <w:b/>
                <w:bCs/>
                <w:i/>
                <w:iCs/>
                <w:sz w:val="18"/>
                <w:szCs w:val="18"/>
              </w:rPr>
              <w:t>520 000</w:t>
            </w:r>
          </w:p>
        </w:tc>
        <w:tc>
          <w:tcPr>
            <w:tcW w:w="1701" w:type="dxa"/>
            <w:tcBorders>
              <w:top w:val="nil"/>
              <w:left w:val="nil"/>
              <w:bottom w:val="single" w:sz="4" w:space="0" w:color="auto"/>
              <w:right w:val="single" w:sz="4" w:space="0" w:color="auto"/>
            </w:tcBorders>
            <w:shd w:val="clear" w:color="auto" w:fill="auto"/>
            <w:vAlign w:val="center"/>
            <w:hideMark/>
          </w:tcPr>
          <w:p w:rsidR="002252D1" w:rsidRDefault="002252D1">
            <w:pPr>
              <w:jc w:val="center"/>
              <w:rPr>
                <w:rFonts w:ascii="Arial" w:hAnsi="Arial" w:cs="Arial"/>
                <w:b/>
                <w:bCs/>
                <w:i/>
                <w:iCs/>
                <w:sz w:val="18"/>
                <w:szCs w:val="18"/>
              </w:rPr>
            </w:pPr>
            <w:r>
              <w:rPr>
                <w:rFonts w:ascii="Arial" w:hAnsi="Arial" w:cs="Arial"/>
                <w:b/>
                <w:bCs/>
                <w:i/>
                <w:iCs/>
                <w:sz w:val="18"/>
                <w:szCs w:val="18"/>
              </w:rPr>
              <w:t>490 000</w:t>
            </w:r>
          </w:p>
        </w:tc>
      </w:tr>
      <w:tr w:rsidR="002252D1" w:rsidRPr="00485AD9" w:rsidTr="00485AD9">
        <w:trPr>
          <w:trHeight w:val="20"/>
        </w:trPr>
        <w:tc>
          <w:tcPr>
            <w:tcW w:w="2850" w:type="dxa"/>
            <w:tcBorders>
              <w:top w:val="nil"/>
              <w:left w:val="single" w:sz="4" w:space="0" w:color="auto"/>
              <w:bottom w:val="single" w:sz="4" w:space="0" w:color="auto"/>
              <w:right w:val="single" w:sz="4" w:space="0" w:color="auto"/>
            </w:tcBorders>
            <w:shd w:val="clear" w:color="auto" w:fill="auto"/>
            <w:vAlign w:val="center"/>
            <w:hideMark/>
          </w:tcPr>
          <w:p w:rsidR="002252D1" w:rsidRPr="00485AD9" w:rsidRDefault="002252D1" w:rsidP="00485AD9">
            <w:pPr>
              <w:rPr>
                <w:rFonts w:ascii="Arial" w:hAnsi="Arial" w:cs="Arial"/>
                <w:sz w:val="18"/>
                <w:szCs w:val="18"/>
              </w:rPr>
            </w:pPr>
            <w:r w:rsidRPr="00485AD9">
              <w:rPr>
                <w:rFonts w:ascii="Arial" w:hAnsi="Arial" w:cs="Arial"/>
                <w:sz w:val="18"/>
                <w:szCs w:val="18"/>
              </w:rPr>
              <w:t>Условия рынка (время продажи)</w:t>
            </w:r>
          </w:p>
        </w:tc>
        <w:tc>
          <w:tcPr>
            <w:tcW w:w="2127" w:type="dxa"/>
            <w:tcBorders>
              <w:top w:val="nil"/>
              <w:left w:val="nil"/>
              <w:bottom w:val="single" w:sz="4" w:space="0" w:color="auto"/>
              <w:right w:val="single" w:sz="4" w:space="0" w:color="auto"/>
            </w:tcBorders>
            <w:shd w:val="clear" w:color="auto" w:fill="auto"/>
            <w:vAlign w:val="center"/>
            <w:hideMark/>
          </w:tcPr>
          <w:p w:rsidR="002252D1" w:rsidRDefault="002252D1">
            <w:pPr>
              <w:jc w:val="center"/>
              <w:rPr>
                <w:rFonts w:ascii="Arial" w:hAnsi="Arial" w:cs="Arial"/>
                <w:sz w:val="18"/>
                <w:szCs w:val="18"/>
              </w:rPr>
            </w:pPr>
            <w:r>
              <w:rPr>
                <w:rFonts w:ascii="Arial" w:hAnsi="Arial" w:cs="Arial"/>
                <w:sz w:val="18"/>
                <w:szCs w:val="18"/>
              </w:rPr>
              <w:t>март 2019г.</w:t>
            </w:r>
          </w:p>
        </w:tc>
        <w:tc>
          <w:tcPr>
            <w:tcW w:w="1855" w:type="dxa"/>
            <w:tcBorders>
              <w:top w:val="nil"/>
              <w:left w:val="nil"/>
              <w:bottom w:val="single" w:sz="4" w:space="0" w:color="auto"/>
              <w:right w:val="single" w:sz="4" w:space="0" w:color="auto"/>
            </w:tcBorders>
            <w:shd w:val="clear" w:color="auto" w:fill="auto"/>
            <w:vAlign w:val="center"/>
            <w:hideMark/>
          </w:tcPr>
          <w:p w:rsidR="002252D1" w:rsidRDefault="002252D1">
            <w:pPr>
              <w:jc w:val="center"/>
              <w:rPr>
                <w:rFonts w:ascii="Arial" w:hAnsi="Arial" w:cs="Arial"/>
                <w:sz w:val="18"/>
                <w:szCs w:val="18"/>
              </w:rPr>
            </w:pPr>
            <w:r>
              <w:rPr>
                <w:rFonts w:ascii="Arial" w:hAnsi="Arial" w:cs="Arial"/>
                <w:sz w:val="18"/>
                <w:szCs w:val="18"/>
              </w:rPr>
              <w:t>март 2019г.</w:t>
            </w:r>
          </w:p>
        </w:tc>
        <w:tc>
          <w:tcPr>
            <w:tcW w:w="1843" w:type="dxa"/>
            <w:tcBorders>
              <w:top w:val="nil"/>
              <w:left w:val="nil"/>
              <w:bottom w:val="single" w:sz="4" w:space="0" w:color="auto"/>
              <w:right w:val="single" w:sz="4" w:space="0" w:color="auto"/>
            </w:tcBorders>
            <w:shd w:val="clear" w:color="auto" w:fill="auto"/>
            <w:vAlign w:val="center"/>
            <w:hideMark/>
          </w:tcPr>
          <w:p w:rsidR="002252D1" w:rsidRDefault="002252D1">
            <w:pPr>
              <w:jc w:val="center"/>
              <w:rPr>
                <w:rFonts w:ascii="Arial" w:hAnsi="Arial" w:cs="Arial"/>
                <w:sz w:val="18"/>
                <w:szCs w:val="18"/>
              </w:rPr>
            </w:pPr>
            <w:r>
              <w:rPr>
                <w:rFonts w:ascii="Arial" w:hAnsi="Arial" w:cs="Arial"/>
                <w:sz w:val="18"/>
                <w:szCs w:val="18"/>
              </w:rPr>
              <w:t>март 2019г.</w:t>
            </w:r>
          </w:p>
        </w:tc>
        <w:tc>
          <w:tcPr>
            <w:tcW w:w="1701" w:type="dxa"/>
            <w:tcBorders>
              <w:top w:val="nil"/>
              <w:left w:val="nil"/>
              <w:bottom w:val="single" w:sz="4" w:space="0" w:color="auto"/>
              <w:right w:val="single" w:sz="4" w:space="0" w:color="auto"/>
            </w:tcBorders>
            <w:shd w:val="clear" w:color="auto" w:fill="auto"/>
            <w:vAlign w:val="center"/>
            <w:hideMark/>
          </w:tcPr>
          <w:p w:rsidR="002252D1" w:rsidRDefault="002252D1">
            <w:pPr>
              <w:jc w:val="center"/>
              <w:rPr>
                <w:rFonts w:ascii="Arial" w:hAnsi="Arial" w:cs="Arial"/>
                <w:sz w:val="18"/>
                <w:szCs w:val="18"/>
              </w:rPr>
            </w:pPr>
            <w:r>
              <w:rPr>
                <w:rFonts w:ascii="Arial" w:hAnsi="Arial" w:cs="Arial"/>
                <w:sz w:val="18"/>
                <w:szCs w:val="18"/>
              </w:rPr>
              <w:t>март 2019г.</w:t>
            </w:r>
          </w:p>
        </w:tc>
      </w:tr>
      <w:tr w:rsidR="002252D1" w:rsidRPr="00485AD9" w:rsidTr="00485AD9">
        <w:trPr>
          <w:trHeight w:val="20"/>
        </w:trPr>
        <w:tc>
          <w:tcPr>
            <w:tcW w:w="2850" w:type="dxa"/>
            <w:tcBorders>
              <w:top w:val="nil"/>
              <w:left w:val="single" w:sz="4" w:space="0" w:color="auto"/>
              <w:bottom w:val="single" w:sz="4" w:space="0" w:color="auto"/>
              <w:right w:val="single" w:sz="4" w:space="0" w:color="auto"/>
            </w:tcBorders>
            <w:shd w:val="clear" w:color="auto" w:fill="auto"/>
            <w:vAlign w:val="center"/>
            <w:hideMark/>
          </w:tcPr>
          <w:p w:rsidR="002252D1" w:rsidRPr="00485AD9" w:rsidRDefault="002252D1" w:rsidP="00485AD9">
            <w:pPr>
              <w:rPr>
                <w:rFonts w:ascii="Arial" w:hAnsi="Arial" w:cs="Arial"/>
                <w:i/>
                <w:iCs/>
                <w:sz w:val="18"/>
                <w:szCs w:val="18"/>
              </w:rPr>
            </w:pPr>
            <w:r w:rsidRPr="00485AD9">
              <w:rPr>
                <w:rFonts w:ascii="Arial" w:hAnsi="Arial" w:cs="Arial"/>
                <w:i/>
                <w:iCs/>
                <w:sz w:val="18"/>
                <w:szCs w:val="18"/>
              </w:rPr>
              <w:t xml:space="preserve">Корректировка  </w:t>
            </w:r>
          </w:p>
        </w:tc>
        <w:tc>
          <w:tcPr>
            <w:tcW w:w="2127" w:type="dxa"/>
            <w:tcBorders>
              <w:top w:val="nil"/>
              <w:left w:val="nil"/>
              <w:bottom w:val="single" w:sz="4" w:space="0" w:color="auto"/>
              <w:right w:val="single" w:sz="4" w:space="0" w:color="auto"/>
            </w:tcBorders>
            <w:shd w:val="clear" w:color="auto" w:fill="auto"/>
            <w:vAlign w:val="center"/>
            <w:hideMark/>
          </w:tcPr>
          <w:p w:rsidR="002252D1" w:rsidRDefault="002252D1">
            <w:pPr>
              <w:jc w:val="center"/>
              <w:rPr>
                <w:rFonts w:ascii="Arial" w:hAnsi="Arial" w:cs="Arial"/>
                <w:sz w:val="18"/>
                <w:szCs w:val="18"/>
              </w:rPr>
            </w:pPr>
            <w:r>
              <w:rPr>
                <w:rFonts w:ascii="Arial" w:hAnsi="Arial" w:cs="Arial"/>
                <w:sz w:val="18"/>
                <w:szCs w:val="18"/>
              </w:rPr>
              <w:t> </w:t>
            </w:r>
          </w:p>
        </w:tc>
        <w:tc>
          <w:tcPr>
            <w:tcW w:w="1855" w:type="dxa"/>
            <w:tcBorders>
              <w:top w:val="nil"/>
              <w:left w:val="nil"/>
              <w:bottom w:val="single" w:sz="4" w:space="0" w:color="auto"/>
              <w:right w:val="single" w:sz="4" w:space="0" w:color="auto"/>
            </w:tcBorders>
            <w:shd w:val="clear" w:color="auto" w:fill="auto"/>
            <w:vAlign w:val="center"/>
            <w:hideMark/>
          </w:tcPr>
          <w:p w:rsidR="002252D1" w:rsidRDefault="002252D1">
            <w:pPr>
              <w:jc w:val="center"/>
              <w:rPr>
                <w:rFonts w:ascii="Arial" w:hAnsi="Arial" w:cs="Arial"/>
                <w:i/>
                <w:iCs/>
                <w:sz w:val="18"/>
                <w:szCs w:val="18"/>
              </w:rPr>
            </w:pPr>
            <w:r>
              <w:rPr>
                <w:rFonts w:ascii="Arial" w:hAnsi="Arial" w:cs="Arial"/>
                <w:i/>
                <w:iCs/>
                <w:sz w:val="18"/>
                <w:szCs w:val="18"/>
              </w:rPr>
              <w:t>0%</w:t>
            </w:r>
          </w:p>
        </w:tc>
        <w:tc>
          <w:tcPr>
            <w:tcW w:w="1843" w:type="dxa"/>
            <w:tcBorders>
              <w:top w:val="nil"/>
              <w:left w:val="nil"/>
              <w:bottom w:val="single" w:sz="4" w:space="0" w:color="auto"/>
              <w:right w:val="single" w:sz="4" w:space="0" w:color="auto"/>
            </w:tcBorders>
            <w:shd w:val="clear" w:color="auto" w:fill="auto"/>
            <w:vAlign w:val="center"/>
            <w:hideMark/>
          </w:tcPr>
          <w:p w:rsidR="002252D1" w:rsidRDefault="002252D1">
            <w:pPr>
              <w:jc w:val="center"/>
              <w:rPr>
                <w:rFonts w:ascii="Arial" w:hAnsi="Arial" w:cs="Arial"/>
                <w:i/>
                <w:iCs/>
                <w:sz w:val="18"/>
                <w:szCs w:val="18"/>
              </w:rPr>
            </w:pPr>
            <w:r>
              <w:rPr>
                <w:rFonts w:ascii="Arial" w:hAnsi="Arial" w:cs="Arial"/>
                <w:i/>
                <w:iCs/>
                <w:sz w:val="18"/>
                <w:szCs w:val="18"/>
              </w:rPr>
              <w:t>0%</w:t>
            </w:r>
          </w:p>
        </w:tc>
        <w:tc>
          <w:tcPr>
            <w:tcW w:w="1701" w:type="dxa"/>
            <w:tcBorders>
              <w:top w:val="nil"/>
              <w:left w:val="nil"/>
              <w:bottom w:val="single" w:sz="4" w:space="0" w:color="auto"/>
              <w:right w:val="single" w:sz="4" w:space="0" w:color="auto"/>
            </w:tcBorders>
            <w:shd w:val="clear" w:color="auto" w:fill="auto"/>
            <w:vAlign w:val="center"/>
            <w:hideMark/>
          </w:tcPr>
          <w:p w:rsidR="002252D1" w:rsidRDefault="002252D1">
            <w:pPr>
              <w:jc w:val="center"/>
              <w:rPr>
                <w:rFonts w:ascii="Arial" w:hAnsi="Arial" w:cs="Arial"/>
                <w:i/>
                <w:iCs/>
                <w:sz w:val="18"/>
                <w:szCs w:val="18"/>
              </w:rPr>
            </w:pPr>
            <w:r>
              <w:rPr>
                <w:rFonts w:ascii="Arial" w:hAnsi="Arial" w:cs="Arial"/>
                <w:i/>
                <w:iCs/>
                <w:sz w:val="18"/>
                <w:szCs w:val="18"/>
              </w:rPr>
              <w:t>0%</w:t>
            </w:r>
          </w:p>
        </w:tc>
      </w:tr>
      <w:tr w:rsidR="002252D1" w:rsidRPr="00485AD9" w:rsidTr="00485AD9">
        <w:trPr>
          <w:trHeight w:val="20"/>
        </w:trPr>
        <w:tc>
          <w:tcPr>
            <w:tcW w:w="2850" w:type="dxa"/>
            <w:tcBorders>
              <w:top w:val="nil"/>
              <w:left w:val="single" w:sz="4" w:space="0" w:color="auto"/>
              <w:bottom w:val="single" w:sz="4" w:space="0" w:color="auto"/>
              <w:right w:val="single" w:sz="4" w:space="0" w:color="auto"/>
            </w:tcBorders>
            <w:shd w:val="clear" w:color="auto" w:fill="auto"/>
            <w:vAlign w:val="center"/>
            <w:hideMark/>
          </w:tcPr>
          <w:p w:rsidR="002252D1" w:rsidRPr="00485AD9" w:rsidRDefault="002252D1" w:rsidP="00485AD9">
            <w:pPr>
              <w:rPr>
                <w:rFonts w:ascii="Arial" w:hAnsi="Arial" w:cs="Arial"/>
                <w:b/>
                <w:bCs/>
                <w:i/>
                <w:iCs/>
                <w:sz w:val="18"/>
                <w:szCs w:val="18"/>
              </w:rPr>
            </w:pPr>
            <w:r w:rsidRPr="00485AD9">
              <w:rPr>
                <w:rFonts w:ascii="Arial" w:hAnsi="Arial" w:cs="Arial"/>
                <w:b/>
                <w:bCs/>
                <w:i/>
                <w:iCs/>
                <w:sz w:val="18"/>
                <w:szCs w:val="18"/>
              </w:rPr>
              <w:t>Скорректированная цена</w:t>
            </w:r>
          </w:p>
        </w:tc>
        <w:tc>
          <w:tcPr>
            <w:tcW w:w="2127" w:type="dxa"/>
            <w:tcBorders>
              <w:top w:val="nil"/>
              <w:left w:val="nil"/>
              <w:bottom w:val="single" w:sz="4" w:space="0" w:color="auto"/>
              <w:right w:val="single" w:sz="4" w:space="0" w:color="auto"/>
            </w:tcBorders>
            <w:shd w:val="clear" w:color="auto" w:fill="auto"/>
            <w:vAlign w:val="center"/>
            <w:hideMark/>
          </w:tcPr>
          <w:p w:rsidR="002252D1" w:rsidRDefault="002252D1">
            <w:pPr>
              <w:jc w:val="center"/>
              <w:rPr>
                <w:rFonts w:ascii="Arial" w:hAnsi="Arial" w:cs="Arial"/>
                <w:sz w:val="18"/>
                <w:szCs w:val="18"/>
              </w:rPr>
            </w:pPr>
            <w:r>
              <w:rPr>
                <w:rFonts w:ascii="Arial" w:hAnsi="Arial" w:cs="Arial"/>
                <w:sz w:val="18"/>
                <w:szCs w:val="18"/>
              </w:rPr>
              <w:t> </w:t>
            </w:r>
          </w:p>
        </w:tc>
        <w:tc>
          <w:tcPr>
            <w:tcW w:w="1855" w:type="dxa"/>
            <w:tcBorders>
              <w:top w:val="nil"/>
              <w:left w:val="nil"/>
              <w:bottom w:val="single" w:sz="4" w:space="0" w:color="auto"/>
              <w:right w:val="single" w:sz="4" w:space="0" w:color="auto"/>
            </w:tcBorders>
            <w:shd w:val="clear" w:color="auto" w:fill="auto"/>
            <w:vAlign w:val="center"/>
            <w:hideMark/>
          </w:tcPr>
          <w:p w:rsidR="002252D1" w:rsidRDefault="002252D1">
            <w:pPr>
              <w:jc w:val="center"/>
              <w:rPr>
                <w:rFonts w:ascii="Arial" w:hAnsi="Arial" w:cs="Arial"/>
                <w:b/>
                <w:bCs/>
                <w:i/>
                <w:iCs/>
                <w:sz w:val="18"/>
                <w:szCs w:val="18"/>
              </w:rPr>
            </w:pPr>
            <w:r>
              <w:rPr>
                <w:rFonts w:ascii="Arial" w:hAnsi="Arial" w:cs="Arial"/>
                <w:b/>
                <w:bCs/>
                <w:i/>
                <w:iCs/>
                <w:sz w:val="18"/>
                <w:szCs w:val="18"/>
              </w:rPr>
              <w:t>560 000</w:t>
            </w:r>
          </w:p>
        </w:tc>
        <w:tc>
          <w:tcPr>
            <w:tcW w:w="1843" w:type="dxa"/>
            <w:tcBorders>
              <w:top w:val="nil"/>
              <w:left w:val="nil"/>
              <w:bottom w:val="single" w:sz="4" w:space="0" w:color="auto"/>
              <w:right w:val="single" w:sz="4" w:space="0" w:color="auto"/>
            </w:tcBorders>
            <w:shd w:val="clear" w:color="auto" w:fill="auto"/>
            <w:vAlign w:val="center"/>
            <w:hideMark/>
          </w:tcPr>
          <w:p w:rsidR="002252D1" w:rsidRDefault="002252D1">
            <w:pPr>
              <w:jc w:val="center"/>
              <w:rPr>
                <w:rFonts w:ascii="Arial" w:hAnsi="Arial" w:cs="Arial"/>
                <w:b/>
                <w:bCs/>
                <w:i/>
                <w:iCs/>
                <w:sz w:val="18"/>
                <w:szCs w:val="18"/>
              </w:rPr>
            </w:pPr>
            <w:r>
              <w:rPr>
                <w:rFonts w:ascii="Arial" w:hAnsi="Arial" w:cs="Arial"/>
                <w:b/>
                <w:bCs/>
                <w:i/>
                <w:iCs/>
                <w:sz w:val="18"/>
                <w:szCs w:val="18"/>
              </w:rPr>
              <w:t>520 000</w:t>
            </w:r>
          </w:p>
        </w:tc>
        <w:tc>
          <w:tcPr>
            <w:tcW w:w="1701" w:type="dxa"/>
            <w:tcBorders>
              <w:top w:val="nil"/>
              <w:left w:val="nil"/>
              <w:bottom w:val="single" w:sz="4" w:space="0" w:color="auto"/>
              <w:right w:val="single" w:sz="4" w:space="0" w:color="auto"/>
            </w:tcBorders>
            <w:shd w:val="clear" w:color="auto" w:fill="auto"/>
            <w:vAlign w:val="center"/>
            <w:hideMark/>
          </w:tcPr>
          <w:p w:rsidR="002252D1" w:rsidRDefault="002252D1">
            <w:pPr>
              <w:jc w:val="center"/>
              <w:rPr>
                <w:rFonts w:ascii="Arial" w:hAnsi="Arial" w:cs="Arial"/>
                <w:b/>
                <w:bCs/>
                <w:i/>
                <w:iCs/>
                <w:sz w:val="18"/>
                <w:szCs w:val="18"/>
              </w:rPr>
            </w:pPr>
            <w:r>
              <w:rPr>
                <w:rFonts w:ascii="Arial" w:hAnsi="Arial" w:cs="Arial"/>
                <w:b/>
                <w:bCs/>
                <w:i/>
                <w:iCs/>
                <w:sz w:val="18"/>
                <w:szCs w:val="18"/>
              </w:rPr>
              <w:t>490 000</w:t>
            </w:r>
          </w:p>
        </w:tc>
      </w:tr>
      <w:tr w:rsidR="002252D1" w:rsidRPr="00485AD9" w:rsidTr="00485AD9">
        <w:trPr>
          <w:trHeight w:val="20"/>
        </w:trPr>
        <w:tc>
          <w:tcPr>
            <w:tcW w:w="2850" w:type="dxa"/>
            <w:tcBorders>
              <w:top w:val="nil"/>
              <w:left w:val="single" w:sz="4" w:space="0" w:color="auto"/>
              <w:bottom w:val="single" w:sz="4" w:space="0" w:color="auto"/>
              <w:right w:val="single" w:sz="4" w:space="0" w:color="auto"/>
            </w:tcBorders>
            <w:shd w:val="clear" w:color="auto" w:fill="auto"/>
            <w:vAlign w:val="center"/>
            <w:hideMark/>
          </w:tcPr>
          <w:p w:rsidR="002252D1" w:rsidRPr="00485AD9" w:rsidRDefault="002252D1" w:rsidP="00485AD9">
            <w:pPr>
              <w:rPr>
                <w:rFonts w:ascii="Arial" w:hAnsi="Arial" w:cs="Arial"/>
                <w:sz w:val="18"/>
                <w:szCs w:val="18"/>
              </w:rPr>
            </w:pPr>
            <w:r w:rsidRPr="00485AD9">
              <w:rPr>
                <w:rFonts w:ascii="Arial" w:hAnsi="Arial" w:cs="Arial"/>
                <w:sz w:val="18"/>
                <w:szCs w:val="18"/>
              </w:rPr>
              <w:t>Отличие цены предложения от цены сделки</w:t>
            </w:r>
          </w:p>
        </w:tc>
        <w:tc>
          <w:tcPr>
            <w:tcW w:w="2127" w:type="dxa"/>
            <w:tcBorders>
              <w:top w:val="nil"/>
              <w:left w:val="nil"/>
              <w:bottom w:val="single" w:sz="4" w:space="0" w:color="auto"/>
              <w:right w:val="single" w:sz="4" w:space="0" w:color="auto"/>
            </w:tcBorders>
            <w:shd w:val="clear" w:color="auto" w:fill="auto"/>
            <w:vAlign w:val="center"/>
            <w:hideMark/>
          </w:tcPr>
          <w:p w:rsidR="002252D1" w:rsidRDefault="002252D1">
            <w:pPr>
              <w:jc w:val="center"/>
              <w:rPr>
                <w:rFonts w:ascii="Arial" w:hAnsi="Arial" w:cs="Arial"/>
                <w:sz w:val="18"/>
                <w:szCs w:val="18"/>
              </w:rPr>
            </w:pPr>
            <w:r>
              <w:rPr>
                <w:rFonts w:ascii="Arial" w:hAnsi="Arial" w:cs="Arial"/>
                <w:sz w:val="18"/>
                <w:szCs w:val="18"/>
              </w:rPr>
              <w:t> </w:t>
            </w:r>
          </w:p>
        </w:tc>
        <w:tc>
          <w:tcPr>
            <w:tcW w:w="1855" w:type="dxa"/>
            <w:tcBorders>
              <w:top w:val="nil"/>
              <w:left w:val="nil"/>
              <w:bottom w:val="single" w:sz="4" w:space="0" w:color="auto"/>
              <w:right w:val="single" w:sz="4" w:space="0" w:color="auto"/>
            </w:tcBorders>
            <w:shd w:val="clear" w:color="auto" w:fill="auto"/>
            <w:vAlign w:val="center"/>
            <w:hideMark/>
          </w:tcPr>
          <w:p w:rsidR="002252D1" w:rsidRDefault="002252D1">
            <w:pPr>
              <w:jc w:val="center"/>
              <w:rPr>
                <w:rFonts w:ascii="Arial" w:hAnsi="Arial" w:cs="Arial"/>
                <w:sz w:val="18"/>
                <w:szCs w:val="18"/>
              </w:rPr>
            </w:pPr>
            <w:r>
              <w:rPr>
                <w:rFonts w:ascii="Arial" w:hAnsi="Arial" w:cs="Arial"/>
                <w:sz w:val="18"/>
                <w:szCs w:val="18"/>
              </w:rPr>
              <w:t>Торг возможен</w:t>
            </w:r>
          </w:p>
        </w:tc>
        <w:tc>
          <w:tcPr>
            <w:tcW w:w="1843" w:type="dxa"/>
            <w:tcBorders>
              <w:top w:val="nil"/>
              <w:left w:val="nil"/>
              <w:bottom w:val="single" w:sz="4" w:space="0" w:color="auto"/>
              <w:right w:val="single" w:sz="4" w:space="0" w:color="auto"/>
            </w:tcBorders>
            <w:shd w:val="clear" w:color="auto" w:fill="auto"/>
            <w:vAlign w:val="center"/>
            <w:hideMark/>
          </w:tcPr>
          <w:p w:rsidR="002252D1" w:rsidRDefault="002252D1">
            <w:pPr>
              <w:jc w:val="center"/>
              <w:rPr>
                <w:rFonts w:ascii="Arial" w:hAnsi="Arial" w:cs="Arial"/>
                <w:sz w:val="18"/>
                <w:szCs w:val="18"/>
              </w:rPr>
            </w:pPr>
            <w:r>
              <w:rPr>
                <w:rFonts w:ascii="Arial" w:hAnsi="Arial" w:cs="Arial"/>
                <w:sz w:val="18"/>
                <w:szCs w:val="18"/>
              </w:rPr>
              <w:t>Торг возможен</w:t>
            </w:r>
          </w:p>
        </w:tc>
        <w:tc>
          <w:tcPr>
            <w:tcW w:w="1701" w:type="dxa"/>
            <w:tcBorders>
              <w:top w:val="nil"/>
              <w:left w:val="nil"/>
              <w:bottom w:val="single" w:sz="4" w:space="0" w:color="auto"/>
              <w:right w:val="single" w:sz="4" w:space="0" w:color="auto"/>
            </w:tcBorders>
            <w:shd w:val="clear" w:color="auto" w:fill="auto"/>
            <w:vAlign w:val="center"/>
            <w:hideMark/>
          </w:tcPr>
          <w:p w:rsidR="002252D1" w:rsidRDefault="002252D1">
            <w:pPr>
              <w:jc w:val="center"/>
              <w:rPr>
                <w:rFonts w:ascii="Arial" w:hAnsi="Arial" w:cs="Arial"/>
                <w:sz w:val="18"/>
                <w:szCs w:val="18"/>
              </w:rPr>
            </w:pPr>
            <w:r>
              <w:rPr>
                <w:rFonts w:ascii="Arial" w:hAnsi="Arial" w:cs="Arial"/>
                <w:sz w:val="18"/>
                <w:szCs w:val="18"/>
              </w:rPr>
              <w:t>Торг возможен</w:t>
            </w:r>
          </w:p>
        </w:tc>
      </w:tr>
      <w:tr w:rsidR="002252D1" w:rsidRPr="00485AD9" w:rsidTr="00485AD9">
        <w:trPr>
          <w:trHeight w:val="20"/>
        </w:trPr>
        <w:tc>
          <w:tcPr>
            <w:tcW w:w="2850" w:type="dxa"/>
            <w:tcBorders>
              <w:top w:val="nil"/>
              <w:left w:val="single" w:sz="4" w:space="0" w:color="auto"/>
              <w:bottom w:val="single" w:sz="4" w:space="0" w:color="auto"/>
              <w:right w:val="single" w:sz="4" w:space="0" w:color="auto"/>
            </w:tcBorders>
            <w:shd w:val="clear" w:color="auto" w:fill="auto"/>
            <w:vAlign w:val="center"/>
            <w:hideMark/>
          </w:tcPr>
          <w:p w:rsidR="002252D1" w:rsidRPr="00485AD9" w:rsidRDefault="002252D1" w:rsidP="00485AD9">
            <w:pPr>
              <w:rPr>
                <w:rFonts w:ascii="Arial" w:hAnsi="Arial" w:cs="Arial"/>
                <w:i/>
                <w:iCs/>
                <w:sz w:val="18"/>
                <w:szCs w:val="18"/>
              </w:rPr>
            </w:pPr>
            <w:r w:rsidRPr="00485AD9">
              <w:rPr>
                <w:rFonts w:ascii="Arial" w:hAnsi="Arial" w:cs="Arial"/>
                <w:i/>
                <w:iCs/>
                <w:sz w:val="18"/>
                <w:szCs w:val="18"/>
              </w:rPr>
              <w:t xml:space="preserve">Корректировка  </w:t>
            </w:r>
          </w:p>
        </w:tc>
        <w:tc>
          <w:tcPr>
            <w:tcW w:w="2127" w:type="dxa"/>
            <w:tcBorders>
              <w:top w:val="nil"/>
              <w:left w:val="nil"/>
              <w:bottom w:val="single" w:sz="4" w:space="0" w:color="auto"/>
              <w:right w:val="single" w:sz="4" w:space="0" w:color="auto"/>
            </w:tcBorders>
            <w:shd w:val="clear" w:color="auto" w:fill="auto"/>
            <w:vAlign w:val="center"/>
            <w:hideMark/>
          </w:tcPr>
          <w:p w:rsidR="002252D1" w:rsidRDefault="002252D1">
            <w:pPr>
              <w:jc w:val="center"/>
              <w:rPr>
                <w:rFonts w:ascii="Arial" w:hAnsi="Arial" w:cs="Arial"/>
                <w:sz w:val="18"/>
                <w:szCs w:val="18"/>
              </w:rPr>
            </w:pPr>
            <w:r>
              <w:rPr>
                <w:rFonts w:ascii="Arial" w:hAnsi="Arial" w:cs="Arial"/>
                <w:sz w:val="18"/>
                <w:szCs w:val="18"/>
              </w:rPr>
              <w:t> </w:t>
            </w:r>
          </w:p>
        </w:tc>
        <w:tc>
          <w:tcPr>
            <w:tcW w:w="1855" w:type="dxa"/>
            <w:tcBorders>
              <w:top w:val="nil"/>
              <w:left w:val="nil"/>
              <w:bottom w:val="single" w:sz="4" w:space="0" w:color="auto"/>
              <w:right w:val="single" w:sz="4" w:space="0" w:color="auto"/>
            </w:tcBorders>
            <w:shd w:val="clear" w:color="auto" w:fill="auto"/>
            <w:vAlign w:val="center"/>
            <w:hideMark/>
          </w:tcPr>
          <w:p w:rsidR="002252D1" w:rsidRDefault="002252D1">
            <w:pPr>
              <w:jc w:val="center"/>
              <w:rPr>
                <w:rFonts w:ascii="Arial" w:hAnsi="Arial" w:cs="Arial"/>
                <w:i/>
                <w:iCs/>
                <w:sz w:val="18"/>
                <w:szCs w:val="18"/>
              </w:rPr>
            </w:pPr>
            <w:r>
              <w:rPr>
                <w:rFonts w:ascii="Arial" w:hAnsi="Arial" w:cs="Arial"/>
                <w:i/>
                <w:iCs/>
                <w:sz w:val="18"/>
                <w:szCs w:val="18"/>
              </w:rPr>
              <w:t>-7%</w:t>
            </w:r>
          </w:p>
        </w:tc>
        <w:tc>
          <w:tcPr>
            <w:tcW w:w="1843" w:type="dxa"/>
            <w:tcBorders>
              <w:top w:val="nil"/>
              <w:left w:val="nil"/>
              <w:bottom w:val="single" w:sz="4" w:space="0" w:color="auto"/>
              <w:right w:val="single" w:sz="4" w:space="0" w:color="auto"/>
            </w:tcBorders>
            <w:shd w:val="clear" w:color="auto" w:fill="auto"/>
            <w:vAlign w:val="center"/>
            <w:hideMark/>
          </w:tcPr>
          <w:p w:rsidR="002252D1" w:rsidRDefault="002252D1">
            <w:pPr>
              <w:jc w:val="center"/>
              <w:rPr>
                <w:rFonts w:ascii="Arial" w:hAnsi="Arial" w:cs="Arial"/>
                <w:i/>
                <w:iCs/>
                <w:sz w:val="18"/>
                <w:szCs w:val="18"/>
              </w:rPr>
            </w:pPr>
            <w:r>
              <w:rPr>
                <w:rFonts w:ascii="Arial" w:hAnsi="Arial" w:cs="Arial"/>
                <w:i/>
                <w:iCs/>
                <w:sz w:val="18"/>
                <w:szCs w:val="18"/>
              </w:rPr>
              <w:t>-7%</w:t>
            </w:r>
          </w:p>
        </w:tc>
        <w:tc>
          <w:tcPr>
            <w:tcW w:w="1701" w:type="dxa"/>
            <w:tcBorders>
              <w:top w:val="nil"/>
              <w:left w:val="nil"/>
              <w:bottom w:val="single" w:sz="4" w:space="0" w:color="auto"/>
              <w:right w:val="single" w:sz="4" w:space="0" w:color="auto"/>
            </w:tcBorders>
            <w:shd w:val="clear" w:color="auto" w:fill="auto"/>
            <w:vAlign w:val="center"/>
            <w:hideMark/>
          </w:tcPr>
          <w:p w:rsidR="002252D1" w:rsidRDefault="002252D1">
            <w:pPr>
              <w:jc w:val="center"/>
              <w:rPr>
                <w:rFonts w:ascii="Arial" w:hAnsi="Arial" w:cs="Arial"/>
                <w:i/>
                <w:iCs/>
                <w:sz w:val="18"/>
                <w:szCs w:val="18"/>
              </w:rPr>
            </w:pPr>
            <w:r>
              <w:rPr>
                <w:rFonts w:ascii="Arial" w:hAnsi="Arial" w:cs="Arial"/>
                <w:i/>
                <w:iCs/>
                <w:sz w:val="18"/>
                <w:szCs w:val="18"/>
              </w:rPr>
              <w:t>-7%</w:t>
            </w:r>
          </w:p>
        </w:tc>
      </w:tr>
      <w:tr w:rsidR="002252D1" w:rsidRPr="00485AD9" w:rsidTr="00485AD9">
        <w:trPr>
          <w:trHeight w:val="20"/>
        </w:trPr>
        <w:tc>
          <w:tcPr>
            <w:tcW w:w="2850" w:type="dxa"/>
            <w:tcBorders>
              <w:top w:val="nil"/>
              <w:left w:val="single" w:sz="4" w:space="0" w:color="auto"/>
              <w:bottom w:val="single" w:sz="4" w:space="0" w:color="auto"/>
              <w:right w:val="single" w:sz="4" w:space="0" w:color="auto"/>
            </w:tcBorders>
            <w:shd w:val="clear" w:color="auto" w:fill="auto"/>
            <w:vAlign w:val="center"/>
            <w:hideMark/>
          </w:tcPr>
          <w:p w:rsidR="002252D1" w:rsidRPr="00485AD9" w:rsidRDefault="002252D1" w:rsidP="00485AD9">
            <w:pPr>
              <w:rPr>
                <w:rFonts w:ascii="Arial" w:hAnsi="Arial" w:cs="Arial"/>
                <w:b/>
                <w:bCs/>
                <w:i/>
                <w:iCs/>
                <w:sz w:val="18"/>
                <w:szCs w:val="18"/>
              </w:rPr>
            </w:pPr>
            <w:r w:rsidRPr="00485AD9">
              <w:rPr>
                <w:rFonts w:ascii="Arial" w:hAnsi="Arial" w:cs="Arial"/>
                <w:b/>
                <w:bCs/>
                <w:i/>
                <w:iCs/>
                <w:sz w:val="18"/>
                <w:szCs w:val="18"/>
              </w:rPr>
              <w:t>Скорректированная цена</w:t>
            </w:r>
          </w:p>
        </w:tc>
        <w:tc>
          <w:tcPr>
            <w:tcW w:w="2127" w:type="dxa"/>
            <w:tcBorders>
              <w:top w:val="nil"/>
              <w:left w:val="nil"/>
              <w:bottom w:val="single" w:sz="4" w:space="0" w:color="auto"/>
              <w:right w:val="single" w:sz="4" w:space="0" w:color="auto"/>
            </w:tcBorders>
            <w:shd w:val="clear" w:color="auto" w:fill="auto"/>
            <w:vAlign w:val="center"/>
            <w:hideMark/>
          </w:tcPr>
          <w:p w:rsidR="002252D1" w:rsidRDefault="002252D1">
            <w:pPr>
              <w:jc w:val="center"/>
              <w:rPr>
                <w:rFonts w:ascii="Arial" w:hAnsi="Arial" w:cs="Arial"/>
                <w:sz w:val="18"/>
                <w:szCs w:val="18"/>
              </w:rPr>
            </w:pPr>
            <w:r>
              <w:rPr>
                <w:rFonts w:ascii="Arial" w:hAnsi="Arial" w:cs="Arial"/>
                <w:sz w:val="18"/>
                <w:szCs w:val="18"/>
              </w:rPr>
              <w:t> </w:t>
            </w:r>
          </w:p>
        </w:tc>
        <w:tc>
          <w:tcPr>
            <w:tcW w:w="1855" w:type="dxa"/>
            <w:tcBorders>
              <w:top w:val="nil"/>
              <w:left w:val="nil"/>
              <w:bottom w:val="single" w:sz="4" w:space="0" w:color="auto"/>
              <w:right w:val="single" w:sz="4" w:space="0" w:color="auto"/>
            </w:tcBorders>
            <w:shd w:val="clear" w:color="auto" w:fill="auto"/>
            <w:vAlign w:val="center"/>
            <w:hideMark/>
          </w:tcPr>
          <w:p w:rsidR="002252D1" w:rsidRDefault="002252D1">
            <w:pPr>
              <w:jc w:val="center"/>
              <w:rPr>
                <w:rFonts w:ascii="Arial" w:hAnsi="Arial" w:cs="Arial"/>
                <w:b/>
                <w:bCs/>
                <w:i/>
                <w:iCs/>
                <w:sz w:val="18"/>
                <w:szCs w:val="18"/>
              </w:rPr>
            </w:pPr>
            <w:r>
              <w:rPr>
                <w:rFonts w:ascii="Arial" w:hAnsi="Arial" w:cs="Arial"/>
                <w:b/>
                <w:bCs/>
                <w:i/>
                <w:iCs/>
                <w:sz w:val="18"/>
                <w:szCs w:val="18"/>
              </w:rPr>
              <w:t>520 800</w:t>
            </w:r>
          </w:p>
        </w:tc>
        <w:tc>
          <w:tcPr>
            <w:tcW w:w="1843" w:type="dxa"/>
            <w:tcBorders>
              <w:top w:val="nil"/>
              <w:left w:val="nil"/>
              <w:bottom w:val="single" w:sz="4" w:space="0" w:color="auto"/>
              <w:right w:val="single" w:sz="4" w:space="0" w:color="auto"/>
            </w:tcBorders>
            <w:shd w:val="clear" w:color="auto" w:fill="auto"/>
            <w:vAlign w:val="center"/>
            <w:hideMark/>
          </w:tcPr>
          <w:p w:rsidR="002252D1" w:rsidRDefault="002252D1">
            <w:pPr>
              <w:jc w:val="center"/>
              <w:rPr>
                <w:rFonts w:ascii="Arial" w:hAnsi="Arial" w:cs="Arial"/>
                <w:b/>
                <w:bCs/>
                <w:i/>
                <w:iCs/>
                <w:sz w:val="18"/>
                <w:szCs w:val="18"/>
              </w:rPr>
            </w:pPr>
            <w:r>
              <w:rPr>
                <w:rFonts w:ascii="Arial" w:hAnsi="Arial" w:cs="Arial"/>
                <w:b/>
                <w:bCs/>
                <w:i/>
                <w:iCs/>
                <w:sz w:val="18"/>
                <w:szCs w:val="18"/>
              </w:rPr>
              <w:t>483 600</w:t>
            </w:r>
          </w:p>
        </w:tc>
        <w:tc>
          <w:tcPr>
            <w:tcW w:w="1701" w:type="dxa"/>
            <w:tcBorders>
              <w:top w:val="nil"/>
              <w:left w:val="nil"/>
              <w:bottom w:val="single" w:sz="4" w:space="0" w:color="auto"/>
              <w:right w:val="single" w:sz="4" w:space="0" w:color="auto"/>
            </w:tcBorders>
            <w:shd w:val="clear" w:color="auto" w:fill="auto"/>
            <w:vAlign w:val="center"/>
            <w:hideMark/>
          </w:tcPr>
          <w:p w:rsidR="002252D1" w:rsidRDefault="002252D1">
            <w:pPr>
              <w:jc w:val="center"/>
              <w:rPr>
                <w:rFonts w:ascii="Arial" w:hAnsi="Arial" w:cs="Arial"/>
                <w:b/>
                <w:bCs/>
                <w:i/>
                <w:iCs/>
                <w:sz w:val="18"/>
                <w:szCs w:val="18"/>
              </w:rPr>
            </w:pPr>
            <w:r>
              <w:rPr>
                <w:rFonts w:ascii="Arial" w:hAnsi="Arial" w:cs="Arial"/>
                <w:b/>
                <w:bCs/>
                <w:i/>
                <w:iCs/>
                <w:sz w:val="18"/>
                <w:szCs w:val="18"/>
              </w:rPr>
              <w:t>455 700</w:t>
            </w:r>
          </w:p>
        </w:tc>
      </w:tr>
      <w:tr w:rsidR="002252D1" w:rsidRPr="00485AD9" w:rsidTr="00485AD9">
        <w:trPr>
          <w:trHeight w:val="20"/>
        </w:trPr>
        <w:tc>
          <w:tcPr>
            <w:tcW w:w="2850" w:type="dxa"/>
            <w:tcBorders>
              <w:top w:val="nil"/>
              <w:left w:val="single" w:sz="4" w:space="0" w:color="auto"/>
              <w:bottom w:val="single" w:sz="4" w:space="0" w:color="auto"/>
              <w:right w:val="single" w:sz="4" w:space="0" w:color="auto"/>
            </w:tcBorders>
            <w:shd w:val="clear" w:color="auto" w:fill="auto"/>
            <w:vAlign w:val="center"/>
            <w:hideMark/>
          </w:tcPr>
          <w:p w:rsidR="002252D1" w:rsidRPr="00485AD9" w:rsidRDefault="002252D1" w:rsidP="00485AD9">
            <w:pPr>
              <w:rPr>
                <w:rFonts w:ascii="Arial" w:hAnsi="Arial" w:cs="Arial"/>
                <w:sz w:val="18"/>
                <w:szCs w:val="18"/>
              </w:rPr>
            </w:pPr>
            <w:r w:rsidRPr="00485AD9">
              <w:rPr>
                <w:rFonts w:ascii="Arial" w:hAnsi="Arial" w:cs="Arial"/>
                <w:sz w:val="18"/>
                <w:szCs w:val="18"/>
              </w:rPr>
              <w:t>Местоположение</w:t>
            </w:r>
          </w:p>
        </w:tc>
        <w:tc>
          <w:tcPr>
            <w:tcW w:w="2127" w:type="dxa"/>
            <w:tcBorders>
              <w:top w:val="nil"/>
              <w:left w:val="nil"/>
              <w:bottom w:val="single" w:sz="4" w:space="0" w:color="auto"/>
              <w:right w:val="single" w:sz="4" w:space="0" w:color="auto"/>
            </w:tcBorders>
            <w:shd w:val="clear" w:color="auto" w:fill="auto"/>
            <w:vAlign w:val="center"/>
            <w:hideMark/>
          </w:tcPr>
          <w:p w:rsidR="002252D1" w:rsidRDefault="002252D1">
            <w:pPr>
              <w:jc w:val="center"/>
              <w:rPr>
                <w:rFonts w:ascii="Arial" w:hAnsi="Arial" w:cs="Arial"/>
                <w:sz w:val="18"/>
                <w:szCs w:val="18"/>
              </w:rPr>
            </w:pPr>
            <w:r>
              <w:rPr>
                <w:rFonts w:ascii="Arial" w:hAnsi="Arial" w:cs="Arial"/>
                <w:sz w:val="18"/>
                <w:szCs w:val="18"/>
              </w:rPr>
              <w:t>Новосибирская область</w:t>
            </w:r>
          </w:p>
        </w:tc>
        <w:tc>
          <w:tcPr>
            <w:tcW w:w="1855" w:type="dxa"/>
            <w:tcBorders>
              <w:top w:val="nil"/>
              <w:left w:val="nil"/>
              <w:bottom w:val="single" w:sz="4" w:space="0" w:color="auto"/>
              <w:right w:val="single" w:sz="4" w:space="0" w:color="auto"/>
            </w:tcBorders>
            <w:shd w:val="clear" w:color="auto" w:fill="auto"/>
            <w:vAlign w:val="center"/>
            <w:hideMark/>
          </w:tcPr>
          <w:p w:rsidR="002252D1" w:rsidRDefault="002252D1">
            <w:pPr>
              <w:jc w:val="center"/>
              <w:rPr>
                <w:rFonts w:ascii="Arial" w:hAnsi="Arial" w:cs="Arial"/>
                <w:sz w:val="18"/>
                <w:szCs w:val="18"/>
              </w:rPr>
            </w:pPr>
            <w:r>
              <w:rPr>
                <w:rFonts w:ascii="Arial" w:hAnsi="Arial" w:cs="Arial"/>
                <w:sz w:val="18"/>
                <w:szCs w:val="18"/>
              </w:rPr>
              <w:t>Новосибирская область</w:t>
            </w:r>
          </w:p>
        </w:tc>
        <w:tc>
          <w:tcPr>
            <w:tcW w:w="1843" w:type="dxa"/>
            <w:tcBorders>
              <w:top w:val="nil"/>
              <w:left w:val="nil"/>
              <w:bottom w:val="single" w:sz="4" w:space="0" w:color="auto"/>
              <w:right w:val="single" w:sz="4" w:space="0" w:color="auto"/>
            </w:tcBorders>
            <w:shd w:val="clear" w:color="auto" w:fill="auto"/>
            <w:vAlign w:val="center"/>
            <w:hideMark/>
          </w:tcPr>
          <w:p w:rsidR="002252D1" w:rsidRDefault="002252D1">
            <w:pPr>
              <w:jc w:val="center"/>
              <w:rPr>
                <w:rFonts w:ascii="Arial" w:hAnsi="Arial" w:cs="Arial"/>
                <w:sz w:val="18"/>
                <w:szCs w:val="18"/>
              </w:rPr>
            </w:pPr>
            <w:r>
              <w:rPr>
                <w:rFonts w:ascii="Arial" w:hAnsi="Arial" w:cs="Arial"/>
                <w:sz w:val="18"/>
                <w:szCs w:val="18"/>
              </w:rPr>
              <w:t>Новосибирская область</w:t>
            </w:r>
          </w:p>
        </w:tc>
        <w:tc>
          <w:tcPr>
            <w:tcW w:w="1701" w:type="dxa"/>
            <w:tcBorders>
              <w:top w:val="nil"/>
              <w:left w:val="nil"/>
              <w:bottom w:val="single" w:sz="4" w:space="0" w:color="auto"/>
              <w:right w:val="single" w:sz="4" w:space="0" w:color="auto"/>
            </w:tcBorders>
            <w:shd w:val="clear" w:color="auto" w:fill="auto"/>
            <w:vAlign w:val="center"/>
            <w:hideMark/>
          </w:tcPr>
          <w:p w:rsidR="002252D1" w:rsidRDefault="002252D1">
            <w:pPr>
              <w:jc w:val="center"/>
              <w:rPr>
                <w:rFonts w:ascii="Arial" w:hAnsi="Arial" w:cs="Arial"/>
                <w:sz w:val="18"/>
                <w:szCs w:val="18"/>
              </w:rPr>
            </w:pPr>
            <w:r>
              <w:rPr>
                <w:rFonts w:ascii="Arial" w:hAnsi="Arial" w:cs="Arial"/>
                <w:sz w:val="18"/>
                <w:szCs w:val="18"/>
              </w:rPr>
              <w:t>Новосибирская область</w:t>
            </w:r>
          </w:p>
        </w:tc>
      </w:tr>
      <w:tr w:rsidR="002252D1" w:rsidRPr="00485AD9" w:rsidTr="00485AD9">
        <w:trPr>
          <w:trHeight w:val="20"/>
        </w:trPr>
        <w:tc>
          <w:tcPr>
            <w:tcW w:w="2850" w:type="dxa"/>
            <w:tcBorders>
              <w:top w:val="nil"/>
              <w:left w:val="single" w:sz="4" w:space="0" w:color="auto"/>
              <w:bottom w:val="single" w:sz="4" w:space="0" w:color="auto"/>
              <w:right w:val="single" w:sz="4" w:space="0" w:color="auto"/>
            </w:tcBorders>
            <w:shd w:val="clear" w:color="auto" w:fill="auto"/>
            <w:vAlign w:val="center"/>
            <w:hideMark/>
          </w:tcPr>
          <w:p w:rsidR="002252D1" w:rsidRPr="00485AD9" w:rsidRDefault="002252D1" w:rsidP="00485AD9">
            <w:pPr>
              <w:rPr>
                <w:rFonts w:ascii="Arial" w:hAnsi="Arial" w:cs="Arial"/>
                <w:i/>
                <w:iCs/>
                <w:sz w:val="18"/>
                <w:szCs w:val="18"/>
              </w:rPr>
            </w:pPr>
            <w:r w:rsidRPr="00485AD9">
              <w:rPr>
                <w:rFonts w:ascii="Arial" w:hAnsi="Arial" w:cs="Arial"/>
                <w:i/>
                <w:iCs/>
                <w:sz w:val="18"/>
                <w:szCs w:val="18"/>
              </w:rPr>
              <w:t xml:space="preserve">Корректировка  </w:t>
            </w:r>
          </w:p>
        </w:tc>
        <w:tc>
          <w:tcPr>
            <w:tcW w:w="2127" w:type="dxa"/>
            <w:tcBorders>
              <w:top w:val="nil"/>
              <w:left w:val="nil"/>
              <w:bottom w:val="single" w:sz="4" w:space="0" w:color="auto"/>
              <w:right w:val="single" w:sz="4" w:space="0" w:color="auto"/>
            </w:tcBorders>
            <w:shd w:val="clear" w:color="auto" w:fill="auto"/>
            <w:vAlign w:val="center"/>
            <w:hideMark/>
          </w:tcPr>
          <w:p w:rsidR="002252D1" w:rsidRDefault="002252D1">
            <w:pPr>
              <w:jc w:val="center"/>
              <w:rPr>
                <w:rFonts w:ascii="Arial" w:hAnsi="Arial" w:cs="Arial"/>
                <w:sz w:val="18"/>
                <w:szCs w:val="18"/>
              </w:rPr>
            </w:pPr>
            <w:r>
              <w:rPr>
                <w:rFonts w:ascii="Arial" w:hAnsi="Arial" w:cs="Arial"/>
                <w:sz w:val="18"/>
                <w:szCs w:val="18"/>
              </w:rPr>
              <w:t> </w:t>
            </w:r>
          </w:p>
        </w:tc>
        <w:tc>
          <w:tcPr>
            <w:tcW w:w="1855" w:type="dxa"/>
            <w:tcBorders>
              <w:top w:val="nil"/>
              <w:left w:val="nil"/>
              <w:bottom w:val="single" w:sz="4" w:space="0" w:color="auto"/>
              <w:right w:val="single" w:sz="4" w:space="0" w:color="auto"/>
            </w:tcBorders>
            <w:shd w:val="clear" w:color="auto" w:fill="auto"/>
            <w:vAlign w:val="center"/>
            <w:hideMark/>
          </w:tcPr>
          <w:p w:rsidR="002252D1" w:rsidRDefault="002252D1">
            <w:pPr>
              <w:jc w:val="center"/>
              <w:rPr>
                <w:rFonts w:ascii="Arial" w:hAnsi="Arial" w:cs="Arial"/>
                <w:i/>
                <w:iCs/>
                <w:sz w:val="18"/>
                <w:szCs w:val="18"/>
              </w:rPr>
            </w:pPr>
            <w:r>
              <w:rPr>
                <w:rFonts w:ascii="Arial" w:hAnsi="Arial" w:cs="Arial"/>
                <w:i/>
                <w:iCs/>
                <w:sz w:val="18"/>
                <w:szCs w:val="18"/>
              </w:rPr>
              <w:t>0%</w:t>
            </w:r>
          </w:p>
        </w:tc>
        <w:tc>
          <w:tcPr>
            <w:tcW w:w="1843" w:type="dxa"/>
            <w:tcBorders>
              <w:top w:val="nil"/>
              <w:left w:val="nil"/>
              <w:bottom w:val="single" w:sz="4" w:space="0" w:color="auto"/>
              <w:right w:val="single" w:sz="4" w:space="0" w:color="auto"/>
            </w:tcBorders>
            <w:shd w:val="clear" w:color="auto" w:fill="auto"/>
            <w:vAlign w:val="center"/>
            <w:hideMark/>
          </w:tcPr>
          <w:p w:rsidR="002252D1" w:rsidRDefault="002252D1">
            <w:pPr>
              <w:jc w:val="center"/>
              <w:rPr>
                <w:rFonts w:ascii="Arial" w:hAnsi="Arial" w:cs="Arial"/>
                <w:i/>
                <w:iCs/>
                <w:sz w:val="18"/>
                <w:szCs w:val="18"/>
              </w:rPr>
            </w:pPr>
            <w:r>
              <w:rPr>
                <w:rFonts w:ascii="Arial" w:hAnsi="Arial" w:cs="Arial"/>
                <w:i/>
                <w:iCs/>
                <w:sz w:val="18"/>
                <w:szCs w:val="18"/>
              </w:rPr>
              <w:t>0%</w:t>
            </w:r>
          </w:p>
        </w:tc>
        <w:tc>
          <w:tcPr>
            <w:tcW w:w="1701" w:type="dxa"/>
            <w:tcBorders>
              <w:top w:val="nil"/>
              <w:left w:val="nil"/>
              <w:bottom w:val="single" w:sz="4" w:space="0" w:color="auto"/>
              <w:right w:val="single" w:sz="4" w:space="0" w:color="auto"/>
            </w:tcBorders>
            <w:shd w:val="clear" w:color="auto" w:fill="auto"/>
            <w:vAlign w:val="center"/>
            <w:hideMark/>
          </w:tcPr>
          <w:p w:rsidR="002252D1" w:rsidRDefault="002252D1">
            <w:pPr>
              <w:jc w:val="center"/>
              <w:rPr>
                <w:rFonts w:ascii="Arial" w:hAnsi="Arial" w:cs="Arial"/>
                <w:i/>
                <w:iCs/>
                <w:sz w:val="18"/>
                <w:szCs w:val="18"/>
              </w:rPr>
            </w:pPr>
            <w:r>
              <w:rPr>
                <w:rFonts w:ascii="Arial" w:hAnsi="Arial" w:cs="Arial"/>
                <w:i/>
                <w:iCs/>
                <w:sz w:val="18"/>
                <w:szCs w:val="18"/>
              </w:rPr>
              <w:t>0%</w:t>
            </w:r>
          </w:p>
        </w:tc>
      </w:tr>
      <w:tr w:rsidR="002252D1" w:rsidRPr="00485AD9" w:rsidTr="00485AD9">
        <w:trPr>
          <w:trHeight w:val="20"/>
        </w:trPr>
        <w:tc>
          <w:tcPr>
            <w:tcW w:w="2850" w:type="dxa"/>
            <w:tcBorders>
              <w:top w:val="nil"/>
              <w:left w:val="single" w:sz="4" w:space="0" w:color="auto"/>
              <w:bottom w:val="single" w:sz="4" w:space="0" w:color="auto"/>
              <w:right w:val="single" w:sz="4" w:space="0" w:color="auto"/>
            </w:tcBorders>
            <w:shd w:val="clear" w:color="auto" w:fill="auto"/>
            <w:vAlign w:val="center"/>
            <w:hideMark/>
          </w:tcPr>
          <w:p w:rsidR="002252D1" w:rsidRPr="00485AD9" w:rsidRDefault="002252D1" w:rsidP="00485AD9">
            <w:pPr>
              <w:rPr>
                <w:rFonts w:ascii="Arial" w:hAnsi="Arial" w:cs="Arial"/>
                <w:b/>
                <w:bCs/>
                <w:i/>
                <w:iCs/>
                <w:sz w:val="18"/>
                <w:szCs w:val="18"/>
              </w:rPr>
            </w:pPr>
            <w:r w:rsidRPr="00485AD9">
              <w:rPr>
                <w:rFonts w:ascii="Arial" w:hAnsi="Arial" w:cs="Arial"/>
                <w:b/>
                <w:bCs/>
                <w:i/>
                <w:iCs/>
                <w:sz w:val="18"/>
                <w:szCs w:val="18"/>
              </w:rPr>
              <w:t>Скорректированная цена</w:t>
            </w:r>
          </w:p>
        </w:tc>
        <w:tc>
          <w:tcPr>
            <w:tcW w:w="2127" w:type="dxa"/>
            <w:tcBorders>
              <w:top w:val="nil"/>
              <w:left w:val="nil"/>
              <w:bottom w:val="single" w:sz="4" w:space="0" w:color="auto"/>
              <w:right w:val="single" w:sz="4" w:space="0" w:color="auto"/>
            </w:tcBorders>
            <w:shd w:val="clear" w:color="auto" w:fill="auto"/>
            <w:vAlign w:val="center"/>
            <w:hideMark/>
          </w:tcPr>
          <w:p w:rsidR="002252D1" w:rsidRDefault="002252D1">
            <w:pPr>
              <w:jc w:val="center"/>
              <w:rPr>
                <w:rFonts w:ascii="Arial" w:hAnsi="Arial" w:cs="Arial"/>
                <w:sz w:val="18"/>
                <w:szCs w:val="18"/>
              </w:rPr>
            </w:pPr>
            <w:r>
              <w:rPr>
                <w:rFonts w:ascii="Arial" w:hAnsi="Arial" w:cs="Arial"/>
                <w:sz w:val="18"/>
                <w:szCs w:val="18"/>
              </w:rPr>
              <w:t> </w:t>
            </w:r>
          </w:p>
        </w:tc>
        <w:tc>
          <w:tcPr>
            <w:tcW w:w="1855" w:type="dxa"/>
            <w:tcBorders>
              <w:top w:val="nil"/>
              <w:left w:val="nil"/>
              <w:bottom w:val="single" w:sz="4" w:space="0" w:color="auto"/>
              <w:right w:val="single" w:sz="4" w:space="0" w:color="auto"/>
            </w:tcBorders>
            <w:shd w:val="clear" w:color="auto" w:fill="auto"/>
            <w:vAlign w:val="center"/>
            <w:hideMark/>
          </w:tcPr>
          <w:p w:rsidR="002252D1" w:rsidRDefault="002252D1">
            <w:pPr>
              <w:jc w:val="center"/>
              <w:rPr>
                <w:rFonts w:ascii="Arial" w:hAnsi="Arial" w:cs="Arial"/>
                <w:b/>
                <w:bCs/>
                <w:i/>
                <w:iCs/>
                <w:sz w:val="18"/>
                <w:szCs w:val="18"/>
              </w:rPr>
            </w:pPr>
            <w:r>
              <w:rPr>
                <w:rFonts w:ascii="Arial" w:hAnsi="Arial" w:cs="Arial"/>
                <w:b/>
                <w:bCs/>
                <w:i/>
                <w:iCs/>
                <w:sz w:val="18"/>
                <w:szCs w:val="18"/>
              </w:rPr>
              <w:t>520 800</w:t>
            </w:r>
          </w:p>
        </w:tc>
        <w:tc>
          <w:tcPr>
            <w:tcW w:w="1843" w:type="dxa"/>
            <w:tcBorders>
              <w:top w:val="nil"/>
              <w:left w:val="nil"/>
              <w:bottom w:val="single" w:sz="4" w:space="0" w:color="auto"/>
              <w:right w:val="single" w:sz="4" w:space="0" w:color="auto"/>
            </w:tcBorders>
            <w:shd w:val="clear" w:color="auto" w:fill="auto"/>
            <w:vAlign w:val="center"/>
            <w:hideMark/>
          </w:tcPr>
          <w:p w:rsidR="002252D1" w:rsidRDefault="002252D1">
            <w:pPr>
              <w:jc w:val="center"/>
              <w:rPr>
                <w:rFonts w:ascii="Arial" w:hAnsi="Arial" w:cs="Arial"/>
                <w:b/>
                <w:bCs/>
                <w:i/>
                <w:iCs/>
                <w:sz w:val="18"/>
                <w:szCs w:val="18"/>
              </w:rPr>
            </w:pPr>
            <w:r>
              <w:rPr>
                <w:rFonts w:ascii="Arial" w:hAnsi="Arial" w:cs="Arial"/>
                <w:b/>
                <w:bCs/>
                <w:i/>
                <w:iCs/>
                <w:sz w:val="18"/>
                <w:szCs w:val="18"/>
              </w:rPr>
              <w:t>483 600</w:t>
            </w:r>
          </w:p>
        </w:tc>
        <w:tc>
          <w:tcPr>
            <w:tcW w:w="1701" w:type="dxa"/>
            <w:tcBorders>
              <w:top w:val="nil"/>
              <w:left w:val="nil"/>
              <w:bottom w:val="single" w:sz="4" w:space="0" w:color="auto"/>
              <w:right w:val="single" w:sz="4" w:space="0" w:color="auto"/>
            </w:tcBorders>
            <w:shd w:val="clear" w:color="auto" w:fill="auto"/>
            <w:vAlign w:val="center"/>
            <w:hideMark/>
          </w:tcPr>
          <w:p w:rsidR="002252D1" w:rsidRDefault="002252D1">
            <w:pPr>
              <w:jc w:val="center"/>
              <w:rPr>
                <w:rFonts w:ascii="Arial" w:hAnsi="Arial" w:cs="Arial"/>
                <w:b/>
                <w:bCs/>
                <w:i/>
                <w:iCs/>
                <w:sz w:val="18"/>
                <w:szCs w:val="18"/>
              </w:rPr>
            </w:pPr>
            <w:r>
              <w:rPr>
                <w:rFonts w:ascii="Arial" w:hAnsi="Arial" w:cs="Arial"/>
                <w:b/>
                <w:bCs/>
                <w:i/>
                <w:iCs/>
                <w:sz w:val="18"/>
                <w:szCs w:val="18"/>
              </w:rPr>
              <w:t>455 700</w:t>
            </w:r>
          </w:p>
        </w:tc>
      </w:tr>
      <w:tr w:rsidR="002252D1" w:rsidRPr="00485AD9" w:rsidTr="00485AD9">
        <w:trPr>
          <w:trHeight w:val="20"/>
        </w:trPr>
        <w:tc>
          <w:tcPr>
            <w:tcW w:w="2850" w:type="dxa"/>
            <w:tcBorders>
              <w:top w:val="nil"/>
              <w:left w:val="single" w:sz="4" w:space="0" w:color="auto"/>
              <w:bottom w:val="single" w:sz="4" w:space="0" w:color="auto"/>
              <w:right w:val="single" w:sz="4" w:space="0" w:color="auto"/>
            </w:tcBorders>
            <w:shd w:val="clear" w:color="auto" w:fill="auto"/>
            <w:vAlign w:val="center"/>
            <w:hideMark/>
          </w:tcPr>
          <w:p w:rsidR="002252D1" w:rsidRPr="00485AD9" w:rsidRDefault="002252D1" w:rsidP="00485AD9">
            <w:pPr>
              <w:rPr>
                <w:rFonts w:ascii="Arial" w:hAnsi="Arial" w:cs="Arial"/>
                <w:sz w:val="18"/>
                <w:szCs w:val="18"/>
              </w:rPr>
            </w:pPr>
            <w:r w:rsidRPr="00485AD9">
              <w:rPr>
                <w:rFonts w:ascii="Arial" w:hAnsi="Arial" w:cs="Arial"/>
                <w:sz w:val="18"/>
                <w:szCs w:val="18"/>
              </w:rPr>
              <w:t>Год выпуска</w:t>
            </w:r>
          </w:p>
        </w:tc>
        <w:tc>
          <w:tcPr>
            <w:tcW w:w="2127" w:type="dxa"/>
            <w:tcBorders>
              <w:top w:val="nil"/>
              <w:left w:val="nil"/>
              <w:bottom w:val="single" w:sz="4" w:space="0" w:color="auto"/>
              <w:right w:val="single" w:sz="4" w:space="0" w:color="auto"/>
            </w:tcBorders>
            <w:shd w:val="clear" w:color="auto" w:fill="auto"/>
            <w:vAlign w:val="center"/>
            <w:hideMark/>
          </w:tcPr>
          <w:p w:rsidR="002252D1" w:rsidRDefault="002252D1">
            <w:pPr>
              <w:jc w:val="center"/>
              <w:rPr>
                <w:rFonts w:ascii="Arial" w:hAnsi="Arial" w:cs="Arial"/>
                <w:sz w:val="18"/>
                <w:szCs w:val="18"/>
              </w:rPr>
            </w:pPr>
            <w:r>
              <w:rPr>
                <w:rFonts w:ascii="Arial" w:hAnsi="Arial" w:cs="Arial"/>
                <w:sz w:val="18"/>
                <w:szCs w:val="18"/>
              </w:rPr>
              <w:t>2009</w:t>
            </w:r>
          </w:p>
        </w:tc>
        <w:tc>
          <w:tcPr>
            <w:tcW w:w="1855" w:type="dxa"/>
            <w:tcBorders>
              <w:top w:val="nil"/>
              <w:left w:val="nil"/>
              <w:bottom w:val="single" w:sz="4" w:space="0" w:color="auto"/>
              <w:right w:val="single" w:sz="4" w:space="0" w:color="auto"/>
            </w:tcBorders>
            <w:shd w:val="clear" w:color="auto" w:fill="auto"/>
            <w:vAlign w:val="center"/>
            <w:hideMark/>
          </w:tcPr>
          <w:p w:rsidR="002252D1" w:rsidRDefault="002252D1">
            <w:pPr>
              <w:jc w:val="center"/>
              <w:rPr>
                <w:rFonts w:ascii="Arial" w:hAnsi="Arial" w:cs="Arial"/>
                <w:sz w:val="18"/>
                <w:szCs w:val="18"/>
              </w:rPr>
            </w:pPr>
            <w:r>
              <w:rPr>
                <w:rFonts w:ascii="Arial" w:hAnsi="Arial" w:cs="Arial"/>
                <w:sz w:val="18"/>
                <w:szCs w:val="18"/>
              </w:rPr>
              <w:t>2009</w:t>
            </w:r>
          </w:p>
        </w:tc>
        <w:tc>
          <w:tcPr>
            <w:tcW w:w="1843" w:type="dxa"/>
            <w:tcBorders>
              <w:top w:val="nil"/>
              <w:left w:val="nil"/>
              <w:bottom w:val="single" w:sz="4" w:space="0" w:color="auto"/>
              <w:right w:val="single" w:sz="4" w:space="0" w:color="auto"/>
            </w:tcBorders>
            <w:shd w:val="clear" w:color="auto" w:fill="auto"/>
            <w:vAlign w:val="center"/>
            <w:hideMark/>
          </w:tcPr>
          <w:p w:rsidR="002252D1" w:rsidRDefault="002252D1">
            <w:pPr>
              <w:jc w:val="center"/>
              <w:rPr>
                <w:rFonts w:ascii="Arial" w:hAnsi="Arial" w:cs="Arial"/>
                <w:sz w:val="18"/>
                <w:szCs w:val="18"/>
              </w:rPr>
            </w:pPr>
            <w:r>
              <w:rPr>
                <w:rFonts w:ascii="Arial" w:hAnsi="Arial" w:cs="Arial"/>
                <w:sz w:val="18"/>
                <w:szCs w:val="18"/>
              </w:rPr>
              <w:t>2009</w:t>
            </w:r>
          </w:p>
        </w:tc>
        <w:tc>
          <w:tcPr>
            <w:tcW w:w="1701" w:type="dxa"/>
            <w:tcBorders>
              <w:top w:val="nil"/>
              <w:left w:val="nil"/>
              <w:bottom w:val="single" w:sz="4" w:space="0" w:color="auto"/>
              <w:right w:val="single" w:sz="4" w:space="0" w:color="auto"/>
            </w:tcBorders>
            <w:shd w:val="clear" w:color="auto" w:fill="auto"/>
            <w:vAlign w:val="center"/>
            <w:hideMark/>
          </w:tcPr>
          <w:p w:rsidR="002252D1" w:rsidRDefault="002252D1">
            <w:pPr>
              <w:jc w:val="center"/>
              <w:rPr>
                <w:rFonts w:ascii="Arial" w:hAnsi="Arial" w:cs="Arial"/>
                <w:sz w:val="18"/>
                <w:szCs w:val="18"/>
              </w:rPr>
            </w:pPr>
            <w:r>
              <w:rPr>
                <w:rFonts w:ascii="Arial" w:hAnsi="Arial" w:cs="Arial"/>
                <w:sz w:val="18"/>
                <w:szCs w:val="18"/>
              </w:rPr>
              <w:t>2009</w:t>
            </w:r>
          </w:p>
        </w:tc>
      </w:tr>
      <w:tr w:rsidR="002252D1" w:rsidRPr="00485AD9" w:rsidTr="00485AD9">
        <w:trPr>
          <w:trHeight w:val="20"/>
        </w:trPr>
        <w:tc>
          <w:tcPr>
            <w:tcW w:w="2850" w:type="dxa"/>
            <w:tcBorders>
              <w:top w:val="nil"/>
              <w:left w:val="single" w:sz="4" w:space="0" w:color="auto"/>
              <w:bottom w:val="single" w:sz="4" w:space="0" w:color="auto"/>
              <w:right w:val="single" w:sz="4" w:space="0" w:color="auto"/>
            </w:tcBorders>
            <w:shd w:val="clear" w:color="auto" w:fill="auto"/>
            <w:vAlign w:val="center"/>
            <w:hideMark/>
          </w:tcPr>
          <w:p w:rsidR="002252D1" w:rsidRPr="00485AD9" w:rsidRDefault="002252D1" w:rsidP="00485AD9">
            <w:pPr>
              <w:rPr>
                <w:rFonts w:ascii="Arial" w:hAnsi="Arial" w:cs="Arial"/>
                <w:i/>
                <w:iCs/>
                <w:sz w:val="18"/>
                <w:szCs w:val="18"/>
              </w:rPr>
            </w:pPr>
            <w:r w:rsidRPr="00485AD9">
              <w:rPr>
                <w:rFonts w:ascii="Arial" w:hAnsi="Arial" w:cs="Arial"/>
                <w:i/>
                <w:iCs/>
                <w:sz w:val="18"/>
                <w:szCs w:val="18"/>
              </w:rPr>
              <w:t xml:space="preserve">Корректировка  </w:t>
            </w:r>
          </w:p>
        </w:tc>
        <w:tc>
          <w:tcPr>
            <w:tcW w:w="2127" w:type="dxa"/>
            <w:tcBorders>
              <w:top w:val="nil"/>
              <w:left w:val="nil"/>
              <w:bottom w:val="single" w:sz="4" w:space="0" w:color="auto"/>
              <w:right w:val="single" w:sz="4" w:space="0" w:color="auto"/>
            </w:tcBorders>
            <w:shd w:val="clear" w:color="auto" w:fill="auto"/>
            <w:vAlign w:val="center"/>
            <w:hideMark/>
          </w:tcPr>
          <w:p w:rsidR="002252D1" w:rsidRDefault="002252D1">
            <w:pPr>
              <w:jc w:val="center"/>
              <w:rPr>
                <w:rFonts w:ascii="Arial" w:hAnsi="Arial" w:cs="Arial"/>
                <w:i/>
                <w:iCs/>
                <w:sz w:val="18"/>
                <w:szCs w:val="18"/>
              </w:rPr>
            </w:pPr>
            <w:r>
              <w:rPr>
                <w:rFonts w:ascii="Arial" w:hAnsi="Arial" w:cs="Arial"/>
                <w:i/>
                <w:iCs/>
                <w:sz w:val="18"/>
                <w:szCs w:val="18"/>
              </w:rPr>
              <w:t> </w:t>
            </w:r>
          </w:p>
        </w:tc>
        <w:tc>
          <w:tcPr>
            <w:tcW w:w="1855" w:type="dxa"/>
            <w:tcBorders>
              <w:top w:val="nil"/>
              <w:left w:val="nil"/>
              <w:bottom w:val="single" w:sz="4" w:space="0" w:color="auto"/>
              <w:right w:val="single" w:sz="4" w:space="0" w:color="auto"/>
            </w:tcBorders>
            <w:shd w:val="clear" w:color="auto" w:fill="auto"/>
            <w:vAlign w:val="center"/>
            <w:hideMark/>
          </w:tcPr>
          <w:p w:rsidR="002252D1" w:rsidRDefault="002252D1">
            <w:pPr>
              <w:jc w:val="center"/>
              <w:rPr>
                <w:rFonts w:ascii="Arial" w:hAnsi="Arial" w:cs="Arial"/>
                <w:i/>
                <w:iCs/>
                <w:sz w:val="18"/>
                <w:szCs w:val="18"/>
              </w:rPr>
            </w:pPr>
            <w:r>
              <w:rPr>
                <w:rFonts w:ascii="Arial" w:hAnsi="Arial" w:cs="Arial"/>
                <w:i/>
                <w:iCs/>
                <w:sz w:val="18"/>
                <w:szCs w:val="18"/>
              </w:rPr>
              <w:t>0,0%</w:t>
            </w:r>
          </w:p>
        </w:tc>
        <w:tc>
          <w:tcPr>
            <w:tcW w:w="1843" w:type="dxa"/>
            <w:tcBorders>
              <w:top w:val="nil"/>
              <w:left w:val="nil"/>
              <w:bottom w:val="single" w:sz="4" w:space="0" w:color="auto"/>
              <w:right w:val="single" w:sz="4" w:space="0" w:color="auto"/>
            </w:tcBorders>
            <w:shd w:val="clear" w:color="auto" w:fill="auto"/>
            <w:vAlign w:val="center"/>
            <w:hideMark/>
          </w:tcPr>
          <w:p w:rsidR="002252D1" w:rsidRDefault="002252D1">
            <w:pPr>
              <w:jc w:val="center"/>
              <w:rPr>
                <w:rFonts w:ascii="Arial" w:hAnsi="Arial" w:cs="Arial"/>
                <w:i/>
                <w:iCs/>
                <w:sz w:val="18"/>
                <w:szCs w:val="18"/>
              </w:rPr>
            </w:pPr>
            <w:r>
              <w:rPr>
                <w:rFonts w:ascii="Arial" w:hAnsi="Arial" w:cs="Arial"/>
                <w:i/>
                <w:iCs/>
                <w:sz w:val="18"/>
                <w:szCs w:val="18"/>
              </w:rPr>
              <w:t>0,0%</w:t>
            </w:r>
          </w:p>
        </w:tc>
        <w:tc>
          <w:tcPr>
            <w:tcW w:w="1701" w:type="dxa"/>
            <w:tcBorders>
              <w:top w:val="nil"/>
              <w:left w:val="nil"/>
              <w:bottom w:val="single" w:sz="4" w:space="0" w:color="auto"/>
              <w:right w:val="single" w:sz="4" w:space="0" w:color="auto"/>
            </w:tcBorders>
            <w:shd w:val="clear" w:color="auto" w:fill="auto"/>
            <w:vAlign w:val="center"/>
            <w:hideMark/>
          </w:tcPr>
          <w:p w:rsidR="002252D1" w:rsidRDefault="002252D1">
            <w:pPr>
              <w:jc w:val="center"/>
              <w:rPr>
                <w:rFonts w:ascii="Arial" w:hAnsi="Arial" w:cs="Arial"/>
                <w:i/>
                <w:iCs/>
                <w:sz w:val="18"/>
                <w:szCs w:val="18"/>
              </w:rPr>
            </w:pPr>
            <w:r>
              <w:rPr>
                <w:rFonts w:ascii="Arial" w:hAnsi="Arial" w:cs="Arial"/>
                <w:i/>
                <w:iCs/>
                <w:sz w:val="18"/>
                <w:szCs w:val="18"/>
              </w:rPr>
              <w:t>0,0%</w:t>
            </w:r>
          </w:p>
        </w:tc>
      </w:tr>
      <w:tr w:rsidR="002252D1" w:rsidRPr="00485AD9" w:rsidTr="00485AD9">
        <w:trPr>
          <w:trHeight w:val="20"/>
        </w:trPr>
        <w:tc>
          <w:tcPr>
            <w:tcW w:w="2850" w:type="dxa"/>
            <w:tcBorders>
              <w:top w:val="nil"/>
              <w:left w:val="single" w:sz="4" w:space="0" w:color="auto"/>
              <w:bottom w:val="single" w:sz="4" w:space="0" w:color="auto"/>
              <w:right w:val="single" w:sz="4" w:space="0" w:color="auto"/>
            </w:tcBorders>
            <w:shd w:val="clear" w:color="auto" w:fill="auto"/>
            <w:vAlign w:val="center"/>
            <w:hideMark/>
          </w:tcPr>
          <w:p w:rsidR="002252D1" w:rsidRPr="00485AD9" w:rsidRDefault="002252D1" w:rsidP="00485AD9">
            <w:pPr>
              <w:rPr>
                <w:rFonts w:ascii="Arial" w:hAnsi="Arial" w:cs="Arial"/>
                <w:b/>
                <w:bCs/>
                <w:i/>
                <w:iCs/>
                <w:sz w:val="18"/>
                <w:szCs w:val="18"/>
              </w:rPr>
            </w:pPr>
            <w:r w:rsidRPr="00485AD9">
              <w:rPr>
                <w:rFonts w:ascii="Arial" w:hAnsi="Arial" w:cs="Arial"/>
                <w:b/>
                <w:bCs/>
                <w:i/>
                <w:iCs/>
                <w:sz w:val="18"/>
                <w:szCs w:val="18"/>
              </w:rPr>
              <w:t>Скорректированная цена</w:t>
            </w:r>
          </w:p>
        </w:tc>
        <w:tc>
          <w:tcPr>
            <w:tcW w:w="2127" w:type="dxa"/>
            <w:tcBorders>
              <w:top w:val="nil"/>
              <w:left w:val="nil"/>
              <w:bottom w:val="single" w:sz="4" w:space="0" w:color="auto"/>
              <w:right w:val="single" w:sz="4" w:space="0" w:color="auto"/>
            </w:tcBorders>
            <w:shd w:val="clear" w:color="auto" w:fill="auto"/>
            <w:vAlign w:val="center"/>
            <w:hideMark/>
          </w:tcPr>
          <w:p w:rsidR="002252D1" w:rsidRDefault="002252D1">
            <w:pPr>
              <w:jc w:val="center"/>
              <w:rPr>
                <w:rFonts w:ascii="Arial" w:hAnsi="Arial" w:cs="Arial"/>
                <w:sz w:val="18"/>
                <w:szCs w:val="18"/>
              </w:rPr>
            </w:pPr>
            <w:r>
              <w:rPr>
                <w:rFonts w:ascii="Arial" w:hAnsi="Arial" w:cs="Arial"/>
                <w:sz w:val="18"/>
                <w:szCs w:val="18"/>
              </w:rPr>
              <w:t> </w:t>
            </w:r>
          </w:p>
        </w:tc>
        <w:tc>
          <w:tcPr>
            <w:tcW w:w="1855" w:type="dxa"/>
            <w:tcBorders>
              <w:top w:val="nil"/>
              <w:left w:val="nil"/>
              <w:bottom w:val="single" w:sz="4" w:space="0" w:color="auto"/>
              <w:right w:val="single" w:sz="4" w:space="0" w:color="auto"/>
            </w:tcBorders>
            <w:shd w:val="clear" w:color="auto" w:fill="auto"/>
            <w:vAlign w:val="center"/>
            <w:hideMark/>
          </w:tcPr>
          <w:p w:rsidR="002252D1" w:rsidRDefault="002252D1">
            <w:pPr>
              <w:jc w:val="center"/>
              <w:rPr>
                <w:rFonts w:ascii="Arial" w:hAnsi="Arial" w:cs="Arial"/>
                <w:b/>
                <w:bCs/>
                <w:i/>
                <w:iCs/>
                <w:sz w:val="18"/>
                <w:szCs w:val="18"/>
              </w:rPr>
            </w:pPr>
            <w:r>
              <w:rPr>
                <w:rFonts w:ascii="Arial" w:hAnsi="Arial" w:cs="Arial"/>
                <w:b/>
                <w:bCs/>
                <w:i/>
                <w:iCs/>
                <w:sz w:val="18"/>
                <w:szCs w:val="18"/>
              </w:rPr>
              <w:t>520 800</w:t>
            </w:r>
          </w:p>
        </w:tc>
        <w:tc>
          <w:tcPr>
            <w:tcW w:w="1843" w:type="dxa"/>
            <w:tcBorders>
              <w:top w:val="nil"/>
              <w:left w:val="nil"/>
              <w:bottom w:val="single" w:sz="4" w:space="0" w:color="auto"/>
              <w:right w:val="single" w:sz="4" w:space="0" w:color="auto"/>
            </w:tcBorders>
            <w:shd w:val="clear" w:color="auto" w:fill="auto"/>
            <w:vAlign w:val="center"/>
            <w:hideMark/>
          </w:tcPr>
          <w:p w:rsidR="002252D1" w:rsidRDefault="002252D1">
            <w:pPr>
              <w:jc w:val="center"/>
              <w:rPr>
                <w:rFonts w:ascii="Arial" w:hAnsi="Arial" w:cs="Arial"/>
                <w:b/>
                <w:bCs/>
                <w:i/>
                <w:iCs/>
                <w:sz w:val="18"/>
                <w:szCs w:val="18"/>
              </w:rPr>
            </w:pPr>
            <w:r>
              <w:rPr>
                <w:rFonts w:ascii="Arial" w:hAnsi="Arial" w:cs="Arial"/>
                <w:b/>
                <w:bCs/>
                <w:i/>
                <w:iCs/>
                <w:sz w:val="18"/>
                <w:szCs w:val="18"/>
              </w:rPr>
              <w:t>483 600</w:t>
            </w:r>
          </w:p>
        </w:tc>
        <w:tc>
          <w:tcPr>
            <w:tcW w:w="1701" w:type="dxa"/>
            <w:tcBorders>
              <w:top w:val="nil"/>
              <w:left w:val="nil"/>
              <w:bottom w:val="single" w:sz="4" w:space="0" w:color="auto"/>
              <w:right w:val="single" w:sz="4" w:space="0" w:color="auto"/>
            </w:tcBorders>
            <w:shd w:val="clear" w:color="auto" w:fill="auto"/>
            <w:vAlign w:val="center"/>
            <w:hideMark/>
          </w:tcPr>
          <w:p w:rsidR="002252D1" w:rsidRDefault="002252D1">
            <w:pPr>
              <w:jc w:val="center"/>
              <w:rPr>
                <w:rFonts w:ascii="Arial" w:hAnsi="Arial" w:cs="Arial"/>
                <w:b/>
                <w:bCs/>
                <w:i/>
                <w:iCs/>
                <w:sz w:val="18"/>
                <w:szCs w:val="18"/>
              </w:rPr>
            </w:pPr>
            <w:r>
              <w:rPr>
                <w:rFonts w:ascii="Arial" w:hAnsi="Arial" w:cs="Arial"/>
                <w:b/>
                <w:bCs/>
                <w:i/>
                <w:iCs/>
                <w:sz w:val="18"/>
                <w:szCs w:val="18"/>
              </w:rPr>
              <w:t>455 700</w:t>
            </w:r>
          </w:p>
        </w:tc>
      </w:tr>
      <w:tr w:rsidR="002252D1" w:rsidRPr="00485AD9" w:rsidTr="00485AD9">
        <w:trPr>
          <w:trHeight w:val="20"/>
        </w:trPr>
        <w:tc>
          <w:tcPr>
            <w:tcW w:w="2850" w:type="dxa"/>
            <w:tcBorders>
              <w:top w:val="nil"/>
              <w:left w:val="single" w:sz="4" w:space="0" w:color="auto"/>
              <w:bottom w:val="single" w:sz="4" w:space="0" w:color="auto"/>
              <w:right w:val="single" w:sz="4" w:space="0" w:color="auto"/>
            </w:tcBorders>
            <w:shd w:val="clear" w:color="auto" w:fill="auto"/>
            <w:vAlign w:val="center"/>
            <w:hideMark/>
          </w:tcPr>
          <w:p w:rsidR="002252D1" w:rsidRPr="00485AD9" w:rsidRDefault="002252D1" w:rsidP="00485AD9">
            <w:pPr>
              <w:rPr>
                <w:rFonts w:ascii="Arial" w:hAnsi="Arial" w:cs="Arial"/>
                <w:sz w:val="18"/>
                <w:szCs w:val="18"/>
              </w:rPr>
            </w:pPr>
            <w:r w:rsidRPr="00485AD9">
              <w:rPr>
                <w:rFonts w:ascii="Arial" w:hAnsi="Arial" w:cs="Arial"/>
                <w:sz w:val="18"/>
                <w:szCs w:val="18"/>
              </w:rPr>
              <w:t>Техническое состояние</w:t>
            </w:r>
          </w:p>
        </w:tc>
        <w:tc>
          <w:tcPr>
            <w:tcW w:w="2127" w:type="dxa"/>
            <w:tcBorders>
              <w:top w:val="nil"/>
              <w:left w:val="nil"/>
              <w:bottom w:val="single" w:sz="4" w:space="0" w:color="auto"/>
              <w:right w:val="single" w:sz="4" w:space="0" w:color="auto"/>
            </w:tcBorders>
            <w:shd w:val="clear" w:color="auto" w:fill="auto"/>
            <w:vAlign w:val="center"/>
            <w:hideMark/>
          </w:tcPr>
          <w:p w:rsidR="002252D1" w:rsidRDefault="002252D1">
            <w:pPr>
              <w:jc w:val="center"/>
              <w:rPr>
                <w:rFonts w:ascii="Arial" w:hAnsi="Arial" w:cs="Arial"/>
                <w:sz w:val="18"/>
                <w:szCs w:val="18"/>
              </w:rPr>
            </w:pPr>
            <w:r>
              <w:rPr>
                <w:rFonts w:ascii="Arial" w:hAnsi="Arial" w:cs="Arial"/>
                <w:sz w:val="18"/>
                <w:szCs w:val="18"/>
              </w:rPr>
              <w:t>удовлетворительное</w:t>
            </w:r>
          </w:p>
        </w:tc>
        <w:tc>
          <w:tcPr>
            <w:tcW w:w="1855" w:type="dxa"/>
            <w:tcBorders>
              <w:top w:val="nil"/>
              <w:left w:val="nil"/>
              <w:bottom w:val="single" w:sz="4" w:space="0" w:color="auto"/>
              <w:right w:val="single" w:sz="4" w:space="0" w:color="auto"/>
            </w:tcBorders>
            <w:shd w:val="clear" w:color="auto" w:fill="auto"/>
            <w:vAlign w:val="center"/>
            <w:hideMark/>
          </w:tcPr>
          <w:p w:rsidR="002252D1" w:rsidRDefault="002252D1">
            <w:pPr>
              <w:jc w:val="center"/>
              <w:rPr>
                <w:rFonts w:ascii="Arial" w:hAnsi="Arial" w:cs="Arial"/>
                <w:sz w:val="18"/>
                <w:szCs w:val="18"/>
              </w:rPr>
            </w:pPr>
            <w:r>
              <w:rPr>
                <w:rFonts w:ascii="Arial" w:hAnsi="Arial" w:cs="Arial"/>
                <w:sz w:val="18"/>
                <w:szCs w:val="18"/>
              </w:rPr>
              <w:t>Хорошее</w:t>
            </w:r>
          </w:p>
        </w:tc>
        <w:tc>
          <w:tcPr>
            <w:tcW w:w="1843" w:type="dxa"/>
            <w:tcBorders>
              <w:top w:val="nil"/>
              <w:left w:val="nil"/>
              <w:bottom w:val="single" w:sz="4" w:space="0" w:color="auto"/>
              <w:right w:val="single" w:sz="4" w:space="0" w:color="auto"/>
            </w:tcBorders>
            <w:shd w:val="clear" w:color="auto" w:fill="auto"/>
            <w:vAlign w:val="center"/>
            <w:hideMark/>
          </w:tcPr>
          <w:p w:rsidR="002252D1" w:rsidRDefault="002252D1">
            <w:pPr>
              <w:jc w:val="center"/>
              <w:rPr>
                <w:rFonts w:ascii="Arial" w:hAnsi="Arial" w:cs="Arial"/>
                <w:sz w:val="18"/>
                <w:szCs w:val="18"/>
              </w:rPr>
            </w:pPr>
            <w:r>
              <w:rPr>
                <w:rFonts w:ascii="Arial" w:hAnsi="Arial" w:cs="Arial"/>
                <w:sz w:val="18"/>
                <w:szCs w:val="18"/>
              </w:rPr>
              <w:t>Хорошее</w:t>
            </w:r>
          </w:p>
        </w:tc>
        <w:tc>
          <w:tcPr>
            <w:tcW w:w="1701" w:type="dxa"/>
            <w:tcBorders>
              <w:top w:val="nil"/>
              <w:left w:val="nil"/>
              <w:bottom w:val="single" w:sz="4" w:space="0" w:color="auto"/>
              <w:right w:val="single" w:sz="4" w:space="0" w:color="auto"/>
            </w:tcBorders>
            <w:shd w:val="clear" w:color="auto" w:fill="auto"/>
            <w:vAlign w:val="center"/>
            <w:hideMark/>
          </w:tcPr>
          <w:p w:rsidR="002252D1" w:rsidRDefault="002252D1">
            <w:pPr>
              <w:jc w:val="center"/>
              <w:rPr>
                <w:rFonts w:ascii="Arial" w:hAnsi="Arial" w:cs="Arial"/>
                <w:sz w:val="18"/>
                <w:szCs w:val="18"/>
              </w:rPr>
            </w:pPr>
            <w:r>
              <w:rPr>
                <w:rFonts w:ascii="Arial" w:hAnsi="Arial" w:cs="Arial"/>
                <w:sz w:val="18"/>
                <w:szCs w:val="18"/>
              </w:rPr>
              <w:t>Хорошее</w:t>
            </w:r>
          </w:p>
        </w:tc>
      </w:tr>
      <w:tr w:rsidR="002252D1" w:rsidRPr="00485AD9" w:rsidTr="00485AD9">
        <w:trPr>
          <w:trHeight w:val="20"/>
        </w:trPr>
        <w:tc>
          <w:tcPr>
            <w:tcW w:w="2850" w:type="dxa"/>
            <w:tcBorders>
              <w:top w:val="nil"/>
              <w:left w:val="single" w:sz="4" w:space="0" w:color="auto"/>
              <w:bottom w:val="single" w:sz="4" w:space="0" w:color="auto"/>
              <w:right w:val="single" w:sz="4" w:space="0" w:color="auto"/>
            </w:tcBorders>
            <w:shd w:val="clear" w:color="auto" w:fill="auto"/>
            <w:vAlign w:val="center"/>
            <w:hideMark/>
          </w:tcPr>
          <w:p w:rsidR="002252D1" w:rsidRPr="00485AD9" w:rsidRDefault="002252D1" w:rsidP="00485AD9">
            <w:pPr>
              <w:rPr>
                <w:rFonts w:ascii="Arial" w:hAnsi="Arial" w:cs="Arial"/>
                <w:i/>
                <w:iCs/>
                <w:sz w:val="18"/>
                <w:szCs w:val="18"/>
              </w:rPr>
            </w:pPr>
            <w:r w:rsidRPr="00485AD9">
              <w:rPr>
                <w:rFonts w:ascii="Arial" w:hAnsi="Arial" w:cs="Arial"/>
                <w:i/>
                <w:iCs/>
                <w:sz w:val="18"/>
                <w:szCs w:val="18"/>
              </w:rPr>
              <w:t xml:space="preserve">Корректировка  </w:t>
            </w:r>
          </w:p>
        </w:tc>
        <w:tc>
          <w:tcPr>
            <w:tcW w:w="2127" w:type="dxa"/>
            <w:tcBorders>
              <w:top w:val="nil"/>
              <w:left w:val="nil"/>
              <w:bottom w:val="single" w:sz="4" w:space="0" w:color="auto"/>
              <w:right w:val="single" w:sz="4" w:space="0" w:color="auto"/>
            </w:tcBorders>
            <w:shd w:val="clear" w:color="auto" w:fill="auto"/>
            <w:vAlign w:val="center"/>
            <w:hideMark/>
          </w:tcPr>
          <w:p w:rsidR="002252D1" w:rsidRDefault="002252D1">
            <w:pPr>
              <w:jc w:val="center"/>
              <w:rPr>
                <w:rFonts w:ascii="Arial" w:hAnsi="Arial" w:cs="Arial"/>
                <w:sz w:val="18"/>
                <w:szCs w:val="18"/>
              </w:rPr>
            </w:pPr>
            <w:r>
              <w:rPr>
                <w:rFonts w:ascii="Arial" w:hAnsi="Arial" w:cs="Arial"/>
                <w:sz w:val="18"/>
                <w:szCs w:val="18"/>
              </w:rPr>
              <w:t> </w:t>
            </w:r>
          </w:p>
        </w:tc>
        <w:tc>
          <w:tcPr>
            <w:tcW w:w="1855" w:type="dxa"/>
            <w:tcBorders>
              <w:top w:val="nil"/>
              <w:left w:val="nil"/>
              <w:bottom w:val="single" w:sz="4" w:space="0" w:color="auto"/>
              <w:right w:val="single" w:sz="4" w:space="0" w:color="auto"/>
            </w:tcBorders>
            <w:shd w:val="clear" w:color="auto" w:fill="auto"/>
            <w:vAlign w:val="center"/>
            <w:hideMark/>
          </w:tcPr>
          <w:p w:rsidR="002252D1" w:rsidRDefault="002252D1">
            <w:pPr>
              <w:jc w:val="center"/>
              <w:rPr>
                <w:rFonts w:ascii="Arial" w:hAnsi="Arial" w:cs="Arial"/>
                <w:i/>
                <w:iCs/>
                <w:sz w:val="18"/>
                <w:szCs w:val="18"/>
              </w:rPr>
            </w:pPr>
            <w:r>
              <w:rPr>
                <w:rFonts w:ascii="Arial" w:hAnsi="Arial" w:cs="Arial"/>
                <w:i/>
                <w:iCs/>
                <w:sz w:val="18"/>
                <w:szCs w:val="18"/>
              </w:rPr>
              <w:t>-35,0%</w:t>
            </w:r>
          </w:p>
        </w:tc>
        <w:tc>
          <w:tcPr>
            <w:tcW w:w="1843" w:type="dxa"/>
            <w:tcBorders>
              <w:top w:val="nil"/>
              <w:left w:val="nil"/>
              <w:bottom w:val="single" w:sz="4" w:space="0" w:color="auto"/>
              <w:right w:val="single" w:sz="4" w:space="0" w:color="auto"/>
            </w:tcBorders>
            <w:shd w:val="clear" w:color="auto" w:fill="auto"/>
            <w:vAlign w:val="center"/>
            <w:hideMark/>
          </w:tcPr>
          <w:p w:rsidR="002252D1" w:rsidRDefault="002252D1">
            <w:pPr>
              <w:jc w:val="center"/>
              <w:rPr>
                <w:rFonts w:ascii="Arial" w:hAnsi="Arial" w:cs="Arial"/>
                <w:i/>
                <w:iCs/>
                <w:sz w:val="18"/>
                <w:szCs w:val="18"/>
              </w:rPr>
            </w:pPr>
            <w:r>
              <w:rPr>
                <w:rFonts w:ascii="Arial" w:hAnsi="Arial" w:cs="Arial"/>
                <w:i/>
                <w:iCs/>
                <w:sz w:val="18"/>
                <w:szCs w:val="18"/>
              </w:rPr>
              <w:t>-35,0%</w:t>
            </w:r>
          </w:p>
        </w:tc>
        <w:tc>
          <w:tcPr>
            <w:tcW w:w="1701" w:type="dxa"/>
            <w:tcBorders>
              <w:top w:val="nil"/>
              <w:left w:val="nil"/>
              <w:bottom w:val="single" w:sz="4" w:space="0" w:color="auto"/>
              <w:right w:val="single" w:sz="4" w:space="0" w:color="auto"/>
            </w:tcBorders>
            <w:shd w:val="clear" w:color="auto" w:fill="auto"/>
            <w:vAlign w:val="center"/>
            <w:hideMark/>
          </w:tcPr>
          <w:p w:rsidR="002252D1" w:rsidRDefault="002252D1">
            <w:pPr>
              <w:jc w:val="center"/>
              <w:rPr>
                <w:rFonts w:ascii="Arial" w:hAnsi="Arial" w:cs="Arial"/>
                <w:i/>
                <w:iCs/>
                <w:sz w:val="18"/>
                <w:szCs w:val="18"/>
              </w:rPr>
            </w:pPr>
            <w:r>
              <w:rPr>
                <w:rFonts w:ascii="Arial" w:hAnsi="Arial" w:cs="Arial"/>
                <w:i/>
                <w:iCs/>
                <w:sz w:val="18"/>
                <w:szCs w:val="18"/>
              </w:rPr>
              <w:t>-35,0%</w:t>
            </w:r>
          </w:p>
        </w:tc>
      </w:tr>
      <w:tr w:rsidR="002252D1" w:rsidRPr="00485AD9" w:rsidTr="00485AD9">
        <w:trPr>
          <w:trHeight w:val="20"/>
        </w:trPr>
        <w:tc>
          <w:tcPr>
            <w:tcW w:w="2850" w:type="dxa"/>
            <w:tcBorders>
              <w:top w:val="nil"/>
              <w:left w:val="single" w:sz="4" w:space="0" w:color="auto"/>
              <w:bottom w:val="single" w:sz="4" w:space="0" w:color="auto"/>
              <w:right w:val="single" w:sz="4" w:space="0" w:color="auto"/>
            </w:tcBorders>
            <w:shd w:val="clear" w:color="auto" w:fill="auto"/>
            <w:vAlign w:val="center"/>
            <w:hideMark/>
          </w:tcPr>
          <w:p w:rsidR="002252D1" w:rsidRPr="00485AD9" w:rsidRDefault="002252D1" w:rsidP="00485AD9">
            <w:pPr>
              <w:rPr>
                <w:rFonts w:ascii="Arial" w:hAnsi="Arial" w:cs="Arial"/>
                <w:b/>
                <w:bCs/>
                <w:i/>
                <w:iCs/>
                <w:sz w:val="18"/>
                <w:szCs w:val="18"/>
              </w:rPr>
            </w:pPr>
            <w:r w:rsidRPr="00485AD9">
              <w:rPr>
                <w:rFonts w:ascii="Arial" w:hAnsi="Arial" w:cs="Arial"/>
                <w:b/>
                <w:bCs/>
                <w:i/>
                <w:iCs/>
                <w:sz w:val="18"/>
                <w:szCs w:val="18"/>
              </w:rPr>
              <w:t>Скорректированная цена</w:t>
            </w:r>
          </w:p>
        </w:tc>
        <w:tc>
          <w:tcPr>
            <w:tcW w:w="2127" w:type="dxa"/>
            <w:tcBorders>
              <w:top w:val="nil"/>
              <w:left w:val="nil"/>
              <w:bottom w:val="single" w:sz="4" w:space="0" w:color="auto"/>
              <w:right w:val="single" w:sz="4" w:space="0" w:color="auto"/>
            </w:tcBorders>
            <w:shd w:val="clear" w:color="auto" w:fill="auto"/>
            <w:vAlign w:val="center"/>
            <w:hideMark/>
          </w:tcPr>
          <w:p w:rsidR="002252D1" w:rsidRDefault="002252D1">
            <w:pPr>
              <w:jc w:val="center"/>
              <w:rPr>
                <w:rFonts w:ascii="Arial" w:hAnsi="Arial" w:cs="Arial"/>
                <w:sz w:val="18"/>
                <w:szCs w:val="18"/>
              </w:rPr>
            </w:pPr>
            <w:r>
              <w:rPr>
                <w:rFonts w:ascii="Arial" w:hAnsi="Arial" w:cs="Arial"/>
                <w:sz w:val="18"/>
                <w:szCs w:val="18"/>
              </w:rPr>
              <w:t> </w:t>
            </w:r>
          </w:p>
        </w:tc>
        <w:tc>
          <w:tcPr>
            <w:tcW w:w="1855" w:type="dxa"/>
            <w:tcBorders>
              <w:top w:val="nil"/>
              <w:left w:val="nil"/>
              <w:bottom w:val="single" w:sz="4" w:space="0" w:color="auto"/>
              <w:right w:val="single" w:sz="4" w:space="0" w:color="auto"/>
            </w:tcBorders>
            <w:shd w:val="clear" w:color="auto" w:fill="auto"/>
            <w:vAlign w:val="center"/>
            <w:hideMark/>
          </w:tcPr>
          <w:p w:rsidR="002252D1" w:rsidRDefault="002252D1">
            <w:pPr>
              <w:jc w:val="center"/>
              <w:rPr>
                <w:rFonts w:ascii="Arial" w:hAnsi="Arial" w:cs="Arial"/>
                <w:b/>
                <w:bCs/>
                <w:i/>
                <w:iCs/>
                <w:sz w:val="18"/>
                <w:szCs w:val="18"/>
              </w:rPr>
            </w:pPr>
            <w:r>
              <w:rPr>
                <w:rFonts w:ascii="Arial" w:hAnsi="Arial" w:cs="Arial"/>
                <w:b/>
                <w:bCs/>
                <w:i/>
                <w:iCs/>
                <w:sz w:val="18"/>
                <w:szCs w:val="18"/>
              </w:rPr>
              <w:t>338 520</w:t>
            </w:r>
          </w:p>
        </w:tc>
        <w:tc>
          <w:tcPr>
            <w:tcW w:w="1843" w:type="dxa"/>
            <w:tcBorders>
              <w:top w:val="nil"/>
              <w:left w:val="nil"/>
              <w:bottom w:val="single" w:sz="4" w:space="0" w:color="auto"/>
              <w:right w:val="single" w:sz="4" w:space="0" w:color="auto"/>
            </w:tcBorders>
            <w:shd w:val="clear" w:color="auto" w:fill="auto"/>
            <w:vAlign w:val="center"/>
            <w:hideMark/>
          </w:tcPr>
          <w:p w:rsidR="002252D1" w:rsidRDefault="002252D1">
            <w:pPr>
              <w:jc w:val="center"/>
              <w:rPr>
                <w:rFonts w:ascii="Arial" w:hAnsi="Arial" w:cs="Arial"/>
                <w:b/>
                <w:bCs/>
                <w:i/>
                <w:iCs/>
                <w:sz w:val="18"/>
                <w:szCs w:val="18"/>
              </w:rPr>
            </w:pPr>
            <w:r>
              <w:rPr>
                <w:rFonts w:ascii="Arial" w:hAnsi="Arial" w:cs="Arial"/>
                <w:b/>
                <w:bCs/>
                <w:i/>
                <w:iCs/>
                <w:sz w:val="18"/>
                <w:szCs w:val="18"/>
              </w:rPr>
              <w:t>314 340</w:t>
            </w:r>
          </w:p>
        </w:tc>
        <w:tc>
          <w:tcPr>
            <w:tcW w:w="1701" w:type="dxa"/>
            <w:tcBorders>
              <w:top w:val="nil"/>
              <w:left w:val="nil"/>
              <w:bottom w:val="single" w:sz="4" w:space="0" w:color="auto"/>
              <w:right w:val="single" w:sz="4" w:space="0" w:color="auto"/>
            </w:tcBorders>
            <w:shd w:val="clear" w:color="auto" w:fill="auto"/>
            <w:vAlign w:val="center"/>
            <w:hideMark/>
          </w:tcPr>
          <w:p w:rsidR="002252D1" w:rsidRDefault="002252D1">
            <w:pPr>
              <w:jc w:val="center"/>
              <w:rPr>
                <w:rFonts w:ascii="Arial" w:hAnsi="Arial" w:cs="Arial"/>
                <w:b/>
                <w:bCs/>
                <w:i/>
                <w:iCs/>
                <w:sz w:val="18"/>
                <w:szCs w:val="18"/>
              </w:rPr>
            </w:pPr>
            <w:r>
              <w:rPr>
                <w:rFonts w:ascii="Arial" w:hAnsi="Arial" w:cs="Arial"/>
                <w:b/>
                <w:bCs/>
                <w:i/>
                <w:iCs/>
                <w:sz w:val="18"/>
                <w:szCs w:val="18"/>
              </w:rPr>
              <w:t>296 205</w:t>
            </w:r>
          </w:p>
        </w:tc>
      </w:tr>
      <w:tr w:rsidR="002252D1" w:rsidRPr="00485AD9" w:rsidTr="00485AD9">
        <w:trPr>
          <w:trHeight w:val="20"/>
        </w:trPr>
        <w:tc>
          <w:tcPr>
            <w:tcW w:w="2850" w:type="dxa"/>
            <w:tcBorders>
              <w:top w:val="nil"/>
              <w:left w:val="single" w:sz="4" w:space="0" w:color="auto"/>
              <w:bottom w:val="single" w:sz="4" w:space="0" w:color="auto"/>
              <w:right w:val="single" w:sz="4" w:space="0" w:color="auto"/>
            </w:tcBorders>
            <w:shd w:val="clear" w:color="auto" w:fill="auto"/>
            <w:vAlign w:val="center"/>
            <w:hideMark/>
          </w:tcPr>
          <w:p w:rsidR="002252D1" w:rsidRPr="00485AD9" w:rsidRDefault="002252D1" w:rsidP="00485AD9">
            <w:pPr>
              <w:rPr>
                <w:rFonts w:ascii="Arial" w:hAnsi="Arial" w:cs="Arial"/>
                <w:sz w:val="18"/>
                <w:szCs w:val="18"/>
              </w:rPr>
            </w:pPr>
            <w:r w:rsidRPr="00485AD9">
              <w:rPr>
                <w:rFonts w:ascii="Arial" w:hAnsi="Arial" w:cs="Arial"/>
                <w:sz w:val="18"/>
                <w:szCs w:val="18"/>
              </w:rPr>
              <w:t>Тип</w:t>
            </w:r>
          </w:p>
        </w:tc>
        <w:tc>
          <w:tcPr>
            <w:tcW w:w="2127" w:type="dxa"/>
            <w:tcBorders>
              <w:top w:val="nil"/>
              <w:left w:val="nil"/>
              <w:bottom w:val="single" w:sz="4" w:space="0" w:color="auto"/>
              <w:right w:val="single" w:sz="4" w:space="0" w:color="auto"/>
            </w:tcBorders>
            <w:shd w:val="clear" w:color="auto" w:fill="auto"/>
            <w:vAlign w:val="center"/>
            <w:hideMark/>
          </w:tcPr>
          <w:p w:rsidR="002252D1" w:rsidRDefault="002252D1">
            <w:pPr>
              <w:jc w:val="center"/>
              <w:rPr>
                <w:rFonts w:ascii="Arial" w:hAnsi="Arial" w:cs="Arial"/>
                <w:sz w:val="18"/>
                <w:szCs w:val="18"/>
              </w:rPr>
            </w:pPr>
            <w:r>
              <w:rPr>
                <w:rFonts w:ascii="Arial" w:hAnsi="Arial" w:cs="Arial"/>
                <w:sz w:val="18"/>
                <w:szCs w:val="18"/>
              </w:rPr>
              <w:t>Специальный</w:t>
            </w:r>
          </w:p>
        </w:tc>
        <w:tc>
          <w:tcPr>
            <w:tcW w:w="1855" w:type="dxa"/>
            <w:tcBorders>
              <w:top w:val="nil"/>
              <w:left w:val="nil"/>
              <w:bottom w:val="single" w:sz="4" w:space="0" w:color="auto"/>
              <w:right w:val="single" w:sz="4" w:space="0" w:color="auto"/>
            </w:tcBorders>
            <w:shd w:val="clear" w:color="auto" w:fill="auto"/>
            <w:vAlign w:val="center"/>
            <w:hideMark/>
          </w:tcPr>
          <w:p w:rsidR="002252D1" w:rsidRDefault="002252D1">
            <w:pPr>
              <w:jc w:val="center"/>
              <w:rPr>
                <w:rFonts w:ascii="Arial" w:hAnsi="Arial" w:cs="Arial"/>
                <w:sz w:val="18"/>
                <w:szCs w:val="18"/>
              </w:rPr>
            </w:pPr>
            <w:r>
              <w:rPr>
                <w:rFonts w:ascii="Arial" w:hAnsi="Arial" w:cs="Arial"/>
                <w:sz w:val="18"/>
                <w:szCs w:val="18"/>
              </w:rPr>
              <w:t>Специальный</w:t>
            </w:r>
          </w:p>
        </w:tc>
        <w:tc>
          <w:tcPr>
            <w:tcW w:w="1843" w:type="dxa"/>
            <w:tcBorders>
              <w:top w:val="nil"/>
              <w:left w:val="nil"/>
              <w:bottom w:val="single" w:sz="4" w:space="0" w:color="auto"/>
              <w:right w:val="single" w:sz="4" w:space="0" w:color="auto"/>
            </w:tcBorders>
            <w:shd w:val="clear" w:color="auto" w:fill="auto"/>
            <w:vAlign w:val="center"/>
            <w:hideMark/>
          </w:tcPr>
          <w:p w:rsidR="002252D1" w:rsidRDefault="002252D1">
            <w:pPr>
              <w:jc w:val="center"/>
              <w:rPr>
                <w:rFonts w:ascii="Arial" w:hAnsi="Arial" w:cs="Arial"/>
                <w:sz w:val="18"/>
                <w:szCs w:val="18"/>
              </w:rPr>
            </w:pPr>
            <w:r>
              <w:rPr>
                <w:rFonts w:ascii="Arial" w:hAnsi="Arial" w:cs="Arial"/>
                <w:sz w:val="18"/>
                <w:szCs w:val="18"/>
              </w:rPr>
              <w:t>Специальный</w:t>
            </w:r>
          </w:p>
        </w:tc>
        <w:tc>
          <w:tcPr>
            <w:tcW w:w="1701" w:type="dxa"/>
            <w:tcBorders>
              <w:top w:val="nil"/>
              <w:left w:val="nil"/>
              <w:bottom w:val="single" w:sz="4" w:space="0" w:color="auto"/>
              <w:right w:val="single" w:sz="4" w:space="0" w:color="auto"/>
            </w:tcBorders>
            <w:shd w:val="clear" w:color="auto" w:fill="auto"/>
            <w:vAlign w:val="center"/>
            <w:hideMark/>
          </w:tcPr>
          <w:p w:rsidR="002252D1" w:rsidRDefault="002252D1">
            <w:pPr>
              <w:jc w:val="center"/>
              <w:rPr>
                <w:rFonts w:ascii="Arial" w:hAnsi="Arial" w:cs="Arial"/>
                <w:sz w:val="18"/>
                <w:szCs w:val="18"/>
              </w:rPr>
            </w:pPr>
            <w:r>
              <w:rPr>
                <w:rFonts w:ascii="Arial" w:hAnsi="Arial" w:cs="Arial"/>
                <w:sz w:val="18"/>
                <w:szCs w:val="18"/>
              </w:rPr>
              <w:t>Специальный</w:t>
            </w:r>
          </w:p>
        </w:tc>
      </w:tr>
      <w:tr w:rsidR="002252D1" w:rsidRPr="00485AD9" w:rsidTr="00485AD9">
        <w:trPr>
          <w:trHeight w:val="20"/>
        </w:trPr>
        <w:tc>
          <w:tcPr>
            <w:tcW w:w="2850" w:type="dxa"/>
            <w:tcBorders>
              <w:top w:val="nil"/>
              <w:left w:val="single" w:sz="4" w:space="0" w:color="auto"/>
              <w:bottom w:val="single" w:sz="4" w:space="0" w:color="auto"/>
              <w:right w:val="single" w:sz="4" w:space="0" w:color="auto"/>
            </w:tcBorders>
            <w:shd w:val="clear" w:color="auto" w:fill="auto"/>
            <w:vAlign w:val="center"/>
            <w:hideMark/>
          </w:tcPr>
          <w:p w:rsidR="002252D1" w:rsidRPr="00485AD9" w:rsidRDefault="002252D1" w:rsidP="00485AD9">
            <w:pPr>
              <w:rPr>
                <w:rFonts w:ascii="Arial" w:hAnsi="Arial" w:cs="Arial"/>
                <w:i/>
                <w:iCs/>
                <w:sz w:val="18"/>
                <w:szCs w:val="18"/>
              </w:rPr>
            </w:pPr>
            <w:r w:rsidRPr="00485AD9">
              <w:rPr>
                <w:rFonts w:ascii="Arial" w:hAnsi="Arial" w:cs="Arial"/>
                <w:i/>
                <w:iCs/>
                <w:sz w:val="18"/>
                <w:szCs w:val="18"/>
              </w:rPr>
              <w:t xml:space="preserve">Корректировка  </w:t>
            </w:r>
          </w:p>
        </w:tc>
        <w:tc>
          <w:tcPr>
            <w:tcW w:w="2127" w:type="dxa"/>
            <w:tcBorders>
              <w:top w:val="nil"/>
              <w:left w:val="nil"/>
              <w:bottom w:val="single" w:sz="4" w:space="0" w:color="auto"/>
              <w:right w:val="single" w:sz="4" w:space="0" w:color="auto"/>
            </w:tcBorders>
            <w:shd w:val="clear" w:color="auto" w:fill="auto"/>
            <w:vAlign w:val="center"/>
            <w:hideMark/>
          </w:tcPr>
          <w:p w:rsidR="002252D1" w:rsidRDefault="002252D1">
            <w:pPr>
              <w:jc w:val="center"/>
              <w:rPr>
                <w:rFonts w:ascii="Arial" w:hAnsi="Arial" w:cs="Arial"/>
                <w:i/>
                <w:iCs/>
                <w:sz w:val="18"/>
                <w:szCs w:val="18"/>
              </w:rPr>
            </w:pPr>
            <w:r>
              <w:rPr>
                <w:rFonts w:ascii="Arial" w:hAnsi="Arial" w:cs="Arial"/>
                <w:i/>
                <w:iCs/>
                <w:sz w:val="18"/>
                <w:szCs w:val="18"/>
              </w:rPr>
              <w:t> </w:t>
            </w:r>
          </w:p>
        </w:tc>
        <w:tc>
          <w:tcPr>
            <w:tcW w:w="1855" w:type="dxa"/>
            <w:tcBorders>
              <w:top w:val="nil"/>
              <w:left w:val="nil"/>
              <w:bottom w:val="single" w:sz="4" w:space="0" w:color="auto"/>
              <w:right w:val="single" w:sz="4" w:space="0" w:color="auto"/>
            </w:tcBorders>
            <w:shd w:val="clear" w:color="auto" w:fill="auto"/>
            <w:vAlign w:val="center"/>
            <w:hideMark/>
          </w:tcPr>
          <w:p w:rsidR="002252D1" w:rsidRDefault="002252D1">
            <w:pPr>
              <w:jc w:val="center"/>
              <w:rPr>
                <w:rFonts w:ascii="Arial" w:hAnsi="Arial" w:cs="Arial"/>
                <w:i/>
                <w:iCs/>
                <w:sz w:val="18"/>
                <w:szCs w:val="18"/>
              </w:rPr>
            </w:pPr>
            <w:r>
              <w:rPr>
                <w:rFonts w:ascii="Arial" w:hAnsi="Arial" w:cs="Arial"/>
                <w:i/>
                <w:iCs/>
                <w:sz w:val="18"/>
                <w:szCs w:val="18"/>
              </w:rPr>
              <w:t>0%</w:t>
            </w:r>
          </w:p>
        </w:tc>
        <w:tc>
          <w:tcPr>
            <w:tcW w:w="1843" w:type="dxa"/>
            <w:tcBorders>
              <w:top w:val="nil"/>
              <w:left w:val="nil"/>
              <w:bottom w:val="single" w:sz="4" w:space="0" w:color="auto"/>
              <w:right w:val="single" w:sz="4" w:space="0" w:color="auto"/>
            </w:tcBorders>
            <w:shd w:val="clear" w:color="auto" w:fill="auto"/>
            <w:vAlign w:val="center"/>
            <w:hideMark/>
          </w:tcPr>
          <w:p w:rsidR="002252D1" w:rsidRDefault="002252D1">
            <w:pPr>
              <w:jc w:val="center"/>
              <w:rPr>
                <w:rFonts w:ascii="Arial" w:hAnsi="Arial" w:cs="Arial"/>
                <w:i/>
                <w:iCs/>
                <w:sz w:val="18"/>
                <w:szCs w:val="18"/>
              </w:rPr>
            </w:pPr>
            <w:r>
              <w:rPr>
                <w:rFonts w:ascii="Arial" w:hAnsi="Arial" w:cs="Arial"/>
                <w:i/>
                <w:iCs/>
                <w:sz w:val="18"/>
                <w:szCs w:val="18"/>
              </w:rPr>
              <w:t>0%</w:t>
            </w:r>
          </w:p>
        </w:tc>
        <w:tc>
          <w:tcPr>
            <w:tcW w:w="1701" w:type="dxa"/>
            <w:tcBorders>
              <w:top w:val="nil"/>
              <w:left w:val="nil"/>
              <w:bottom w:val="single" w:sz="4" w:space="0" w:color="auto"/>
              <w:right w:val="single" w:sz="4" w:space="0" w:color="auto"/>
            </w:tcBorders>
            <w:shd w:val="clear" w:color="auto" w:fill="auto"/>
            <w:vAlign w:val="center"/>
            <w:hideMark/>
          </w:tcPr>
          <w:p w:rsidR="002252D1" w:rsidRDefault="002252D1">
            <w:pPr>
              <w:jc w:val="center"/>
              <w:rPr>
                <w:rFonts w:ascii="Arial" w:hAnsi="Arial" w:cs="Arial"/>
                <w:i/>
                <w:iCs/>
                <w:sz w:val="18"/>
                <w:szCs w:val="18"/>
              </w:rPr>
            </w:pPr>
            <w:r>
              <w:rPr>
                <w:rFonts w:ascii="Arial" w:hAnsi="Arial" w:cs="Arial"/>
                <w:i/>
                <w:iCs/>
                <w:sz w:val="18"/>
                <w:szCs w:val="18"/>
              </w:rPr>
              <w:t>0%</w:t>
            </w:r>
          </w:p>
        </w:tc>
      </w:tr>
      <w:tr w:rsidR="002252D1" w:rsidRPr="00485AD9" w:rsidTr="00485AD9">
        <w:trPr>
          <w:trHeight w:val="20"/>
        </w:trPr>
        <w:tc>
          <w:tcPr>
            <w:tcW w:w="2850" w:type="dxa"/>
            <w:tcBorders>
              <w:top w:val="nil"/>
              <w:left w:val="single" w:sz="4" w:space="0" w:color="auto"/>
              <w:bottom w:val="single" w:sz="4" w:space="0" w:color="auto"/>
              <w:right w:val="single" w:sz="4" w:space="0" w:color="auto"/>
            </w:tcBorders>
            <w:shd w:val="clear" w:color="auto" w:fill="auto"/>
            <w:vAlign w:val="center"/>
            <w:hideMark/>
          </w:tcPr>
          <w:p w:rsidR="002252D1" w:rsidRPr="00485AD9" w:rsidRDefault="002252D1" w:rsidP="00485AD9">
            <w:pPr>
              <w:rPr>
                <w:rFonts w:ascii="Arial" w:hAnsi="Arial" w:cs="Arial"/>
                <w:b/>
                <w:bCs/>
                <w:i/>
                <w:iCs/>
                <w:sz w:val="18"/>
                <w:szCs w:val="18"/>
              </w:rPr>
            </w:pPr>
            <w:r w:rsidRPr="00485AD9">
              <w:rPr>
                <w:rFonts w:ascii="Arial" w:hAnsi="Arial" w:cs="Arial"/>
                <w:b/>
                <w:bCs/>
                <w:i/>
                <w:iCs/>
                <w:sz w:val="18"/>
                <w:szCs w:val="18"/>
              </w:rPr>
              <w:t>Скорректированная цена</w:t>
            </w:r>
          </w:p>
        </w:tc>
        <w:tc>
          <w:tcPr>
            <w:tcW w:w="2127" w:type="dxa"/>
            <w:tcBorders>
              <w:top w:val="nil"/>
              <w:left w:val="nil"/>
              <w:bottom w:val="single" w:sz="4" w:space="0" w:color="auto"/>
              <w:right w:val="single" w:sz="4" w:space="0" w:color="auto"/>
            </w:tcBorders>
            <w:shd w:val="clear" w:color="auto" w:fill="auto"/>
            <w:vAlign w:val="center"/>
            <w:hideMark/>
          </w:tcPr>
          <w:p w:rsidR="002252D1" w:rsidRDefault="002252D1">
            <w:pPr>
              <w:jc w:val="center"/>
              <w:rPr>
                <w:rFonts w:ascii="Arial" w:hAnsi="Arial" w:cs="Arial"/>
                <w:sz w:val="18"/>
                <w:szCs w:val="18"/>
              </w:rPr>
            </w:pPr>
            <w:r>
              <w:rPr>
                <w:rFonts w:ascii="Arial" w:hAnsi="Arial" w:cs="Arial"/>
                <w:sz w:val="18"/>
                <w:szCs w:val="18"/>
              </w:rPr>
              <w:t> </w:t>
            </w:r>
          </w:p>
        </w:tc>
        <w:tc>
          <w:tcPr>
            <w:tcW w:w="1855" w:type="dxa"/>
            <w:tcBorders>
              <w:top w:val="nil"/>
              <w:left w:val="nil"/>
              <w:bottom w:val="single" w:sz="4" w:space="0" w:color="auto"/>
              <w:right w:val="single" w:sz="4" w:space="0" w:color="auto"/>
            </w:tcBorders>
            <w:shd w:val="clear" w:color="auto" w:fill="auto"/>
            <w:vAlign w:val="center"/>
            <w:hideMark/>
          </w:tcPr>
          <w:p w:rsidR="002252D1" w:rsidRDefault="002252D1">
            <w:pPr>
              <w:jc w:val="center"/>
              <w:rPr>
                <w:rFonts w:ascii="Arial" w:hAnsi="Arial" w:cs="Arial"/>
                <w:b/>
                <w:bCs/>
                <w:i/>
                <w:iCs/>
                <w:sz w:val="18"/>
                <w:szCs w:val="18"/>
              </w:rPr>
            </w:pPr>
            <w:r>
              <w:rPr>
                <w:rFonts w:ascii="Arial" w:hAnsi="Arial" w:cs="Arial"/>
                <w:b/>
                <w:bCs/>
                <w:i/>
                <w:iCs/>
                <w:sz w:val="18"/>
                <w:szCs w:val="18"/>
              </w:rPr>
              <w:t>338 520</w:t>
            </w:r>
          </w:p>
        </w:tc>
        <w:tc>
          <w:tcPr>
            <w:tcW w:w="1843" w:type="dxa"/>
            <w:tcBorders>
              <w:top w:val="nil"/>
              <w:left w:val="nil"/>
              <w:bottom w:val="single" w:sz="4" w:space="0" w:color="auto"/>
              <w:right w:val="single" w:sz="4" w:space="0" w:color="auto"/>
            </w:tcBorders>
            <w:shd w:val="clear" w:color="auto" w:fill="auto"/>
            <w:vAlign w:val="center"/>
            <w:hideMark/>
          </w:tcPr>
          <w:p w:rsidR="002252D1" w:rsidRDefault="002252D1">
            <w:pPr>
              <w:jc w:val="center"/>
              <w:rPr>
                <w:rFonts w:ascii="Arial" w:hAnsi="Arial" w:cs="Arial"/>
                <w:b/>
                <w:bCs/>
                <w:i/>
                <w:iCs/>
                <w:sz w:val="18"/>
                <w:szCs w:val="18"/>
              </w:rPr>
            </w:pPr>
            <w:r>
              <w:rPr>
                <w:rFonts w:ascii="Arial" w:hAnsi="Arial" w:cs="Arial"/>
                <w:b/>
                <w:bCs/>
                <w:i/>
                <w:iCs/>
                <w:sz w:val="18"/>
                <w:szCs w:val="18"/>
              </w:rPr>
              <w:t>314 340</w:t>
            </w:r>
          </w:p>
        </w:tc>
        <w:tc>
          <w:tcPr>
            <w:tcW w:w="1701" w:type="dxa"/>
            <w:tcBorders>
              <w:top w:val="nil"/>
              <w:left w:val="nil"/>
              <w:bottom w:val="single" w:sz="4" w:space="0" w:color="auto"/>
              <w:right w:val="single" w:sz="4" w:space="0" w:color="auto"/>
            </w:tcBorders>
            <w:shd w:val="clear" w:color="auto" w:fill="auto"/>
            <w:vAlign w:val="center"/>
            <w:hideMark/>
          </w:tcPr>
          <w:p w:rsidR="002252D1" w:rsidRDefault="002252D1">
            <w:pPr>
              <w:jc w:val="center"/>
              <w:rPr>
                <w:rFonts w:ascii="Arial" w:hAnsi="Arial" w:cs="Arial"/>
                <w:b/>
                <w:bCs/>
                <w:i/>
                <w:iCs/>
                <w:sz w:val="18"/>
                <w:szCs w:val="18"/>
              </w:rPr>
            </w:pPr>
            <w:r>
              <w:rPr>
                <w:rFonts w:ascii="Arial" w:hAnsi="Arial" w:cs="Arial"/>
                <w:b/>
                <w:bCs/>
                <w:i/>
                <w:iCs/>
                <w:sz w:val="18"/>
                <w:szCs w:val="18"/>
              </w:rPr>
              <w:t>296 205</w:t>
            </w:r>
          </w:p>
        </w:tc>
      </w:tr>
      <w:tr w:rsidR="002252D1" w:rsidRPr="00485AD9" w:rsidTr="00485AD9">
        <w:trPr>
          <w:trHeight w:val="20"/>
        </w:trPr>
        <w:tc>
          <w:tcPr>
            <w:tcW w:w="2850" w:type="dxa"/>
            <w:tcBorders>
              <w:top w:val="nil"/>
              <w:left w:val="single" w:sz="4" w:space="0" w:color="auto"/>
              <w:bottom w:val="single" w:sz="4" w:space="0" w:color="auto"/>
              <w:right w:val="single" w:sz="4" w:space="0" w:color="auto"/>
            </w:tcBorders>
            <w:shd w:val="clear" w:color="auto" w:fill="auto"/>
            <w:vAlign w:val="center"/>
            <w:hideMark/>
          </w:tcPr>
          <w:p w:rsidR="002252D1" w:rsidRPr="00485AD9" w:rsidRDefault="002252D1" w:rsidP="00485AD9">
            <w:pPr>
              <w:rPr>
                <w:rFonts w:ascii="Arial" w:hAnsi="Arial" w:cs="Arial"/>
                <w:sz w:val="18"/>
                <w:szCs w:val="18"/>
              </w:rPr>
            </w:pPr>
            <w:r w:rsidRPr="00485AD9">
              <w:rPr>
                <w:rFonts w:ascii="Arial" w:hAnsi="Arial" w:cs="Arial"/>
                <w:sz w:val="18"/>
                <w:szCs w:val="18"/>
              </w:rPr>
              <w:t>Среднеквадратичное отклонение</w:t>
            </w:r>
          </w:p>
        </w:tc>
        <w:tc>
          <w:tcPr>
            <w:tcW w:w="2127" w:type="dxa"/>
            <w:tcBorders>
              <w:top w:val="nil"/>
              <w:left w:val="nil"/>
              <w:bottom w:val="single" w:sz="4" w:space="0" w:color="auto"/>
              <w:right w:val="single" w:sz="4" w:space="0" w:color="auto"/>
            </w:tcBorders>
            <w:shd w:val="clear" w:color="auto" w:fill="auto"/>
            <w:vAlign w:val="center"/>
            <w:hideMark/>
          </w:tcPr>
          <w:p w:rsidR="002252D1" w:rsidRDefault="002252D1">
            <w:pPr>
              <w:jc w:val="center"/>
              <w:rPr>
                <w:rFonts w:ascii="Arial" w:hAnsi="Arial" w:cs="Arial"/>
                <w:sz w:val="18"/>
                <w:szCs w:val="18"/>
              </w:rPr>
            </w:pPr>
            <w:r>
              <w:rPr>
                <w:rFonts w:ascii="Arial" w:hAnsi="Arial" w:cs="Arial"/>
                <w:sz w:val="18"/>
                <w:szCs w:val="18"/>
              </w:rPr>
              <w:t>21229,34231</w:t>
            </w:r>
          </w:p>
        </w:tc>
        <w:tc>
          <w:tcPr>
            <w:tcW w:w="1855" w:type="dxa"/>
            <w:tcBorders>
              <w:top w:val="nil"/>
              <w:left w:val="nil"/>
              <w:bottom w:val="single" w:sz="4" w:space="0" w:color="auto"/>
              <w:right w:val="single" w:sz="4" w:space="0" w:color="auto"/>
            </w:tcBorders>
            <w:shd w:val="clear" w:color="auto" w:fill="auto"/>
            <w:vAlign w:val="center"/>
            <w:hideMark/>
          </w:tcPr>
          <w:p w:rsidR="002252D1" w:rsidRDefault="002252D1">
            <w:pPr>
              <w:jc w:val="center"/>
              <w:rPr>
                <w:rFonts w:ascii="Arial" w:hAnsi="Arial" w:cs="Arial"/>
                <w:b/>
                <w:bCs/>
                <w:i/>
                <w:iCs/>
                <w:sz w:val="18"/>
                <w:szCs w:val="18"/>
              </w:rPr>
            </w:pPr>
            <w:r>
              <w:rPr>
                <w:rFonts w:ascii="Arial" w:hAnsi="Arial" w:cs="Arial"/>
                <w:b/>
                <w:bCs/>
                <w:i/>
                <w:iCs/>
                <w:sz w:val="18"/>
                <w:szCs w:val="18"/>
              </w:rPr>
              <w:t> </w:t>
            </w:r>
          </w:p>
        </w:tc>
        <w:tc>
          <w:tcPr>
            <w:tcW w:w="1843" w:type="dxa"/>
            <w:tcBorders>
              <w:top w:val="nil"/>
              <w:left w:val="nil"/>
              <w:bottom w:val="single" w:sz="4" w:space="0" w:color="auto"/>
              <w:right w:val="single" w:sz="4" w:space="0" w:color="auto"/>
            </w:tcBorders>
            <w:shd w:val="clear" w:color="auto" w:fill="auto"/>
            <w:vAlign w:val="center"/>
            <w:hideMark/>
          </w:tcPr>
          <w:p w:rsidR="002252D1" w:rsidRDefault="002252D1">
            <w:pPr>
              <w:jc w:val="center"/>
              <w:rPr>
                <w:rFonts w:ascii="Arial" w:hAnsi="Arial" w:cs="Arial"/>
                <w:b/>
                <w:bCs/>
                <w:i/>
                <w:iCs/>
                <w:sz w:val="18"/>
                <w:szCs w:val="18"/>
              </w:rPr>
            </w:pPr>
            <w:r>
              <w:rPr>
                <w:rFonts w:ascii="Arial" w:hAnsi="Arial" w:cs="Arial"/>
                <w:b/>
                <w:bCs/>
                <w:i/>
                <w:iCs/>
                <w:sz w:val="18"/>
                <w:szCs w:val="18"/>
              </w:rPr>
              <w:t> </w:t>
            </w:r>
          </w:p>
        </w:tc>
        <w:tc>
          <w:tcPr>
            <w:tcW w:w="1701" w:type="dxa"/>
            <w:tcBorders>
              <w:top w:val="nil"/>
              <w:left w:val="nil"/>
              <w:bottom w:val="single" w:sz="4" w:space="0" w:color="auto"/>
              <w:right w:val="single" w:sz="4" w:space="0" w:color="auto"/>
            </w:tcBorders>
            <w:shd w:val="clear" w:color="auto" w:fill="auto"/>
            <w:vAlign w:val="center"/>
            <w:hideMark/>
          </w:tcPr>
          <w:p w:rsidR="002252D1" w:rsidRDefault="002252D1">
            <w:pPr>
              <w:jc w:val="center"/>
              <w:rPr>
                <w:rFonts w:ascii="Arial" w:hAnsi="Arial" w:cs="Arial"/>
                <w:b/>
                <w:bCs/>
                <w:i/>
                <w:iCs/>
                <w:sz w:val="18"/>
                <w:szCs w:val="18"/>
              </w:rPr>
            </w:pPr>
            <w:r>
              <w:rPr>
                <w:rFonts w:ascii="Arial" w:hAnsi="Arial" w:cs="Arial"/>
                <w:b/>
                <w:bCs/>
                <w:i/>
                <w:iCs/>
                <w:sz w:val="18"/>
                <w:szCs w:val="18"/>
              </w:rPr>
              <w:t> </w:t>
            </w:r>
          </w:p>
        </w:tc>
      </w:tr>
      <w:tr w:rsidR="002252D1" w:rsidRPr="00485AD9" w:rsidTr="00485AD9">
        <w:trPr>
          <w:trHeight w:val="20"/>
        </w:trPr>
        <w:tc>
          <w:tcPr>
            <w:tcW w:w="2850" w:type="dxa"/>
            <w:tcBorders>
              <w:top w:val="nil"/>
              <w:left w:val="single" w:sz="4" w:space="0" w:color="auto"/>
              <w:bottom w:val="single" w:sz="4" w:space="0" w:color="auto"/>
              <w:right w:val="single" w:sz="4" w:space="0" w:color="auto"/>
            </w:tcBorders>
            <w:shd w:val="clear" w:color="auto" w:fill="auto"/>
            <w:vAlign w:val="center"/>
            <w:hideMark/>
          </w:tcPr>
          <w:p w:rsidR="002252D1" w:rsidRPr="00485AD9" w:rsidRDefault="002252D1" w:rsidP="00485AD9">
            <w:pPr>
              <w:rPr>
                <w:rFonts w:ascii="Arial" w:hAnsi="Arial" w:cs="Arial"/>
                <w:sz w:val="18"/>
                <w:szCs w:val="18"/>
              </w:rPr>
            </w:pPr>
            <w:r w:rsidRPr="00485AD9">
              <w:rPr>
                <w:rFonts w:ascii="Arial" w:hAnsi="Arial" w:cs="Arial"/>
                <w:sz w:val="18"/>
                <w:szCs w:val="18"/>
              </w:rPr>
              <w:lastRenderedPageBreak/>
              <w:t>Среднее значение</w:t>
            </w:r>
          </w:p>
        </w:tc>
        <w:tc>
          <w:tcPr>
            <w:tcW w:w="2127" w:type="dxa"/>
            <w:tcBorders>
              <w:top w:val="nil"/>
              <w:left w:val="nil"/>
              <w:bottom w:val="single" w:sz="4" w:space="0" w:color="auto"/>
              <w:right w:val="single" w:sz="4" w:space="0" w:color="auto"/>
            </w:tcBorders>
            <w:shd w:val="clear" w:color="auto" w:fill="auto"/>
            <w:vAlign w:val="center"/>
            <w:hideMark/>
          </w:tcPr>
          <w:p w:rsidR="002252D1" w:rsidRDefault="002252D1">
            <w:pPr>
              <w:jc w:val="center"/>
              <w:rPr>
                <w:rFonts w:ascii="Arial" w:hAnsi="Arial" w:cs="Arial"/>
                <w:sz w:val="18"/>
                <w:szCs w:val="18"/>
              </w:rPr>
            </w:pPr>
            <w:r>
              <w:rPr>
                <w:rFonts w:ascii="Arial" w:hAnsi="Arial" w:cs="Arial"/>
                <w:sz w:val="18"/>
                <w:szCs w:val="18"/>
              </w:rPr>
              <w:t>316 355</w:t>
            </w:r>
          </w:p>
        </w:tc>
        <w:tc>
          <w:tcPr>
            <w:tcW w:w="1855" w:type="dxa"/>
            <w:tcBorders>
              <w:top w:val="nil"/>
              <w:left w:val="nil"/>
              <w:bottom w:val="single" w:sz="4" w:space="0" w:color="auto"/>
              <w:right w:val="single" w:sz="4" w:space="0" w:color="auto"/>
            </w:tcBorders>
            <w:shd w:val="clear" w:color="auto" w:fill="auto"/>
            <w:vAlign w:val="center"/>
            <w:hideMark/>
          </w:tcPr>
          <w:p w:rsidR="002252D1" w:rsidRDefault="002252D1">
            <w:pPr>
              <w:jc w:val="center"/>
              <w:rPr>
                <w:rFonts w:ascii="Arial" w:hAnsi="Arial" w:cs="Arial"/>
                <w:b/>
                <w:bCs/>
                <w:i/>
                <w:iCs/>
                <w:sz w:val="18"/>
                <w:szCs w:val="18"/>
              </w:rPr>
            </w:pPr>
            <w:r>
              <w:rPr>
                <w:rFonts w:ascii="Arial" w:hAnsi="Arial" w:cs="Arial"/>
                <w:b/>
                <w:bCs/>
                <w:i/>
                <w:iCs/>
                <w:sz w:val="18"/>
                <w:szCs w:val="18"/>
              </w:rPr>
              <w:t> </w:t>
            </w:r>
          </w:p>
        </w:tc>
        <w:tc>
          <w:tcPr>
            <w:tcW w:w="1843" w:type="dxa"/>
            <w:tcBorders>
              <w:top w:val="nil"/>
              <w:left w:val="nil"/>
              <w:bottom w:val="single" w:sz="4" w:space="0" w:color="auto"/>
              <w:right w:val="single" w:sz="4" w:space="0" w:color="auto"/>
            </w:tcBorders>
            <w:shd w:val="clear" w:color="auto" w:fill="auto"/>
            <w:vAlign w:val="center"/>
            <w:hideMark/>
          </w:tcPr>
          <w:p w:rsidR="002252D1" w:rsidRDefault="002252D1">
            <w:pPr>
              <w:jc w:val="center"/>
              <w:rPr>
                <w:rFonts w:ascii="Arial" w:hAnsi="Arial" w:cs="Arial"/>
                <w:b/>
                <w:bCs/>
                <w:i/>
                <w:iCs/>
                <w:sz w:val="18"/>
                <w:szCs w:val="18"/>
              </w:rPr>
            </w:pPr>
            <w:r>
              <w:rPr>
                <w:rFonts w:ascii="Arial" w:hAnsi="Arial" w:cs="Arial"/>
                <w:b/>
                <w:bCs/>
                <w:i/>
                <w:iCs/>
                <w:sz w:val="18"/>
                <w:szCs w:val="18"/>
              </w:rPr>
              <w:t> </w:t>
            </w:r>
          </w:p>
        </w:tc>
        <w:tc>
          <w:tcPr>
            <w:tcW w:w="1701" w:type="dxa"/>
            <w:tcBorders>
              <w:top w:val="nil"/>
              <w:left w:val="nil"/>
              <w:bottom w:val="single" w:sz="4" w:space="0" w:color="auto"/>
              <w:right w:val="single" w:sz="4" w:space="0" w:color="auto"/>
            </w:tcBorders>
            <w:shd w:val="clear" w:color="auto" w:fill="auto"/>
            <w:vAlign w:val="center"/>
            <w:hideMark/>
          </w:tcPr>
          <w:p w:rsidR="002252D1" w:rsidRDefault="002252D1">
            <w:pPr>
              <w:jc w:val="center"/>
              <w:rPr>
                <w:rFonts w:ascii="Arial" w:hAnsi="Arial" w:cs="Arial"/>
                <w:b/>
                <w:bCs/>
                <w:i/>
                <w:iCs/>
                <w:sz w:val="18"/>
                <w:szCs w:val="18"/>
              </w:rPr>
            </w:pPr>
            <w:r>
              <w:rPr>
                <w:rFonts w:ascii="Arial" w:hAnsi="Arial" w:cs="Arial"/>
                <w:b/>
                <w:bCs/>
                <w:i/>
                <w:iCs/>
                <w:sz w:val="18"/>
                <w:szCs w:val="18"/>
              </w:rPr>
              <w:t> </w:t>
            </w:r>
          </w:p>
        </w:tc>
      </w:tr>
      <w:tr w:rsidR="002252D1" w:rsidRPr="00485AD9" w:rsidTr="00485AD9">
        <w:trPr>
          <w:trHeight w:val="20"/>
        </w:trPr>
        <w:tc>
          <w:tcPr>
            <w:tcW w:w="2850" w:type="dxa"/>
            <w:tcBorders>
              <w:top w:val="nil"/>
              <w:left w:val="single" w:sz="4" w:space="0" w:color="auto"/>
              <w:bottom w:val="single" w:sz="4" w:space="0" w:color="auto"/>
              <w:right w:val="single" w:sz="4" w:space="0" w:color="auto"/>
            </w:tcBorders>
            <w:shd w:val="clear" w:color="auto" w:fill="auto"/>
            <w:vAlign w:val="center"/>
            <w:hideMark/>
          </w:tcPr>
          <w:p w:rsidR="002252D1" w:rsidRPr="00485AD9" w:rsidRDefault="002252D1" w:rsidP="00485AD9">
            <w:pPr>
              <w:rPr>
                <w:rFonts w:ascii="Arial" w:hAnsi="Arial" w:cs="Arial"/>
                <w:sz w:val="18"/>
                <w:szCs w:val="18"/>
              </w:rPr>
            </w:pPr>
            <w:r w:rsidRPr="00485AD9">
              <w:rPr>
                <w:rFonts w:ascii="Arial" w:hAnsi="Arial" w:cs="Arial"/>
                <w:sz w:val="18"/>
                <w:szCs w:val="18"/>
              </w:rPr>
              <w:t>Минимальное значение</w:t>
            </w:r>
          </w:p>
        </w:tc>
        <w:tc>
          <w:tcPr>
            <w:tcW w:w="2127" w:type="dxa"/>
            <w:tcBorders>
              <w:top w:val="nil"/>
              <w:left w:val="nil"/>
              <w:bottom w:val="single" w:sz="4" w:space="0" w:color="auto"/>
              <w:right w:val="single" w:sz="4" w:space="0" w:color="auto"/>
            </w:tcBorders>
            <w:shd w:val="clear" w:color="auto" w:fill="auto"/>
            <w:vAlign w:val="center"/>
            <w:hideMark/>
          </w:tcPr>
          <w:p w:rsidR="002252D1" w:rsidRDefault="002252D1">
            <w:pPr>
              <w:jc w:val="center"/>
              <w:rPr>
                <w:rFonts w:ascii="Arial" w:hAnsi="Arial" w:cs="Arial"/>
                <w:sz w:val="18"/>
                <w:szCs w:val="18"/>
              </w:rPr>
            </w:pPr>
            <w:r>
              <w:rPr>
                <w:rFonts w:ascii="Arial" w:hAnsi="Arial" w:cs="Arial"/>
                <w:sz w:val="18"/>
                <w:szCs w:val="18"/>
              </w:rPr>
              <w:t>314 340</w:t>
            </w:r>
          </w:p>
        </w:tc>
        <w:tc>
          <w:tcPr>
            <w:tcW w:w="1855" w:type="dxa"/>
            <w:tcBorders>
              <w:top w:val="nil"/>
              <w:left w:val="nil"/>
              <w:bottom w:val="single" w:sz="4" w:space="0" w:color="auto"/>
              <w:right w:val="single" w:sz="4" w:space="0" w:color="auto"/>
            </w:tcBorders>
            <w:shd w:val="clear" w:color="auto" w:fill="auto"/>
            <w:vAlign w:val="center"/>
            <w:hideMark/>
          </w:tcPr>
          <w:p w:rsidR="002252D1" w:rsidRDefault="002252D1">
            <w:pPr>
              <w:jc w:val="center"/>
              <w:rPr>
                <w:rFonts w:ascii="Arial" w:hAnsi="Arial" w:cs="Arial"/>
                <w:b/>
                <w:bCs/>
                <w:i/>
                <w:iCs/>
                <w:sz w:val="18"/>
                <w:szCs w:val="18"/>
              </w:rPr>
            </w:pPr>
            <w:r>
              <w:rPr>
                <w:rFonts w:ascii="Arial" w:hAnsi="Arial" w:cs="Arial"/>
                <w:b/>
                <w:bCs/>
                <w:i/>
                <w:iCs/>
                <w:sz w:val="18"/>
                <w:szCs w:val="18"/>
              </w:rPr>
              <w:t> </w:t>
            </w:r>
          </w:p>
        </w:tc>
        <w:tc>
          <w:tcPr>
            <w:tcW w:w="1843" w:type="dxa"/>
            <w:tcBorders>
              <w:top w:val="nil"/>
              <w:left w:val="nil"/>
              <w:bottom w:val="single" w:sz="4" w:space="0" w:color="auto"/>
              <w:right w:val="single" w:sz="4" w:space="0" w:color="auto"/>
            </w:tcBorders>
            <w:shd w:val="clear" w:color="auto" w:fill="auto"/>
            <w:vAlign w:val="center"/>
            <w:hideMark/>
          </w:tcPr>
          <w:p w:rsidR="002252D1" w:rsidRDefault="002252D1">
            <w:pPr>
              <w:jc w:val="center"/>
              <w:rPr>
                <w:rFonts w:ascii="Arial" w:hAnsi="Arial" w:cs="Arial"/>
                <w:b/>
                <w:bCs/>
                <w:i/>
                <w:iCs/>
                <w:sz w:val="18"/>
                <w:szCs w:val="18"/>
              </w:rPr>
            </w:pPr>
            <w:r>
              <w:rPr>
                <w:rFonts w:ascii="Arial" w:hAnsi="Arial" w:cs="Arial"/>
                <w:b/>
                <w:bCs/>
                <w:i/>
                <w:iCs/>
                <w:sz w:val="18"/>
                <w:szCs w:val="18"/>
              </w:rPr>
              <w:t> </w:t>
            </w:r>
          </w:p>
        </w:tc>
        <w:tc>
          <w:tcPr>
            <w:tcW w:w="1701" w:type="dxa"/>
            <w:tcBorders>
              <w:top w:val="nil"/>
              <w:left w:val="nil"/>
              <w:bottom w:val="single" w:sz="4" w:space="0" w:color="auto"/>
              <w:right w:val="single" w:sz="4" w:space="0" w:color="auto"/>
            </w:tcBorders>
            <w:shd w:val="clear" w:color="auto" w:fill="auto"/>
            <w:vAlign w:val="center"/>
            <w:hideMark/>
          </w:tcPr>
          <w:p w:rsidR="002252D1" w:rsidRDefault="002252D1">
            <w:pPr>
              <w:jc w:val="center"/>
              <w:rPr>
                <w:rFonts w:ascii="Arial" w:hAnsi="Arial" w:cs="Arial"/>
                <w:b/>
                <w:bCs/>
                <w:i/>
                <w:iCs/>
                <w:sz w:val="18"/>
                <w:szCs w:val="18"/>
              </w:rPr>
            </w:pPr>
            <w:r>
              <w:rPr>
                <w:rFonts w:ascii="Arial" w:hAnsi="Arial" w:cs="Arial"/>
                <w:b/>
                <w:bCs/>
                <w:i/>
                <w:iCs/>
                <w:sz w:val="18"/>
                <w:szCs w:val="18"/>
              </w:rPr>
              <w:t> </w:t>
            </w:r>
          </w:p>
        </w:tc>
      </w:tr>
      <w:tr w:rsidR="002252D1" w:rsidRPr="00485AD9" w:rsidTr="00485AD9">
        <w:trPr>
          <w:trHeight w:val="20"/>
        </w:trPr>
        <w:tc>
          <w:tcPr>
            <w:tcW w:w="2850" w:type="dxa"/>
            <w:tcBorders>
              <w:top w:val="nil"/>
              <w:left w:val="single" w:sz="4" w:space="0" w:color="auto"/>
              <w:bottom w:val="single" w:sz="4" w:space="0" w:color="auto"/>
              <w:right w:val="single" w:sz="4" w:space="0" w:color="auto"/>
            </w:tcBorders>
            <w:shd w:val="clear" w:color="auto" w:fill="auto"/>
            <w:vAlign w:val="center"/>
            <w:hideMark/>
          </w:tcPr>
          <w:p w:rsidR="002252D1" w:rsidRPr="00485AD9" w:rsidRDefault="002252D1" w:rsidP="00485AD9">
            <w:pPr>
              <w:rPr>
                <w:rFonts w:ascii="Arial" w:hAnsi="Arial" w:cs="Arial"/>
                <w:sz w:val="18"/>
                <w:szCs w:val="18"/>
              </w:rPr>
            </w:pPr>
            <w:r w:rsidRPr="00485AD9">
              <w:rPr>
                <w:rFonts w:ascii="Arial" w:hAnsi="Arial" w:cs="Arial"/>
                <w:sz w:val="18"/>
                <w:szCs w:val="18"/>
              </w:rPr>
              <w:t>Максимальное значение</w:t>
            </w:r>
          </w:p>
        </w:tc>
        <w:tc>
          <w:tcPr>
            <w:tcW w:w="2127" w:type="dxa"/>
            <w:tcBorders>
              <w:top w:val="nil"/>
              <w:left w:val="nil"/>
              <w:bottom w:val="single" w:sz="4" w:space="0" w:color="auto"/>
              <w:right w:val="single" w:sz="4" w:space="0" w:color="auto"/>
            </w:tcBorders>
            <w:shd w:val="clear" w:color="auto" w:fill="auto"/>
            <w:vAlign w:val="center"/>
            <w:hideMark/>
          </w:tcPr>
          <w:p w:rsidR="002252D1" w:rsidRDefault="002252D1">
            <w:pPr>
              <w:jc w:val="center"/>
              <w:rPr>
                <w:rFonts w:ascii="Arial" w:hAnsi="Arial" w:cs="Arial"/>
                <w:sz w:val="18"/>
                <w:szCs w:val="18"/>
              </w:rPr>
            </w:pPr>
            <w:r>
              <w:rPr>
                <w:rFonts w:ascii="Arial" w:hAnsi="Arial" w:cs="Arial"/>
                <w:sz w:val="18"/>
                <w:szCs w:val="18"/>
              </w:rPr>
              <w:t>338 520</w:t>
            </w:r>
          </w:p>
        </w:tc>
        <w:tc>
          <w:tcPr>
            <w:tcW w:w="1855" w:type="dxa"/>
            <w:tcBorders>
              <w:top w:val="nil"/>
              <w:left w:val="nil"/>
              <w:bottom w:val="single" w:sz="4" w:space="0" w:color="auto"/>
              <w:right w:val="single" w:sz="4" w:space="0" w:color="auto"/>
            </w:tcBorders>
            <w:shd w:val="clear" w:color="auto" w:fill="auto"/>
            <w:vAlign w:val="center"/>
            <w:hideMark/>
          </w:tcPr>
          <w:p w:rsidR="002252D1" w:rsidRDefault="002252D1">
            <w:pPr>
              <w:jc w:val="center"/>
              <w:rPr>
                <w:rFonts w:ascii="Arial" w:hAnsi="Arial" w:cs="Arial"/>
                <w:b/>
                <w:bCs/>
                <w:i/>
                <w:iCs/>
                <w:sz w:val="18"/>
                <w:szCs w:val="18"/>
              </w:rPr>
            </w:pPr>
            <w:r>
              <w:rPr>
                <w:rFonts w:ascii="Arial" w:hAnsi="Arial" w:cs="Arial"/>
                <w:b/>
                <w:bCs/>
                <w:i/>
                <w:iCs/>
                <w:sz w:val="18"/>
                <w:szCs w:val="18"/>
              </w:rPr>
              <w:t> </w:t>
            </w:r>
          </w:p>
        </w:tc>
        <w:tc>
          <w:tcPr>
            <w:tcW w:w="1843" w:type="dxa"/>
            <w:tcBorders>
              <w:top w:val="nil"/>
              <w:left w:val="nil"/>
              <w:bottom w:val="single" w:sz="4" w:space="0" w:color="auto"/>
              <w:right w:val="single" w:sz="4" w:space="0" w:color="auto"/>
            </w:tcBorders>
            <w:shd w:val="clear" w:color="auto" w:fill="auto"/>
            <w:vAlign w:val="center"/>
            <w:hideMark/>
          </w:tcPr>
          <w:p w:rsidR="002252D1" w:rsidRDefault="002252D1">
            <w:pPr>
              <w:jc w:val="center"/>
              <w:rPr>
                <w:rFonts w:ascii="Arial" w:hAnsi="Arial" w:cs="Arial"/>
                <w:b/>
                <w:bCs/>
                <w:i/>
                <w:iCs/>
                <w:sz w:val="18"/>
                <w:szCs w:val="18"/>
              </w:rPr>
            </w:pPr>
            <w:r>
              <w:rPr>
                <w:rFonts w:ascii="Arial" w:hAnsi="Arial" w:cs="Arial"/>
                <w:b/>
                <w:bCs/>
                <w:i/>
                <w:iCs/>
                <w:sz w:val="18"/>
                <w:szCs w:val="18"/>
              </w:rPr>
              <w:t> </w:t>
            </w:r>
          </w:p>
        </w:tc>
        <w:tc>
          <w:tcPr>
            <w:tcW w:w="1701" w:type="dxa"/>
            <w:tcBorders>
              <w:top w:val="nil"/>
              <w:left w:val="nil"/>
              <w:bottom w:val="single" w:sz="4" w:space="0" w:color="auto"/>
              <w:right w:val="single" w:sz="4" w:space="0" w:color="auto"/>
            </w:tcBorders>
            <w:shd w:val="clear" w:color="auto" w:fill="auto"/>
            <w:vAlign w:val="center"/>
            <w:hideMark/>
          </w:tcPr>
          <w:p w:rsidR="002252D1" w:rsidRDefault="002252D1">
            <w:pPr>
              <w:jc w:val="center"/>
              <w:rPr>
                <w:rFonts w:ascii="Arial" w:hAnsi="Arial" w:cs="Arial"/>
                <w:b/>
                <w:bCs/>
                <w:i/>
                <w:iCs/>
                <w:sz w:val="18"/>
                <w:szCs w:val="18"/>
              </w:rPr>
            </w:pPr>
            <w:r>
              <w:rPr>
                <w:rFonts w:ascii="Arial" w:hAnsi="Arial" w:cs="Arial"/>
                <w:b/>
                <w:bCs/>
                <w:i/>
                <w:iCs/>
                <w:sz w:val="18"/>
                <w:szCs w:val="18"/>
              </w:rPr>
              <w:t> </w:t>
            </w:r>
          </w:p>
        </w:tc>
      </w:tr>
      <w:tr w:rsidR="002252D1" w:rsidRPr="00485AD9" w:rsidTr="00485AD9">
        <w:trPr>
          <w:trHeight w:val="20"/>
        </w:trPr>
        <w:tc>
          <w:tcPr>
            <w:tcW w:w="2850" w:type="dxa"/>
            <w:tcBorders>
              <w:top w:val="nil"/>
              <w:left w:val="single" w:sz="4" w:space="0" w:color="auto"/>
              <w:bottom w:val="single" w:sz="4" w:space="0" w:color="auto"/>
              <w:right w:val="single" w:sz="4" w:space="0" w:color="auto"/>
            </w:tcBorders>
            <w:shd w:val="clear" w:color="auto" w:fill="auto"/>
            <w:vAlign w:val="center"/>
            <w:hideMark/>
          </w:tcPr>
          <w:p w:rsidR="002252D1" w:rsidRPr="00485AD9" w:rsidRDefault="002252D1" w:rsidP="00485AD9">
            <w:pPr>
              <w:rPr>
                <w:rFonts w:ascii="Arial" w:hAnsi="Arial" w:cs="Arial"/>
                <w:sz w:val="18"/>
                <w:szCs w:val="18"/>
              </w:rPr>
            </w:pPr>
            <w:r w:rsidRPr="00485AD9">
              <w:rPr>
                <w:rFonts w:ascii="Arial" w:hAnsi="Arial" w:cs="Arial"/>
                <w:sz w:val="18"/>
                <w:szCs w:val="18"/>
              </w:rPr>
              <w:t>Коэффциент вариации, %</w:t>
            </w:r>
          </w:p>
        </w:tc>
        <w:tc>
          <w:tcPr>
            <w:tcW w:w="2127" w:type="dxa"/>
            <w:tcBorders>
              <w:top w:val="nil"/>
              <w:left w:val="nil"/>
              <w:bottom w:val="single" w:sz="4" w:space="0" w:color="auto"/>
              <w:right w:val="single" w:sz="4" w:space="0" w:color="auto"/>
            </w:tcBorders>
            <w:shd w:val="clear" w:color="auto" w:fill="auto"/>
            <w:vAlign w:val="center"/>
            <w:hideMark/>
          </w:tcPr>
          <w:p w:rsidR="002252D1" w:rsidRDefault="002252D1">
            <w:pPr>
              <w:jc w:val="center"/>
              <w:rPr>
                <w:rFonts w:ascii="Arial" w:hAnsi="Arial" w:cs="Arial"/>
                <w:sz w:val="18"/>
                <w:szCs w:val="18"/>
              </w:rPr>
            </w:pPr>
            <w:r>
              <w:rPr>
                <w:rFonts w:ascii="Arial" w:hAnsi="Arial" w:cs="Arial"/>
                <w:sz w:val="18"/>
                <w:szCs w:val="18"/>
              </w:rPr>
              <w:t>6,710607486</w:t>
            </w:r>
          </w:p>
        </w:tc>
        <w:tc>
          <w:tcPr>
            <w:tcW w:w="1855" w:type="dxa"/>
            <w:tcBorders>
              <w:top w:val="nil"/>
              <w:left w:val="nil"/>
              <w:bottom w:val="single" w:sz="4" w:space="0" w:color="auto"/>
              <w:right w:val="single" w:sz="4" w:space="0" w:color="auto"/>
            </w:tcBorders>
            <w:shd w:val="clear" w:color="auto" w:fill="auto"/>
            <w:vAlign w:val="center"/>
            <w:hideMark/>
          </w:tcPr>
          <w:p w:rsidR="002252D1" w:rsidRDefault="002252D1">
            <w:pPr>
              <w:jc w:val="center"/>
              <w:rPr>
                <w:rFonts w:ascii="Arial" w:hAnsi="Arial" w:cs="Arial"/>
                <w:b/>
                <w:bCs/>
                <w:i/>
                <w:iCs/>
                <w:sz w:val="18"/>
                <w:szCs w:val="18"/>
              </w:rPr>
            </w:pPr>
            <w:r>
              <w:rPr>
                <w:rFonts w:ascii="Arial" w:hAnsi="Arial" w:cs="Arial"/>
                <w:b/>
                <w:bCs/>
                <w:i/>
                <w:iCs/>
                <w:sz w:val="18"/>
                <w:szCs w:val="18"/>
              </w:rPr>
              <w:t> </w:t>
            </w:r>
          </w:p>
        </w:tc>
        <w:tc>
          <w:tcPr>
            <w:tcW w:w="1843" w:type="dxa"/>
            <w:tcBorders>
              <w:top w:val="nil"/>
              <w:left w:val="nil"/>
              <w:bottom w:val="single" w:sz="4" w:space="0" w:color="auto"/>
              <w:right w:val="single" w:sz="4" w:space="0" w:color="auto"/>
            </w:tcBorders>
            <w:shd w:val="clear" w:color="auto" w:fill="auto"/>
            <w:vAlign w:val="center"/>
            <w:hideMark/>
          </w:tcPr>
          <w:p w:rsidR="002252D1" w:rsidRDefault="002252D1">
            <w:pPr>
              <w:jc w:val="center"/>
              <w:rPr>
                <w:rFonts w:ascii="Arial" w:hAnsi="Arial" w:cs="Arial"/>
                <w:b/>
                <w:bCs/>
                <w:i/>
                <w:iCs/>
                <w:sz w:val="18"/>
                <w:szCs w:val="18"/>
              </w:rPr>
            </w:pPr>
            <w:r>
              <w:rPr>
                <w:rFonts w:ascii="Arial" w:hAnsi="Arial" w:cs="Arial"/>
                <w:b/>
                <w:bCs/>
                <w:i/>
                <w:iCs/>
                <w:sz w:val="18"/>
                <w:szCs w:val="18"/>
              </w:rPr>
              <w:t> </w:t>
            </w:r>
          </w:p>
        </w:tc>
        <w:tc>
          <w:tcPr>
            <w:tcW w:w="1701" w:type="dxa"/>
            <w:tcBorders>
              <w:top w:val="nil"/>
              <w:left w:val="nil"/>
              <w:bottom w:val="single" w:sz="4" w:space="0" w:color="auto"/>
              <w:right w:val="single" w:sz="4" w:space="0" w:color="auto"/>
            </w:tcBorders>
            <w:shd w:val="clear" w:color="auto" w:fill="auto"/>
            <w:vAlign w:val="center"/>
            <w:hideMark/>
          </w:tcPr>
          <w:p w:rsidR="002252D1" w:rsidRDefault="002252D1">
            <w:pPr>
              <w:jc w:val="center"/>
              <w:rPr>
                <w:rFonts w:ascii="Arial" w:hAnsi="Arial" w:cs="Arial"/>
                <w:b/>
                <w:bCs/>
                <w:i/>
                <w:iCs/>
                <w:sz w:val="18"/>
                <w:szCs w:val="18"/>
              </w:rPr>
            </w:pPr>
            <w:r>
              <w:rPr>
                <w:rFonts w:ascii="Arial" w:hAnsi="Arial" w:cs="Arial"/>
                <w:b/>
                <w:bCs/>
                <w:i/>
                <w:iCs/>
                <w:sz w:val="18"/>
                <w:szCs w:val="18"/>
              </w:rPr>
              <w:t> </w:t>
            </w:r>
          </w:p>
        </w:tc>
      </w:tr>
      <w:tr w:rsidR="002252D1" w:rsidRPr="00485AD9" w:rsidTr="00485AD9">
        <w:trPr>
          <w:trHeight w:val="20"/>
        </w:trPr>
        <w:tc>
          <w:tcPr>
            <w:tcW w:w="2850" w:type="dxa"/>
            <w:tcBorders>
              <w:top w:val="nil"/>
              <w:left w:val="single" w:sz="4" w:space="0" w:color="auto"/>
              <w:bottom w:val="single" w:sz="4" w:space="0" w:color="auto"/>
              <w:right w:val="single" w:sz="4" w:space="0" w:color="auto"/>
            </w:tcBorders>
            <w:shd w:val="clear" w:color="auto" w:fill="auto"/>
            <w:vAlign w:val="center"/>
            <w:hideMark/>
          </w:tcPr>
          <w:p w:rsidR="002252D1" w:rsidRPr="00485AD9" w:rsidRDefault="002252D1" w:rsidP="00485AD9">
            <w:pPr>
              <w:rPr>
                <w:rFonts w:ascii="Arial" w:hAnsi="Arial" w:cs="Arial"/>
                <w:sz w:val="18"/>
                <w:szCs w:val="18"/>
              </w:rPr>
            </w:pPr>
            <w:r w:rsidRPr="00485AD9">
              <w:rPr>
                <w:rFonts w:ascii="Arial" w:hAnsi="Arial" w:cs="Arial"/>
                <w:sz w:val="18"/>
                <w:szCs w:val="18"/>
              </w:rPr>
              <w:t>Чистая коррекция</w:t>
            </w:r>
          </w:p>
        </w:tc>
        <w:tc>
          <w:tcPr>
            <w:tcW w:w="2127" w:type="dxa"/>
            <w:tcBorders>
              <w:top w:val="nil"/>
              <w:left w:val="nil"/>
              <w:bottom w:val="single" w:sz="4" w:space="0" w:color="auto"/>
              <w:right w:val="single" w:sz="4" w:space="0" w:color="auto"/>
            </w:tcBorders>
            <w:shd w:val="clear" w:color="auto" w:fill="auto"/>
            <w:vAlign w:val="center"/>
            <w:hideMark/>
          </w:tcPr>
          <w:p w:rsidR="002252D1" w:rsidRDefault="002252D1">
            <w:pPr>
              <w:jc w:val="center"/>
              <w:rPr>
                <w:rFonts w:ascii="Arial" w:hAnsi="Arial" w:cs="Arial"/>
                <w:sz w:val="18"/>
                <w:szCs w:val="18"/>
              </w:rPr>
            </w:pPr>
            <w:r>
              <w:rPr>
                <w:rFonts w:ascii="Arial" w:hAnsi="Arial" w:cs="Arial"/>
                <w:sz w:val="18"/>
                <w:szCs w:val="18"/>
              </w:rPr>
              <w:t> </w:t>
            </w:r>
          </w:p>
        </w:tc>
        <w:tc>
          <w:tcPr>
            <w:tcW w:w="1855" w:type="dxa"/>
            <w:tcBorders>
              <w:top w:val="nil"/>
              <w:left w:val="nil"/>
              <w:bottom w:val="single" w:sz="4" w:space="0" w:color="auto"/>
              <w:right w:val="single" w:sz="4" w:space="0" w:color="auto"/>
            </w:tcBorders>
            <w:shd w:val="clear" w:color="auto" w:fill="auto"/>
            <w:vAlign w:val="center"/>
            <w:hideMark/>
          </w:tcPr>
          <w:p w:rsidR="002252D1" w:rsidRDefault="002252D1">
            <w:pPr>
              <w:jc w:val="center"/>
              <w:rPr>
                <w:rFonts w:ascii="Arial" w:hAnsi="Arial" w:cs="Arial"/>
                <w:b/>
                <w:bCs/>
                <w:i/>
                <w:iCs/>
                <w:sz w:val="18"/>
                <w:szCs w:val="18"/>
              </w:rPr>
            </w:pPr>
            <w:r>
              <w:rPr>
                <w:rFonts w:ascii="Arial" w:hAnsi="Arial" w:cs="Arial"/>
                <w:b/>
                <w:bCs/>
                <w:i/>
                <w:iCs/>
                <w:sz w:val="18"/>
                <w:szCs w:val="18"/>
              </w:rPr>
              <w:t>-0,40</w:t>
            </w:r>
          </w:p>
        </w:tc>
        <w:tc>
          <w:tcPr>
            <w:tcW w:w="1843" w:type="dxa"/>
            <w:tcBorders>
              <w:top w:val="nil"/>
              <w:left w:val="nil"/>
              <w:bottom w:val="single" w:sz="4" w:space="0" w:color="auto"/>
              <w:right w:val="single" w:sz="4" w:space="0" w:color="auto"/>
            </w:tcBorders>
            <w:shd w:val="clear" w:color="auto" w:fill="auto"/>
            <w:vAlign w:val="center"/>
            <w:hideMark/>
          </w:tcPr>
          <w:p w:rsidR="002252D1" w:rsidRDefault="002252D1">
            <w:pPr>
              <w:jc w:val="center"/>
              <w:rPr>
                <w:rFonts w:ascii="Arial" w:hAnsi="Arial" w:cs="Arial"/>
                <w:b/>
                <w:bCs/>
                <w:i/>
                <w:iCs/>
                <w:sz w:val="18"/>
                <w:szCs w:val="18"/>
              </w:rPr>
            </w:pPr>
            <w:r>
              <w:rPr>
                <w:rFonts w:ascii="Arial" w:hAnsi="Arial" w:cs="Arial"/>
                <w:b/>
                <w:bCs/>
                <w:i/>
                <w:iCs/>
                <w:sz w:val="18"/>
                <w:szCs w:val="18"/>
              </w:rPr>
              <w:t>-0,40</w:t>
            </w:r>
          </w:p>
        </w:tc>
        <w:tc>
          <w:tcPr>
            <w:tcW w:w="1701" w:type="dxa"/>
            <w:tcBorders>
              <w:top w:val="nil"/>
              <w:left w:val="nil"/>
              <w:bottom w:val="single" w:sz="4" w:space="0" w:color="auto"/>
              <w:right w:val="single" w:sz="4" w:space="0" w:color="auto"/>
            </w:tcBorders>
            <w:shd w:val="clear" w:color="auto" w:fill="auto"/>
            <w:vAlign w:val="center"/>
            <w:hideMark/>
          </w:tcPr>
          <w:p w:rsidR="002252D1" w:rsidRDefault="002252D1">
            <w:pPr>
              <w:jc w:val="center"/>
              <w:rPr>
                <w:rFonts w:ascii="Arial" w:hAnsi="Arial" w:cs="Arial"/>
                <w:b/>
                <w:bCs/>
                <w:i/>
                <w:iCs/>
                <w:sz w:val="18"/>
                <w:szCs w:val="18"/>
              </w:rPr>
            </w:pPr>
            <w:r>
              <w:rPr>
                <w:rFonts w:ascii="Arial" w:hAnsi="Arial" w:cs="Arial"/>
                <w:b/>
                <w:bCs/>
                <w:i/>
                <w:iCs/>
                <w:sz w:val="18"/>
                <w:szCs w:val="18"/>
              </w:rPr>
              <w:t>-0,40</w:t>
            </w:r>
          </w:p>
        </w:tc>
      </w:tr>
      <w:tr w:rsidR="002252D1" w:rsidRPr="00485AD9" w:rsidTr="00485AD9">
        <w:trPr>
          <w:trHeight w:val="20"/>
        </w:trPr>
        <w:tc>
          <w:tcPr>
            <w:tcW w:w="2850" w:type="dxa"/>
            <w:tcBorders>
              <w:top w:val="nil"/>
              <w:left w:val="single" w:sz="4" w:space="0" w:color="auto"/>
              <w:bottom w:val="single" w:sz="4" w:space="0" w:color="auto"/>
              <w:right w:val="single" w:sz="4" w:space="0" w:color="auto"/>
            </w:tcBorders>
            <w:shd w:val="clear" w:color="auto" w:fill="auto"/>
            <w:vAlign w:val="center"/>
            <w:hideMark/>
          </w:tcPr>
          <w:p w:rsidR="002252D1" w:rsidRPr="00485AD9" w:rsidRDefault="002252D1" w:rsidP="00485AD9">
            <w:pPr>
              <w:rPr>
                <w:rFonts w:ascii="Arial" w:hAnsi="Arial" w:cs="Arial"/>
                <w:b/>
                <w:bCs/>
                <w:sz w:val="18"/>
                <w:szCs w:val="18"/>
              </w:rPr>
            </w:pPr>
            <w:r w:rsidRPr="00485AD9">
              <w:rPr>
                <w:rFonts w:ascii="Arial" w:hAnsi="Arial" w:cs="Arial"/>
                <w:b/>
                <w:bCs/>
                <w:sz w:val="18"/>
                <w:szCs w:val="18"/>
              </w:rPr>
              <w:t>Общая валовая коррекция</w:t>
            </w:r>
          </w:p>
        </w:tc>
        <w:tc>
          <w:tcPr>
            <w:tcW w:w="2127" w:type="dxa"/>
            <w:tcBorders>
              <w:top w:val="nil"/>
              <w:left w:val="nil"/>
              <w:bottom w:val="single" w:sz="4" w:space="0" w:color="auto"/>
              <w:right w:val="single" w:sz="4" w:space="0" w:color="auto"/>
            </w:tcBorders>
            <w:shd w:val="clear" w:color="auto" w:fill="auto"/>
            <w:vAlign w:val="center"/>
            <w:hideMark/>
          </w:tcPr>
          <w:p w:rsidR="002252D1" w:rsidRDefault="002252D1">
            <w:pPr>
              <w:jc w:val="center"/>
              <w:rPr>
                <w:rFonts w:ascii="Arial" w:hAnsi="Arial" w:cs="Arial"/>
                <w:sz w:val="18"/>
                <w:szCs w:val="18"/>
              </w:rPr>
            </w:pPr>
            <w:r>
              <w:rPr>
                <w:rFonts w:ascii="Arial" w:hAnsi="Arial" w:cs="Arial"/>
                <w:sz w:val="18"/>
                <w:szCs w:val="18"/>
              </w:rPr>
              <w:t> </w:t>
            </w:r>
          </w:p>
        </w:tc>
        <w:tc>
          <w:tcPr>
            <w:tcW w:w="1855" w:type="dxa"/>
            <w:tcBorders>
              <w:top w:val="nil"/>
              <w:left w:val="nil"/>
              <w:bottom w:val="single" w:sz="4" w:space="0" w:color="auto"/>
              <w:right w:val="single" w:sz="4" w:space="0" w:color="auto"/>
            </w:tcBorders>
            <w:shd w:val="clear" w:color="auto" w:fill="auto"/>
            <w:vAlign w:val="center"/>
            <w:hideMark/>
          </w:tcPr>
          <w:p w:rsidR="002252D1" w:rsidRDefault="002252D1">
            <w:pPr>
              <w:jc w:val="center"/>
              <w:rPr>
                <w:rFonts w:ascii="Arial" w:hAnsi="Arial" w:cs="Arial"/>
                <w:b/>
                <w:bCs/>
                <w:i/>
                <w:iCs/>
                <w:sz w:val="18"/>
                <w:szCs w:val="18"/>
              </w:rPr>
            </w:pPr>
            <w:r>
              <w:rPr>
                <w:rFonts w:ascii="Arial" w:hAnsi="Arial" w:cs="Arial"/>
                <w:b/>
                <w:bCs/>
                <w:i/>
                <w:iCs/>
                <w:sz w:val="18"/>
                <w:szCs w:val="18"/>
              </w:rPr>
              <w:t>-28,00</w:t>
            </w:r>
          </w:p>
        </w:tc>
        <w:tc>
          <w:tcPr>
            <w:tcW w:w="1843" w:type="dxa"/>
            <w:tcBorders>
              <w:top w:val="nil"/>
              <w:left w:val="nil"/>
              <w:bottom w:val="single" w:sz="4" w:space="0" w:color="auto"/>
              <w:right w:val="single" w:sz="4" w:space="0" w:color="auto"/>
            </w:tcBorders>
            <w:shd w:val="clear" w:color="auto" w:fill="auto"/>
            <w:vAlign w:val="center"/>
            <w:hideMark/>
          </w:tcPr>
          <w:p w:rsidR="002252D1" w:rsidRDefault="002252D1">
            <w:pPr>
              <w:jc w:val="center"/>
              <w:rPr>
                <w:rFonts w:ascii="Arial" w:hAnsi="Arial" w:cs="Arial"/>
                <w:b/>
                <w:bCs/>
                <w:i/>
                <w:iCs/>
                <w:sz w:val="18"/>
                <w:szCs w:val="18"/>
              </w:rPr>
            </w:pPr>
            <w:r>
              <w:rPr>
                <w:rFonts w:ascii="Arial" w:hAnsi="Arial" w:cs="Arial"/>
                <w:b/>
                <w:bCs/>
                <w:i/>
                <w:iCs/>
                <w:sz w:val="18"/>
                <w:szCs w:val="18"/>
              </w:rPr>
              <w:t>-28,00</w:t>
            </w:r>
          </w:p>
        </w:tc>
        <w:tc>
          <w:tcPr>
            <w:tcW w:w="1701" w:type="dxa"/>
            <w:tcBorders>
              <w:top w:val="nil"/>
              <w:left w:val="nil"/>
              <w:bottom w:val="single" w:sz="4" w:space="0" w:color="auto"/>
              <w:right w:val="single" w:sz="4" w:space="0" w:color="auto"/>
            </w:tcBorders>
            <w:shd w:val="clear" w:color="auto" w:fill="auto"/>
            <w:vAlign w:val="center"/>
            <w:hideMark/>
          </w:tcPr>
          <w:p w:rsidR="002252D1" w:rsidRDefault="002252D1">
            <w:pPr>
              <w:jc w:val="center"/>
              <w:rPr>
                <w:rFonts w:ascii="Arial" w:hAnsi="Arial" w:cs="Arial"/>
                <w:b/>
                <w:bCs/>
                <w:i/>
                <w:iCs/>
                <w:sz w:val="18"/>
                <w:szCs w:val="18"/>
              </w:rPr>
            </w:pPr>
            <w:r>
              <w:rPr>
                <w:rFonts w:ascii="Arial" w:hAnsi="Arial" w:cs="Arial"/>
                <w:b/>
                <w:bCs/>
                <w:i/>
                <w:iCs/>
                <w:sz w:val="18"/>
                <w:szCs w:val="18"/>
              </w:rPr>
              <w:t>-28,00</w:t>
            </w:r>
          </w:p>
        </w:tc>
      </w:tr>
      <w:tr w:rsidR="002252D1" w:rsidRPr="00485AD9" w:rsidTr="00485AD9">
        <w:trPr>
          <w:trHeight w:val="20"/>
        </w:trPr>
        <w:tc>
          <w:tcPr>
            <w:tcW w:w="2850" w:type="dxa"/>
            <w:tcBorders>
              <w:top w:val="nil"/>
              <w:left w:val="single" w:sz="4" w:space="0" w:color="auto"/>
              <w:bottom w:val="single" w:sz="4" w:space="0" w:color="auto"/>
              <w:right w:val="single" w:sz="4" w:space="0" w:color="auto"/>
            </w:tcBorders>
            <w:shd w:val="clear" w:color="auto" w:fill="auto"/>
            <w:vAlign w:val="center"/>
            <w:hideMark/>
          </w:tcPr>
          <w:p w:rsidR="002252D1" w:rsidRPr="00485AD9" w:rsidRDefault="002252D1" w:rsidP="00485AD9">
            <w:pPr>
              <w:rPr>
                <w:rFonts w:ascii="Arial" w:hAnsi="Arial" w:cs="Arial"/>
                <w:sz w:val="18"/>
                <w:szCs w:val="18"/>
              </w:rPr>
            </w:pPr>
            <w:r w:rsidRPr="00485AD9">
              <w:rPr>
                <w:rFonts w:ascii="Arial" w:hAnsi="Arial" w:cs="Arial"/>
                <w:sz w:val="18"/>
                <w:szCs w:val="18"/>
              </w:rPr>
              <w:t>1/валовая коррекция</w:t>
            </w:r>
          </w:p>
        </w:tc>
        <w:tc>
          <w:tcPr>
            <w:tcW w:w="2127" w:type="dxa"/>
            <w:tcBorders>
              <w:top w:val="nil"/>
              <w:left w:val="nil"/>
              <w:bottom w:val="single" w:sz="4" w:space="0" w:color="auto"/>
              <w:right w:val="single" w:sz="4" w:space="0" w:color="auto"/>
            </w:tcBorders>
            <w:shd w:val="clear" w:color="auto" w:fill="auto"/>
            <w:vAlign w:val="center"/>
            <w:hideMark/>
          </w:tcPr>
          <w:p w:rsidR="002252D1" w:rsidRDefault="002252D1">
            <w:pPr>
              <w:jc w:val="center"/>
              <w:rPr>
                <w:rFonts w:ascii="Arial" w:hAnsi="Arial" w:cs="Arial"/>
                <w:sz w:val="18"/>
                <w:szCs w:val="18"/>
              </w:rPr>
            </w:pPr>
            <w:r>
              <w:rPr>
                <w:rFonts w:ascii="Arial" w:hAnsi="Arial" w:cs="Arial"/>
                <w:sz w:val="18"/>
                <w:szCs w:val="18"/>
              </w:rPr>
              <w:t> </w:t>
            </w:r>
          </w:p>
        </w:tc>
        <w:tc>
          <w:tcPr>
            <w:tcW w:w="1855" w:type="dxa"/>
            <w:tcBorders>
              <w:top w:val="nil"/>
              <w:left w:val="nil"/>
              <w:bottom w:val="single" w:sz="4" w:space="0" w:color="auto"/>
              <w:right w:val="single" w:sz="4" w:space="0" w:color="auto"/>
            </w:tcBorders>
            <w:shd w:val="clear" w:color="auto" w:fill="auto"/>
            <w:vAlign w:val="center"/>
            <w:hideMark/>
          </w:tcPr>
          <w:p w:rsidR="002252D1" w:rsidRDefault="002252D1">
            <w:pPr>
              <w:jc w:val="center"/>
              <w:rPr>
                <w:rFonts w:ascii="Arial" w:hAnsi="Arial" w:cs="Arial"/>
                <w:b/>
                <w:bCs/>
                <w:i/>
                <w:iCs/>
                <w:sz w:val="18"/>
                <w:szCs w:val="18"/>
              </w:rPr>
            </w:pPr>
            <w:r>
              <w:rPr>
                <w:rFonts w:ascii="Arial" w:hAnsi="Arial" w:cs="Arial"/>
                <w:b/>
                <w:bCs/>
                <w:i/>
                <w:iCs/>
                <w:sz w:val="18"/>
                <w:szCs w:val="18"/>
              </w:rPr>
              <w:t>-0,036</w:t>
            </w:r>
          </w:p>
        </w:tc>
        <w:tc>
          <w:tcPr>
            <w:tcW w:w="1843" w:type="dxa"/>
            <w:tcBorders>
              <w:top w:val="nil"/>
              <w:left w:val="nil"/>
              <w:bottom w:val="single" w:sz="4" w:space="0" w:color="auto"/>
              <w:right w:val="single" w:sz="4" w:space="0" w:color="auto"/>
            </w:tcBorders>
            <w:shd w:val="clear" w:color="auto" w:fill="auto"/>
            <w:vAlign w:val="center"/>
            <w:hideMark/>
          </w:tcPr>
          <w:p w:rsidR="002252D1" w:rsidRDefault="002252D1">
            <w:pPr>
              <w:jc w:val="center"/>
              <w:rPr>
                <w:rFonts w:ascii="Arial" w:hAnsi="Arial" w:cs="Arial"/>
                <w:b/>
                <w:bCs/>
                <w:i/>
                <w:iCs/>
                <w:sz w:val="18"/>
                <w:szCs w:val="18"/>
              </w:rPr>
            </w:pPr>
            <w:r>
              <w:rPr>
                <w:rFonts w:ascii="Arial" w:hAnsi="Arial" w:cs="Arial"/>
                <w:b/>
                <w:bCs/>
                <w:i/>
                <w:iCs/>
                <w:sz w:val="18"/>
                <w:szCs w:val="18"/>
              </w:rPr>
              <w:t>-0,036</w:t>
            </w:r>
          </w:p>
        </w:tc>
        <w:tc>
          <w:tcPr>
            <w:tcW w:w="1701" w:type="dxa"/>
            <w:tcBorders>
              <w:top w:val="nil"/>
              <w:left w:val="nil"/>
              <w:bottom w:val="single" w:sz="4" w:space="0" w:color="auto"/>
              <w:right w:val="single" w:sz="4" w:space="0" w:color="auto"/>
            </w:tcBorders>
            <w:shd w:val="clear" w:color="auto" w:fill="auto"/>
            <w:vAlign w:val="center"/>
            <w:hideMark/>
          </w:tcPr>
          <w:p w:rsidR="002252D1" w:rsidRDefault="002252D1">
            <w:pPr>
              <w:jc w:val="center"/>
              <w:rPr>
                <w:rFonts w:ascii="Arial" w:hAnsi="Arial" w:cs="Arial"/>
                <w:b/>
                <w:bCs/>
                <w:i/>
                <w:iCs/>
                <w:sz w:val="18"/>
                <w:szCs w:val="18"/>
              </w:rPr>
            </w:pPr>
            <w:r>
              <w:rPr>
                <w:rFonts w:ascii="Arial" w:hAnsi="Arial" w:cs="Arial"/>
                <w:b/>
                <w:bCs/>
                <w:i/>
                <w:iCs/>
                <w:sz w:val="18"/>
                <w:szCs w:val="18"/>
              </w:rPr>
              <w:t>-0,036</w:t>
            </w:r>
          </w:p>
        </w:tc>
      </w:tr>
      <w:tr w:rsidR="00485AD9" w:rsidRPr="00485AD9" w:rsidTr="00485AD9">
        <w:trPr>
          <w:trHeight w:val="20"/>
        </w:trPr>
        <w:tc>
          <w:tcPr>
            <w:tcW w:w="2850" w:type="dxa"/>
            <w:tcBorders>
              <w:top w:val="nil"/>
              <w:left w:val="single" w:sz="4" w:space="0" w:color="auto"/>
              <w:bottom w:val="single" w:sz="4" w:space="0" w:color="auto"/>
              <w:right w:val="single" w:sz="4" w:space="0" w:color="auto"/>
            </w:tcBorders>
            <w:shd w:val="clear" w:color="auto" w:fill="auto"/>
            <w:vAlign w:val="center"/>
            <w:hideMark/>
          </w:tcPr>
          <w:p w:rsidR="00485AD9" w:rsidRPr="00485AD9" w:rsidRDefault="00485AD9" w:rsidP="00485AD9">
            <w:pPr>
              <w:rPr>
                <w:rFonts w:ascii="Arial" w:hAnsi="Arial" w:cs="Arial"/>
                <w:sz w:val="18"/>
                <w:szCs w:val="18"/>
              </w:rPr>
            </w:pPr>
            <w:r w:rsidRPr="00485AD9">
              <w:rPr>
                <w:rFonts w:ascii="Arial" w:hAnsi="Arial" w:cs="Arial"/>
                <w:sz w:val="18"/>
                <w:szCs w:val="18"/>
              </w:rPr>
              <w:t> </w:t>
            </w:r>
          </w:p>
        </w:tc>
        <w:tc>
          <w:tcPr>
            <w:tcW w:w="2127" w:type="dxa"/>
            <w:tcBorders>
              <w:top w:val="nil"/>
              <w:left w:val="nil"/>
              <w:bottom w:val="single" w:sz="4" w:space="0" w:color="auto"/>
              <w:right w:val="single" w:sz="4" w:space="0" w:color="auto"/>
            </w:tcBorders>
            <w:shd w:val="clear" w:color="auto" w:fill="auto"/>
            <w:vAlign w:val="center"/>
            <w:hideMark/>
          </w:tcPr>
          <w:p w:rsidR="00485AD9" w:rsidRPr="00485AD9" w:rsidRDefault="00485AD9" w:rsidP="00485AD9">
            <w:pPr>
              <w:jc w:val="center"/>
              <w:rPr>
                <w:rFonts w:ascii="Arial" w:hAnsi="Arial" w:cs="Arial"/>
                <w:sz w:val="18"/>
                <w:szCs w:val="18"/>
              </w:rPr>
            </w:pPr>
            <w:r w:rsidRPr="00485AD9">
              <w:rPr>
                <w:rFonts w:ascii="Arial" w:hAnsi="Arial" w:cs="Arial"/>
                <w:sz w:val="18"/>
                <w:szCs w:val="18"/>
              </w:rPr>
              <w:t> </w:t>
            </w:r>
          </w:p>
        </w:tc>
        <w:tc>
          <w:tcPr>
            <w:tcW w:w="5399" w:type="dxa"/>
            <w:gridSpan w:val="3"/>
            <w:tcBorders>
              <w:top w:val="single" w:sz="4" w:space="0" w:color="auto"/>
              <w:left w:val="nil"/>
              <w:bottom w:val="single" w:sz="4" w:space="0" w:color="auto"/>
              <w:right w:val="single" w:sz="4" w:space="0" w:color="auto"/>
            </w:tcBorders>
            <w:shd w:val="clear" w:color="auto" w:fill="auto"/>
            <w:vAlign w:val="center"/>
            <w:hideMark/>
          </w:tcPr>
          <w:p w:rsidR="00485AD9" w:rsidRPr="00485AD9" w:rsidRDefault="00485AD9" w:rsidP="00485AD9">
            <w:pPr>
              <w:jc w:val="center"/>
              <w:rPr>
                <w:rFonts w:ascii="Arial" w:hAnsi="Arial" w:cs="Arial"/>
                <w:b/>
                <w:bCs/>
                <w:i/>
                <w:iCs/>
                <w:sz w:val="18"/>
                <w:szCs w:val="18"/>
              </w:rPr>
            </w:pPr>
            <w:r w:rsidRPr="00485AD9">
              <w:rPr>
                <w:rFonts w:ascii="Arial" w:hAnsi="Arial" w:cs="Arial"/>
                <w:b/>
                <w:bCs/>
                <w:i/>
                <w:iCs/>
                <w:sz w:val="18"/>
                <w:szCs w:val="18"/>
              </w:rPr>
              <w:t>-0,107</w:t>
            </w:r>
          </w:p>
        </w:tc>
      </w:tr>
      <w:tr w:rsidR="00485AD9" w:rsidRPr="00485AD9" w:rsidTr="00485AD9">
        <w:trPr>
          <w:trHeight w:val="20"/>
        </w:trPr>
        <w:tc>
          <w:tcPr>
            <w:tcW w:w="2850" w:type="dxa"/>
            <w:tcBorders>
              <w:top w:val="nil"/>
              <w:left w:val="single" w:sz="4" w:space="0" w:color="auto"/>
              <w:bottom w:val="single" w:sz="4" w:space="0" w:color="auto"/>
              <w:right w:val="single" w:sz="4" w:space="0" w:color="auto"/>
            </w:tcBorders>
            <w:shd w:val="clear" w:color="auto" w:fill="auto"/>
            <w:vAlign w:val="center"/>
            <w:hideMark/>
          </w:tcPr>
          <w:p w:rsidR="00485AD9" w:rsidRPr="00485AD9" w:rsidRDefault="00485AD9" w:rsidP="00485AD9">
            <w:pPr>
              <w:rPr>
                <w:rFonts w:ascii="Arial" w:hAnsi="Arial" w:cs="Arial"/>
                <w:sz w:val="18"/>
                <w:szCs w:val="18"/>
              </w:rPr>
            </w:pPr>
            <w:r w:rsidRPr="00485AD9">
              <w:rPr>
                <w:rFonts w:ascii="Arial" w:hAnsi="Arial" w:cs="Arial"/>
                <w:sz w:val="18"/>
                <w:szCs w:val="18"/>
              </w:rPr>
              <w:t xml:space="preserve">Весовой коэффициент  </w:t>
            </w:r>
          </w:p>
        </w:tc>
        <w:tc>
          <w:tcPr>
            <w:tcW w:w="2127" w:type="dxa"/>
            <w:tcBorders>
              <w:top w:val="nil"/>
              <w:left w:val="nil"/>
              <w:bottom w:val="single" w:sz="4" w:space="0" w:color="auto"/>
              <w:right w:val="single" w:sz="4" w:space="0" w:color="auto"/>
            </w:tcBorders>
            <w:shd w:val="clear" w:color="auto" w:fill="auto"/>
            <w:vAlign w:val="center"/>
            <w:hideMark/>
          </w:tcPr>
          <w:p w:rsidR="00485AD9" w:rsidRPr="00485AD9" w:rsidRDefault="00485AD9" w:rsidP="00485AD9">
            <w:pPr>
              <w:jc w:val="center"/>
              <w:rPr>
                <w:rFonts w:ascii="Arial" w:hAnsi="Arial" w:cs="Arial"/>
                <w:sz w:val="18"/>
                <w:szCs w:val="18"/>
              </w:rPr>
            </w:pPr>
            <w:r w:rsidRPr="00485AD9">
              <w:rPr>
                <w:rFonts w:ascii="Arial" w:hAnsi="Arial" w:cs="Arial"/>
                <w:sz w:val="18"/>
                <w:szCs w:val="18"/>
              </w:rPr>
              <w:t> </w:t>
            </w:r>
          </w:p>
        </w:tc>
        <w:tc>
          <w:tcPr>
            <w:tcW w:w="1855" w:type="dxa"/>
            <w:tcBorders>
              <w:top w:val="nil"/>
              <w:left w:val="nil"/>
              <w:bottom w:val="single" w:sz="4" w:space="0" w:color="auto"/>
              <w:right w:val="single" w:sz="4" w:space="0" w:color="auto"/>
            </w:tcBorders>
            <w:shd w:val="clear" w:color="auto" w:fill="auto"/>
            <w:vAlign w:val="center"/>
            <w:hideMark/>
          </w:tcPr>
          <w:p w:rsidR="00485AD9" w:rsidRPr="00485AD9" w:rsidRDefault="00485AD9" w:rsidP="00485AD9">
            <w:pPr>
              <w:jc w:val="center"/>
              <w:rPr>
                <w:rFonts w:ascii="Arial" w:hAnsi="Arial" w:cs="Arial"/>
                <w:b/>
                <w:bCs/>
                <w:i/>
                <w:iCs/>
                <w:sz w:val="18"/>
                <w:szCs w:val="18"/>
              </w:rPr>
            </w:pPr>
            <w:r w:rsidRPr="00485AD9">
              <w:rPr>
                <w:rFonts w:ascii="Arial" w:hAnsi="Arial" w:cs="Arial"/>
                <w:b/>
                <w:bCs/>
                <w:i/>
                <w:iCs/>
                <w:sz w:val="18"/>
                <w:szCs w:val="18"/>
              </w:rPr>
              <w:t>0,333</w:t>
            </w:r>
          </w:p>
        </w:tc>
        <w:tc>
          <w:tcPr>
            <w:tcW w:w="1843" w:type="dxa"/>
            <w:tcBorders>
              <w:top w:val="nil"/>
              <w:left w:val="nil"/>
              <w:bottom w:val="single" w:sz="4" w:space="0" w:color="auto"/>
              <w:right w:val="single" w:sz="4" w:space="0" w:color="auto"/>
            </w:tcBorders>
            <w:shd w:val="clear" w:color="auto" w:fill="auto"/>
            <w:vAlign w:val="center"/>
            <w:hideMark/>
          </w:tcPr>
          <w:p w:rsidR="00485AD9" w:rsidRPr="00485AD9" w:rsidRDefault="00485AD9" w:rsidP="00485AD9">
            <w:pPr>
              <w:jc w:val="center"/>
              <w:rPr>
                <w:rFonts w:ascii="Arial" w:hAnsi="Arial" w:cs="Arial"/>
                <w:b/>
                <w:bCs/>
                <w:i/>
                <w:iCs/>
                <w:sz w:val="18"/>
                <w:szCs w:val="18"/>
              </w:rPr>
            </w:pPr>
            <w:r w:rsidRPr="00485AD9">
              <w:rPr>
                <w:rFonts w:ascii="Arial" w:hAnsi="Arial" w:cs="Arial"/>
                <w:b/>
                <w:bCs/>
                <w:i/>
                <w:iCs/>
                <w:sz w:val="18"/>
                <w:szCs w:val="18"/>
              </w:rPr>
              <w:t>0,333</w:t>
            </w:r>
          </w:p>
        </w:tc>
        <w:tc>
          <w:tcPr>
            <w:tcW w:w="1701" w:type="dxa"/>
            <w:tcBorders>
              <w:top w:val="nil"/>
              <w:left w:val="nil"/>
              <w:bottom w:val="single" w:sz="4" w:space="0" w:color="auto"/>
              <w:right w:val="single" w:sz="4" w:space="0" w:color="auto"/>
            </w:tcBorders>
            <w:shd w:val="clear" w:color="auto" w:fill="auto"/>
            <w:vAlign w:val="center"/>
            <w:hideMark/>
          </w:tcPr>
          <w:p w:rsidR="00485AD9" w:rsidRPr="00485AD9" w:rsidRDefault="00485AD9" w:rsidP="00485AD9">
            <w:pPr>
              <w:jc w:val="center"/>
              <w:rPr>
                <w:rFonts w:ascii="Arial" w:hAnsi="Arial" w:cs="Arial"/>
                <w:b/>
                <w:bCs/>
                <w:i/>
                <w:iCs/>
                <w:sz w:val="18"/>
                <w:szCs w:val="18"/>
              </w:rPr>
            </w:pPr>
            <w:r w:rsidRPr="00485AD9">
              <w:rPr>
                <w:rFonts w:ascii="Arial" w:hAnsi="Arial" w:cs="Arial"/>
                <w:b/>
                <w:bCs/>
                <w:i/>
                <w:iCs/>
                <w:sz w:val="18"/>
                <w:szCs w:val="18"/>
              </w:rPr>
              <w:t>0,333</w:t>
            </w:r>
          </w:p>
        </w:tc>
      </w:tr>
      <w:tr w:rsidR="00485AD9" w:rsidRPr="00485AD9" w:rsidTr="00485AD9">
        <w:trPr>
          <w:trHeight w:val="20"/>
        </w:trPr>
        <w:tc>
          <w:tcPr>
            <w:tcW w:w="2850" w:type="dxa"/>
            <w:tcBorders>
              <w:top w:val="nil"/>
              <w:left w:val="single" w:sz="4" w:space="0" w:color="auto"/>
              <w:bottom w:val="single" w:sz="4" w:space="0" w:color="auto"/>
              <w:right w:val="single" w:sz="4" w:space="0" w:color="auto"/>
            </w:tcBorders>
            <w:shd w:val="clear" w:color="auto" w:fill="auto"/>
            <w:vAlign w:val="center"/>
            <w:hideMark/>
          </w:tcPr>
          <w:p w:rsidR="00485AD9" w:rsidRPr="00485AD9" w:rsidRDefault="00485AD9" w:rsidP="00485AD9">
            <w:pPr>
              <w:rPr>
                <w:rFonts w:ascii="Arial" w:hAnsi="Arial" w:cs="Arial"/>
                <w:sz w:val="18"/>
                <w:szCs w:val="18"/>
              </w:rPr>
            </w:pPr>
            <w:r w:rsidRPr="00485AD9">
              <w:rPr>
                <w:rFonts w:ascii="Arial" w:hAnsi="Arial" w:cs="Arial"/>
                <w:sz w:val="18"/>
                <w:szCs w:val="18"/>
              </w:rPr>
              <w:t>Итоговая стоимость объекта, руб., с НДС 20%</w:t>
            </w:r>
          </w:p>
        </w:tc>
        <w:tc>
          <w:tcPr>
            <w:tcW w:w="2127" w:type="dxa"/>
            <w:tcBorders>
              <w:top w:val="nil"/>
              <w:left w:val="nil"/>
              <w:bottom w:val="single" w:sz="4" w:space="0" w:color="auto"/>
              <w:right w:val="single" w:sz="4" w:space="0" w:color="auto"/>
            </w:tcBorders>
            <w:shd w:val="clear" w:color="auto" w:fill="auto"/>
            <w:vAlign w:val="center"/>
            <w:hideMark/>
          </w:tcPr>
          <w:p w:rsidR="00485AD9" w:rsidRPr="00485AD9" w:rsidRDefault="00485AD9" w:rsidP="00485AD9">
            <w:pPr>
              <w:jc w:val="center"/>
              <w:rPr>
                <w:rFonts w:ascii="Arial" w:hAnsi="Arial" w:cs="Arial"/>
                <w:sz w:val="18"/>
                <w:szCs w:val="18"/>
              </w:rPr>
            </w:pPr>
            <w:r w:rsidRPr="00485AD9">
              <w:rPr>
                <w:rFonts w:ascii="Arial" w:hAnsi="Arial" w:cs="Arial"/>
                <w:sz w:val="18"/>
                <w:szCs w:val="18"/>
              </w:rPr>
              <w:t> </w:t>
            </w:r>
          </w:p>
        </w:tc>
        <w:tc>
          <w:tcPr>
            <w:tcW w:w="1855" w:type="dxa"/>
            <w:tcBorders>
              <w:top w:val="nil"/>
              <w:left w:val="nil"/>
              <w:bottom w:val="single" w:sz="4" w:space="0" w:color="auto"/>
              <w:right w:val="single" w:sz="4" w:space="0" w:color="auto"/>
            </w:tcBorders>
            <w:shd w:val="clear" w:color="auto" w:fill="auto"/>
            <w:vAlign w:val="center"/>
            <w:hideMark/>
          </w:tcPr>
          <w:p w:rsidR="00485AD9" w:rsidRPr="00485AD9" w:rsidRDefault="002252D1" w:rsidP="00485AD9">
            <w:pPr>
              <w:jc w:val="center"/>
              <w:rPr>
                <w:rFonts w:ascii="Arial" w:hAnsi="Arial" w:cs="Arial"/>
                <w:b/>
                <w:bCs/>
                <w:i/>
                <w:iCs/>
                <w:sz w:val="18"/>
                <w:szCs w:val="18"/>
              </w:rPr>
            </w:pPr>
            <w:r>
              <w:rPr>
                <w:rFonts w:ascii="Arial" w:hAnsi="Arial" w:cs="Arial"/>
                <w:b/>
                <w:bCs/>
                <w:i/>
                <w:iCs/>
                <w:sz w:val="18"/>
                <w:szCs w:val="18"/>
              </w:rPr>
              <w:t>316 400</w:t>
            </w:r>
          </w:p>
        </w:tc>
        <w:tc>
          <w:tcPr>
            <w:tcW w:w="1843" w:type="dxa"/>
            <w:tcBorders>
              <w:top w:val="nil"/>
              <w:left w:val="nil"/>
              <w:bottom w:val="single" w:sz="4" w:space="0" w:color="auto"/>
              <w:right w:val="single" w:sz="4" w:space="0" w:color="auto"/>
            </w:tcBorders>
            <w:shd w:val="clear" w:color="auto" w:fill="auto"/>
            <w:vAlign w:val="center"/>
            <w:hideMark/>
          </w:tcPr>
          <w:p w:rsidR="00485AD9" w:rsidRPr="00485AD9" w:rsidRDefault="00485AD9" w:rsidP="00485AD9">
            <w:pPr>
              <w:jc w:val="center"/>
              <w:rPr>
                <w:rFonts w:ascii="Arial" w:hAnsi="Arial" w:cs="Arial"/>
                <w:b/>
                <w:bCs/>
                <w:i/>
                <w:iCs/>
                <w:sz w:val="18"/>
                <w:szCs w:val="18"/>
              </w:rPr>
            </w:pPr>
            <w:r w:rsidRPr="00485AD9">
              <w:rPr>
                <w:rFonts w:ascii="Arial" w:hAnsi="Arial" w:cs="Arial"/>
                <w:b/>
                <w:bCs/>
                <w:i/>
                <w:iCs/>
                <w:sz w:val="18"/>
                <w:szCs w:val="18"/>
              </w:rPr>
              <w:t> </w:t>
            </w:r>
          </w:p>
        </w:tc>
        <w:tc>
          <w:tcPr>
            <w:tcW w:w="1701" w:type="dxa"/>
            <w:tcBorders>
              <w:top w:val="nil"/>
              <w:left w:val="nil"/>
              <w:bottom w:val="single" w:sz="4" w:space="0" w:color="auto"/>
              <w:right w:val="single" w:sz="4" w:space="0" w:color="auto"/>
            </w:tcBorders>
            <w:shd w:val="clear" w:color="auto" w:fill="auto"/>
            <w:vAlign w:val="center"/>
            <w:hideMark/>
          </w:tcPr>
          <w:p w:rsidR="00485AD9" w:rsidRPr="00485AD9" w:rsidRDefault="00485AD9" w:rsidP="00485AD9">
            <w:pPr>
              <w:jc w:val="center"/>
              <w:rPr>
                <w:rFonts w:ascii="Arial" w:hAnsi="Arial" w:cs="Arial"/>
                <w:b/>
                <w:bCs/>
                <w:i/>
                <w:iCs/>
                <w:sz w:val="18"/>
                <w:szCs w:val="18"/>
              </w:rPr>
            </w:pPr>
            <w:r w:rsidRPr="00485AD9">
              <w:rPr>
                <w:rFonts w:ascii="Arial" w:hAnsi="Arial" w:cs="Arial"/>
                <w:b/>
                <w:bCs/>
                <w:i/>
                <w:iCs/>
                <w:sz w:val="18"/>
                <w:szCs w:val="18"/>
              </w:rPr>
              <w:t> </w:t>
            </w:r>
          </w:p>
        </w:tc>
      </w:tr>
    </w:tbl>
    <w:p w:rsidR="002E0CDB" w:rsidRDefault="002E0CDB" w:rsidP="001B3488">
      <w:pPr>
        <w:ind w:firstLine="567"/>
        <w:rPr>
          <w:sz w:val="22"/>
          <w:szCs w:val="22"/>
          <w:highlight w:val="yellow"/>
        </w:rPr>
      </w:pPr>
    </w:p>
    <w:p w:rsidR="001B3488" w:rsidRPr="00B11902" w:rsidRDefault="001B3488" w:rsidP="001B3488">
      <w:pPr>
        <w:pStyle w:val="aa"/>
        <w:spacing w:before="100" w:after="100"/>
        <w:ind w:left="284" w:firstLine="539"/>
        <w:jc w:val="center"/>
        <w:rPr>
          <w:rFonts w:ascii="Arial" w:hAnsi="Arial" w:cs="Arial"/>
          <w:b/>
          <w:i/>
        </w:rPr>
      </w:pPr>
      <w:r w:rsidRPr="00B11902">
        <w:rPr>
          <w:rFonts w:ascii="Arial" w:hAnsi="Arial" w:cs="Arial"/>
          <w:b/>
          <w:i/>
        </w:rPr>
        <w:t>Обоснование корректировок</w:t>
      </w:r>
    </w:p>
    <w:p w:rsidR="001B3488" w:rsidRPr="00B11902" w:rsidRDefault="001B3488" w:rsidP="001B3488">
      <w:pPr>
        <w:pStyle w:val="aa"/>
        <w:numPr>
          <w:ilvl w:val="1"/>
          <w:numId w:val="38"/>
        </w:numPr>
        <w:spacing w:after="0"/>
        <w:jc w:val="both"/>
        <w:rPr>
          <w:rFonts w:ascii="Arial" w:hAnsi="Arial" w:cs="Arial"/>
          <w:b/>
          <w:i/>
        </w:rPr>
      </w:pPr>
      <w:r w:rsidRPr="00B11902">
        <w:rPr>
          <w:rFonts w:ascii="Arial" w:hAnsi="Arial" w:cs="Arial"/>
          <w:b/>
          <w:i/>
        </w:rPr>
        <w:t>Качество прав</w:t>
      </w:r>
    </w:p>
    <w:p w:rsidR="001B3488" w:rsidRPr="00B11902" w:rsidRDefault="001B3488" w:rsidP="001B3488">
      <w:pPr>
        <w:ind w:firstLine="539"/>
        <w:jc w:val="both"/>
        <w:rPr>
          <w:rFonts w:ascii="Arial" w:hAnsi="Arial" w:cs="Arial"/>
          <w:iCs/>
        </w:rPr>
      </w:pPr>
      <w:r w:rsidRPr="00B11902">
        <w:rPr>
          <w:rFonts w:ascii="Arial" w:hAnsi="Arial" w:cs="Arial"/>
          <w:iCs/>
        </w:rPr>
        <w:t>Оцениваемое право на объект оценки – право собственности. Передаваемые права по сделке у объектов-аналогов право собственности. Так как передаваемые права совпадают, корректировка на качество прав равна 0%.</w:t>
      </w:r>
    </w:p>
    <w:p w:rsidR="001B3488" w:rsidRPr="00B11902" w:rsidRDefault="001B3488" w:rsidP="001B3488">
      <w:pPr>
        <w:numPr>
          <w:ilvl w:val="1"/>
          <w:numId w:val="38"/>
        </w:numPr>
        <w:jc w:val="both"/>
        <w:rPr>
          <w:rFonts w:ascii="Arial" w:hAnsi="Arial" w:cs="Arial"/>
          <w:b/>
          <w:i/>
          <w:iCs/>
        </w:rPr>
      </w:pPr>
      <w:r w:rsidRPr="00B11902">
        <w:rPr>
          <w:rFonts w:ascii="Arial" w:hAnsi="Arial" w:cs="Arial"/>
          <w:b/>
          <w:i/>
          <w:iCs/>
        </w:rPr>
        <w:t>Условия финансирования</w:t>
      </w:r>
    </w:p>
    <w:p w:rsidR="001B3488" w:rsidRPr="00B11902" w:rsidRDefault="001B3488" w:rsidP="001B3488">
      <w:pPr>
        <w:ind w:firstLine="539"/>
        <w:jc w:val="both"/>
        <w:rPr>
          <w:rFonts w:ascii="Arial" w:hAnsi="Arial" w:cs="Arial"/>
          <w:iCs/>
        </w:rPr>
      </w:pPr>
      <w:r w:rsidRPr="00B11902">
        <w:rPr>
          <w:rFonts w:ascii="Arial" w:hAnsi="Arial" w:cs="Arial"/>
          <w:iCs/>
        </w:rPr>
        <w:t>Условия финансирования для объекта оценки являются рыночными. Так как отсутствует льготное кредитование продавцом и расчет по сделке осуществляется денежными средствами, то условия финансирования для объектов-аналогов являются типичными. Корректировка на условия финансирования равна 0%.</w:t>
      </w:r>
    </w:p>
    <w:p w:rsidR="001B3488" w:rsidRPr="00B11902" w:rsidRDefault="001B3488" w:rsidP="001B3488">
      <w:pPr>
        <w:numPr>
          <w:ilvl w:val="1"/>
          <w:numId w:val="38"/>
        </w:numPr>
        <w:jc w:val="both"/>
        <w:rPr>
          <w:rFonts w:ascii="Arial" w:hAnsi="Arial" w:cs="Arial"/>
          <w:b/>
          <w:i/>
        </w:rPr>
      </w:pPr>
      <w:r w:rsidRPr="00B11902">
        <w:rPr>
          <w:rFonts w:ascii="Arial" w:hAnsi="Arial" w:cs="Arial"/>
          <w:b/>
          <w:i/>
        </w:rPr>
        <w:t>Особые условия</w:t>
      </w:r>
    </w:p>
    <w:p w:rsidR="001B3488" w:rsidRPr="00B11902" w:rsidRDefault="001B3488" w:rsidP="001B3488">
      <w:pPr>
        <w:ind w:firstLine="540"/>
        <w:jc w:val="both"/>
        <w:rPr>
          <w:rFonts w:ascii="Arial" w:hAnsi="Arial" w:cs="Arial"/>
          <w:iCs/>
        </w:rPr>
      </w:pPr>
      <w:r w:rsidRPr="00B11902">
        <w:rPr>
          <w:rFonts w:ascii="Arial" w:hAnsi="Arial" w:cs="Arial"/>
          <w:iCs/>
        </w:rPr>
        <w:t xml:space="preserve">Так как отсутствует финансовое давление при продаже объекта оценки и объектов-аналогов, объекты-аналоги </w:t>
      </w:r>
      <w:r w:rsidRPr="00B11902">
        <w:rPr>
          <w:rFonts w:ascii="Arial" w:hAnsi="Arial" w:cs="Arial"/>
        </w:rPr>
        <w:t>продаются посредством проведения аукциона в открытой форме</w:t>
      </w:r>
      <w:r w:rsidRPr="00B11902">
        <w:rPr>
          <w:rFonts w:ascii="Arial" w:hAnsi="Arial" w:cs="Arial"/>
          <w:iCs/>
        </w:rPr>
        <w:t xml:space="preserve"> (отсутствует связь купли-продажи и аренды одновременно), а продажа объекта оценки будет проводиться </w:t>
      </w:r>
      <w:r w:rsidRPr="00B11902">
        <w:rPr>
          <w:rFonts w:ascii="Arial" w:hAnsi="Arial" w:cs="Arial"/>
        </w:rPr>
        <w:t>посредством проведения аукциона в открытой форме</w:t>
      </w:r>
      <w:r w:rsidRPr="00B11902">
        <w:rPr>
          <w:rFonts w:ascii="Arial" w:hAnsi="Arial" w:cs="Arial"/>
          <w:iCs/>
        </w:rPr>
        <w:t>, корректировка на особые условия равна 0%.</w:t>
      </w:r>
    </w:p>
    <w:p w:rsidR="001B3488" w:rsidRPr="00B11902" w:rsidRDefault="001B3488" w:rsidP="001B3488">
      <w:pPr>
        <w:numPr>
          <w:ilvl w:val="1"/>
          <w:numId w:val="38"/>
        </w:numPr>
        <w:jc w:val="both"/>
        <w:rPr>
          <w:rFonts w:ascii="Arial" w:hAnsi="Arial" w:cs="Arial"/>
          <w:b/>
          <w:i/>
        </w:rPr>
      </w:pPr>
      <w:r w:rsidRPr="00B11902">
        <w:rPr>
          <w:rFonts w:ascii="Arial" w:hAnsi="Arial" w:cs="Arial"/>
          <w:b/>
          <w:i/>
        </w:rPr>
        <w:t>Условия рынка</w:t>
      </w:r>
    </w:p>
    <w:p w:rsidR="001B3488" w:rsidRPr="00B11902" w:rsidRDefault="001B3488" w:rsidP="001B3488">
      <w:pPr>
        <w:numPr>
          <w:ilvl w:val="1"/>
          <w:numId w:val="39"/>
        </w:numPr>
        <w:ind w:left="0" w:firstLine="567"/>
        <w:jc w:val="both"/>
        <w:rPr>
          <w:rFonts w:ascii="Arial" w:hAnsi="Arial" w:cs="Arial"/>
        </w:rPr>
      </w:pPr>
      <w:r w:rsidRPr="00B11902">
        <w:rPr>
          <w:rFonts w:ascii="Arial" w:hAnsi="Arial" w:cs="Arial"/>
          <w:iCs/>
        </w:rPr>
        <w:t xml:space="preserve">Изменение цен во времени. Дата оценки </w:t>
      </w:r>
      <w:r w:rsidRPr="00B11902">
        <w:rPr>
          <w:rFonts w:ascii="Arial" w:hAnsi="Arial" w:cs="Arial"/>
          <w:iCs/>
          <w:color w:val="0000FF"/>
        </w:rPr>
        <w:t xml:space="preserve">– </w:t>
      </w:r>
      <w:r w:rsidR="00B11902">
        <w:rPr>
          <w:rFonts w:ascii="Arial" w:hAnsi="Arial" w:cs="Arial"/>
          <w:iCs/>
          <w:color w:val="0000FF"/>
        </w:rPr>
        <w:t>март</w:t>
      </w:r>
      <w:r w:rsidRPr="00B11902">
        <w:rPr>
          <w:rFonts w:ascii="Arial" w:hAnsi="Arial" w:cs="Arial"/>
          <w:iCs/>
          <w:color w:val="0000FF"/>
        </w:rPr>
        <w:t xml:space="preserve"> 201</w:t>
      </w:r>
      <w:r w:rsidR="00B11902">
        <w:rPr>
          <w:rFonts w:ascii="Arial" w:hAnsi="Arial" w:cs="Arial"/>
          <w:iCs/>
          <w:color w:val="0000FF"/>
        </w:rPr>
        <w:t>9</w:t>
      </w:r>
      <w:r w:rsidRPr="00B11902">
        <w:rPr>
          <w:rFonts w:ascii="Arial" w:hAnsi="Arial" w:cs="Arial"/>
          <w:iCs/>
          <w:color w:val="0000FF"/>
        </w:rPr>
        <w:t xml:space="preserve"> г., объекты-аналоги выставлены на продажу в </w:t>
      </w:r>
      <w:r w:rsidR="00B11902">
        <w:rPr>
          <w:rFonts w:ascii="Arial" w:hAnsi="Arial" w:cs="Arial"/>
          <w:iCs/>
          <w:color w:val="0000FF"/>
        </w:rPr>
        <w:t>марте 2019</w:t>
      </w:r>
      <w:r w:rsidRPr="00B11902">
        <w:rPr>
          <w:rFonts w:ascii="Arial" w:hAnsi="Arial" w:cs="Arial"/>
          <w:iCs/>
          <w:color w:val="0000FF"/>
        </w:rPr>
        <w:t xml:space="preserve"> г. Корректировка на условия рынка не применяется.</w:t>
      </w:r>
    </w:p>
    <w:p w:rsidR="001B3488" w:rsidRPr="00B11902" w:rsidRDefault="001B3488" w:rsidP="001B3488">
      <w:pPr>
        <w:numPr>
          <w:ilvl w:val="1"/>
          <w:numId w:val="39"/>
        </w:numPr>
        <w:ind w:left="0" w:firstLine="567"/>
        <w:jc w:val="both"/>
        <w:rPr>
          <w:rFonts w:ascii="Arial" w:hAnsi="Arial" w:cs="Arial"/>
          <w:color w:val="0000FF"/>
        </w:rPr>
      </w:pPr>
      <w:r w:rsidRPr="00B11902">
        <w:rPr>
          <w:rFonts w:ascii="Arial" w:hAnsi="Arial" w:cs="Arial"/>
        </w:rPr>
        <w:t>Отличие цены предложения от цены сделки. Так как Оценщику известна цена предложения по объектам-аналогам, необходимо ввести корректировку. Корректировка для объектов-аналогов рассчитывалась на основе статьи Живаева М.В, «Результаты экспертных оценок величин значимых параметров, используемых в оценочной деятельности (</w:t>
      </w:r>
      <w:r w:rsidR="00B11902">
        <w:rPr>
          <w:rFonts w:ascii="Arial" w:hAnsi="Arial" w:cs="Arial"/>
        </w:rPr>
        <w:t>3</w:t>
      </w:r>
      <w:r w:rsidRPr="00B11902">
        <w:rPr>
          <w:rFonts w:ascii="Arial" w:hAnsi="Arial" w:cs="Arial"/>
        </w:rPr>
        <w:t xml:space="preserve"> квартал 201</w:t>
      </w:r>
      <w:r w:rsidR="00B11902">
        <w:rPr>
          <w:rFonts w:ascii="Arial" w:hAnsi="Arial" w:cs="Arial"/>
        </w:rPr>
        <w:t>8</w:t>
      </w:r>
      <w:r w:rsidRPr="00B11902">
        <w:rPr>
          <w:rFonts w:ascii="Arial" w:hAnsi="Arial" w:cs="Arial"/>
        </w:rPr>
        <w:t>)» (</w:t>
      </w:r>
      <w:hyperlink r:id="rId40" w:history="1">
        <w:r w:rsidRPr="00B11902">
          <w:rPr>
            <w:rStyle w:val="af8"/>
            <w:rFonts w:ascii="Arial" w:hAnsi="Arial" w:cs="Arial"/>
          </w:rPr>
          <w:t>http://www.noroo.ru/lib</w:t>
        </w:r>
      </w:hyperlink>
      <w:r w:rsidRPr="00B11902">
        <w:rPr>
          <w:rFonts w:ascii="Arial" w:hAnsi="Arial" w:cs="Arial"/>
        </w:rPr>
        <w:t xml:space="preserve">) Скидка на торг на вторичном рынке для Транспортных средств импортного производства составляет </w:t>
      </w:r>
      <w:r w:rsidR="001B4427">
        <w:rPr>
          <w:rFonts w:ascii="Arial" w:hAnsi="Arial" w:cs="Arial"/>
        </w:rPr>
        <w:t>7</w:t>
      </w:r>
      <w:r w:rsidRPr="00B11902">
        <w:rPr>
          <w:rFonts w:ascii="Arial" w:hAnsi="Arial" w:cs="Arial"/>
        </w:rPr>
        <w:t>-</w:t>
      </w:r>
      <w:r w:rsidR="00B11902">
        <w:rPr>
          <w:rFonts w:ascii="Arial" w:hAnsi="Arial" w:cs="Arial"/>
        </w:rPr>
        <w:t>14</w:t>
      </w:r>
      <w:r w:rsidRPr="00B11902">
        <w:rPr>
          <w:rFonts w:ascii="Arial" w:hAnsi="Arial" w:cs="Arial"/>
        </w:rPr>
        <w:t>%</w:t>
      </w:r>
      <w:r w:rsidR="00B11902">
        <w:rPr>
          <w:rFonts w:ascii="Arial" w:hAnsi="Arial" w:cs="Arial"/>
        </w:rPr>
        <w:t>. Корректировка на отличие цены предложения от цены сделки равна -</w:t>
      </w:r>
      <w:r w:rsidR="001B4427">
        <w:rPr>
          <w:rFonts w:ascii="Arial" w:hAnsi="Arial" w:cs="Arial"/>
        </w:rPr>
        <w:t>7</w:t>
      </w:r>
      <w:r w:rsidR="00B11902">
        <w:rPr>
          <w:rFonts w:ascii="Arial" w:hAnsi="Arial" w:cs="Arial"/>
        </w:rPr>
        <w:t>% для всех аналогов</w:t>
      </w:r>
    </w:p>
    <w:p w:rsidR="001B3488" w:rsidRPr="00B11902" w:rsidRDefault="001B3488" w:rsidP="001B3488">
      <w:pPr>
        <w:numPr>
          <w:ilvl w:val="0"/>
          <w:numId w:val="39"/>
        </w:numPr>
        <w:ind w:firstLine="774"/>
        <w:jc w:val="both"/>
        <w:rPr>
          <w:rFonts w:ascii="Arial" w:hAnsi="Arial" w:cs="Arial"/>
          <w:b/>
          <w:i/>
        </w:rPr>
      </w:pPr>
      <w:r w:rsidRPr="00B11902">
        <w:rPr>
          <w:rFonts w:ascii="Arial" w:hAnsi="Arial" w:cs="Arial"/>
          <w:b/>
          <w:i/>
        </w:rPr>
        <w:t>Местоположение</w:t>
      </w:r>
    </w:p>
    <w:p w:rsidR="001B3488" w:rsidRPr="00B11902" w:rsidRDefault="001B3488" w:rsidP="001B3488">
      <w:pPr>
        <w:ind w:firstLine="567"/>
        <w:jc w:val="both"/>
        <w:rPr>
          <w:rFonts w:ascii="Arial" w:hAnsi="Arial" w:cs="Arial"/>
          <w:color w:val="000000"/>
        </w:rPr>
      </w:pPr>
      <w:r w:rsidRPr="00B11902">
        <w:rPr>
          <w:rFonts w:ascii="Arial" w:hAnsi="Arial" w:cs="Arial"/>
          <w:color w:val="000000"/>
        </w:rPr>
        <w:t xml:space="preserve">Объект оценки находится в </w:t>
      </w:r>
      <w:r w:rsidR="00485AD9">
        <w:rPr>
          <w:rFonts w:ascii="Arial" w:hAnsi="Arial" w:cs="Arial"/>
          <w:color w:val="000000"/>
        </w:rPr>
        <w:t>Новосибирской области</w:t>
      </w:r>
      <w:r w:rsidRPr="00B11902">
        <w:rPr>
          <w:rFonts w:ascii="Arial" w:hAnsi="Arial" w:cs="Arial"/>
          <w:color w:val="000000"/>
        </w:rPr>
        <w:t xml:space="preserve">, объекты-аналоги также расположены </w:t>
      </w:r>
      <w:r w:rsidR="00B11902">
        <w:rPr>
          <w:rFonts w:ascii="Arial" w:hAnsi="Arial" w:cs="Arial"/>
          <w:color w:val="0000FF"/>
        </w:rPr>
        <w:t>в г. Новосибирске</w:t>
      </w:r>
      <w:r w:rsidRPr="00B11902">
        <w:rPr>
          <w:rFonts w:ascii="Arial" w:hAnsi="Arial" w:cs="Arial"/>
          <w:color w:val="000000"/>
        </w:rPr>
        <w:t>. Корректировка на местоположение равна 0%</w:t>
      </w:r>
    </w:p>
    <w:p w:rsidR="001B3488" w:rsidRPr="00B11902" w:rsidRDefault="001B3488" w:rsidP="001B3488">
      <w:pPr>
        <w:numPr>
          <w:ilvl w:val="0"/>
          <w:numId w:val="39"/>
        </w:numPr>
        <w:ind w:firstLine="774"/>
        <w:jc w:val="both"/>
        <w:rPr>
          <w:rFonts w:ascii="Arial" w:hAnsi="Arial" w:cs="Arial"/>
          <w:b/>
          <w:i/>
        </w:rPr>
      </w:pPr>
      <w:r w:rsidRPr="00B11902">
        <w:rPr>
          <w:rFonts w:ascii="Arial" w:hAnsi="Arial" w:cs="Arial"/>
          <w:b/>
          <w:i/>
        </w:rPr>
        <w:t>Физические характеристики</w:t>
      </w:r>
    </w:p>
    <w:p w:rsidR="001B3488" w:rsidRPr="00B11902" w:rsidRDefault="00B11902" w:rsidP="00B11902">
      <w:pPr>
        <w:numPr>
          <w:ilvl w:val="1"/>
          <w:numId w:val="39"/>
        </w:numPr>
        <w:ind w:left="0" w:firstLine="567"/>
        <w:jc w:val="both"/>
        <w:rPr>
          <w:rFonts w:ascii="Arial" w:hAnsi="Arial" w:cs="Arial"/>
        </w:rPr>
      </w:pPr>
      <w:r w:rsidRPr="00B11902">
        <w:rPr>
          <w:rFonts w:ascii="Arial" w:hAnsi="Arial" w:cs="Arial"/>
        </w:rPr>
        <w:t xml:space="preserve">Год выпуска. Год выпуска объекта оценки </w:t>
      </w:r>
      <w:r w:rsidRPr="002E0CDB">
        <w:rPr>
          <w:rFonts w:ascii="Arial" w:hAnsi="Arial" w:cs="Arial"/>
        </w:rPr>
        <w:t xml:space="preserve">– </w:t>
      </w:r>
      <w:r w:rsidR="001B4427">
        <w:rPr>
          <w:rFonts w:ascii="Arial" w:hAnsi="Arial" w:cs="Arial"/>
        </w:rPr>
        <w:t>200</w:t>
      </w:r>
      <w:r w:rsidR="002252D1">
        <w:rPr>
          <w:rFonts w:ascii="Arial" w:hAnsi="Arial" w:cs="Arial"/>
        </w:rPr>
        <w:t>9</w:t>
      </w:r>
      <w:r w:rsidRPr="002E0CDB">
        <w:rPr>
          <w:rFonts w:ascii="Arial" w:hAnsi="Arial" w:cs="Arial"/>
        </w:rPr>
        <w:t xml:space="preserve"> год, объектов-аналогов – </w:t>
      </w:r>
      <w:r w:rsidR="001B4427">
        <w:rPr>
          <w:rFonts w:ascii="Arial" w:hAnsi="Arial" w:cs="Arial"/>
        </w:rPr>
        <w:t>200</w:t>
      </w:r>
      <w:r w:rsidR="002252D1">
        <w:rPr>
          <w:rFonts w:ascii="Arial" w:hAnsi="Arial" w:cs="Arial"/>
        </w:rPr>
        <w:t>9</w:t>
      </w:r>
      <w:r w:rsidR="001B4427">
        <w:rPr>
          <w:rFonts w:ascii="Arial" w:hAnsi="Arial" w:cs="Arial"/>
        </w:rPr>
        <w:t>г</w:t>
      </w:r>
      <w:r w:rsidRPr="002E0CDB">
        <w:rPr>
          <w:rFonts w:ascii="Arial" w:hAnsi="Arial" w:cs="Arial"/>
        </w:rPr>
        <w:t>.</w:t>
      </w:r>
      <w:r w:rsidR="001B4427">
        <w:rPr>
          <w:rFonts w:ascii="Arial" w:hAnsi="Arial" w:cs="Arial"/>
        </w:rPr>
        <w:t>, 200</w:t>
      </w:r>
      <w:r w:rsidR="002252D1">
        <w:rPr>
          <w:rFonts w:ascii="Arial" w:hAnsi="Arial" w:cs="Arial"/>
        </w:rPr>
        <w:t>9</w:t>
      </w:r>
      <w:r w:rsidR="001B4427">
        <w:rPr>
          <w:rFonts w:ascii="Arial" w:hAnsi="Arial" w:cs="Arial"/>
        </w:rPr>
        <w:t>г.</w:t>
      </w:r>
      <w:r w:rsidRPr="002E0CDB">
        <w:rPr>
          <w:rFonts w:ascii="Arial" w:hAnsi="Arial" w:cs="Arial"/>
        </w:rPr>
        <w:t xml:space="preserve"> и </w:t>
      </w:r>
      <w:r w:rsidR="001B4427">
        <w:rPr>
          <w:rFonts w:ascii="Arial" w:hAnsi="Arial" w:cs="Arial"/>
        </w:rPr>
        <w:t>200</w:t>
      </w:r>
      <w:r w:rsidR="002252D1">
        <w:rPr>
          <w:rFonts w:ascii="Arial" w:hAnsi="Arial" w:cs="Arial"/>
        </w:rPr>
        <w:t>9</w:t>
      </w:r>
      <w:r w:rsidRPr="002E0CDB">
        <w:rPr>
          <w:rFonts w:ascii="Arial" w:hAnsi="Arial" w:cs="Arial"/>
        </w:rPr>
        <w:t xml:space="preserve">г. соответственно. </w:t>
      </w:r>
      <w:r w:rsidR="001B4427">
        <w:rPr>
          <w:rFonts w:ascii="Arial" w:hAnsi="Arial" w:cs="Arial"/>
        </w:rPr>
        <w:t>Корректировка на год выпуска не проводится</w:t>
      </w:r>
    </w:p>
    <w:p w:rsidR="001B3488" w:rsidRPr="00B11902" w:rsidRDefault="001B3488" w:rsidP="001B3488">
      <w:pPr>
        <w:ind w:firstLine="540"/>
        <w:jc w:val="both"/>
        <w:rPr>
          <w:rFonts w:ascii="Arial" w:hAnsi="Arial" w:cs="Arial"/>
          <w:color w:val="000000"/>
        </w:rPr>
      </w:pPr>
      <w:r w:rsidRPr="00B11902">
        <w:rPr>
          <w:rFonts w:ascii="Arial" w:hAnsi="Arial" w:cs="Arial"/>
        </w:rPr>
        <w:t>6.2 Техническое состояние.</w:t>
      </w:r>
      <w:r w:rsidRPr="00B11902">
        <w:rPr>
          <w:rFonts w:ascii="Arial" w:hAnsi="Arial" w:cs="Arial"/>
          <w:color w:val="000000"/>
        </w:rPr>
        <w:t xml:space="preserve"> Техническое состояние автомобиля является одним из определяющих факторов, влияющих на его стоимость.</w:t>
      </w:r>
    </w:p>
    <w:p w:rsidR="001B3488" w:rsidRPr="00B11902" w:rsidRDefault="001B3488" w:rsidP="001B3488">
      <w:pPr>
        <w:ind w:firstLine="567"/>
        <w:jc w:val="both"/>
        <w:rPr>
          <w:rFonts w:ascii="Arial" w:hAnsi="Arial" w:cs="Arial"/>
        </w:rPr>
      </w:pPr>
      <w:r w:rsidRPr="00B11902">
        <w:rPr>
          <w:rFonts w:ascii="Arial" w:hAnsi="Arial" w:cs="Arial"/>
          <w:iCs/>
        </w:rPr>
        <w:t xml:space="preserve">Объекты аналоги находятся в </w:t>
      </w:r>
      <w:r w:rsidR="00485AD9">
        <w:rPr>
          <w:rFonts w:ascii="Arial" w:hAnsi="Arial" w:cs="Arial"/>
          <w:iCs/>
        </w:rPr>
        <w:t>хорошем</w:t>
      </w:r>
      <w:r w:rsidRPr="00B11902">
        <w:rPr>
          <w:rFonts w:ascii="Arial" w:hAnsi="Arial" w:cs="Arial"/>
          <w:iCs/>
        </w:rPr>
        <w:t xml:space="preserve"> состоянии, объект оценки находится в </w:t>
      </w:r>
      <w:r w:rsidR="002E0CDB">
        <w:rPr>
          <w:rFonts w:ascii="Arial" w:hAnsi="Arial" w:cs="Arial"/>
          <w:iCs/>
        </w:rPr>
        <w:t>удовлетворительном</w:t>
      </w:r>
      <w:r w:rsidRPr="00B11902">
        <w:rPr>
          <w:rFonts w:ascii="Arial" w:hAnsi="Arial" w:cs="Arial"/>
          <w:iCs/>
        </w:rPr>
        <w:t xml:space="preserve"> состоянии. </w:t>
      </w:r>
      <w:r w:rsidR="001B4427">
        <w:rPr>
          <w:rFonts w:ascii="Arial" w:hAnsi="Arial" w:cs="Arial"/>
          <w:iCs/>
        </w:rPr>
        <w:t xml:space="preserve">Корректировка на состояние </w:t>
      </w:r>
      <w:r w:rsidR="00485AD9">
        <w:rPr>
          <w:rFonts w:ascii="Arial" w:hAnsi="Arial" w:cs="Arial"/>
          <w:iCs/>
        </w:rPr>
        <w:t>равна -35% для все</w:t>
      </w:r>
      <w:r w:rsidR="002252D1">
        <w:rPr>
          <w:rFonts w:ascii="Arial" w:hAnsi="Arial" w:cs="Arial"/>
          <w:iCs/>
        </w:rPr>
        <w:t>х</w:t>
      </w:r>
      <w:r w:rsidR="00485AD9">
        <w:rPr>
          <w:rFonts w:ascii="Arial" w:hAnsi="Arial" w:cs="Arial"/>
          <w:iCs/>
        </w:rPr>
        <w:t xml:space="preserve"> аналогов</w:t>
      </w:r>
    </w:p>
    <w:p w:rsidR="001B3488" w:rsidRPr="00B11902" w:rsidRDefault="001B3488" w:rsidP="001B3488">
      <w:pPr>
        <w:pStyle w:val="a8"/>
        <w:widowControl w:val="0"/>
        <w:numPr>
          <w:ilvl w:val="1"/>
          <w:numId w:val="40"/>
        </w:numPr>
        <w:autoSpaceDE w:val="0"/>
        <w:autoSpaceDN w:val="0"/>
        <w:adjustRightInd w:val="0"/>
        <w:jc w:val="both"/>
        <w:rPr>
          <w:rFonts w:ascii="Arial" w:hAnsi="Arial" w:cs="Arial"/>
        </w:rPr>
      </w:pPr>
      <w:r w:rsidRPr="00B11902">
        <w:rPr>
          <w:rFonts w:ascii="Arial" w:hAnsi="Arial" w:cs="Arial"/>
        </w:rPr>
        <w:t xml:space="preserve">Тип. Тип объекта оценки и объектов-аналогов – </w:t>
      </w:r>
      <w:r w:rsidR="00485AD9">
        <w:rPr>
          <w:rFonts w:ascii="Arial" w:hAnsi="Arial" w:cs="Arial"/>
        </w:rPr>
        <w:t>специальный транспорт</w:t>
      </w:r>
      <w:r w:rsidRPr="00B11902">
        <w:rPr>
          <w:rFonts w:ascii="Arial" w:hAnsi="Arial" w:cs="Arial"/>
        </w:rPr>
        <w:t>. Корректировка на тип автомобиля не проводится.</w:t>
      </w:r>
    </w:p>
    <w:p w:rsidR="001B3488" w:rsidRPr="00B11902" w:rsidRDefault="001B3488" w:rsidP="001B3488">
      <w:pPr>
        <w:ind w:firstLine="540"/>
        <w:jc w:val="both"/>
        <w:rPr>
          <w:rFonts w:ascii="Arial" w:hAnsi="Arial" w:cs="Arial"/>
        </w:rPr>
      </w:pPr>
    </w:p>
    <w:p w:rsidR="001B3488" w:rsidRPr="00B11902" w:rsidRDefault="001B3488" w:rsidP="001B3488">
      <w:pPr>
        <w:ind w:firstLine="540"/>
        <w:jc w:val="both"/>
        <w:rPr>
          <w:rFonts w:ascii="Arial" w:hAnsi="Arial" w:cs="Arial"/>
        </w:rPr>
      </w:pPr>
      <w:r w:rsidRPr="00B11902">
        <w:rPr>
          <w:rFonts w:ascii="Arial" w:hAnsi="Arial" w:cs="Arial"/>
        </w:rPr>
        <w:t xml:space="preserve">Таким образом, рыночная стоимость </w:t>
      </w:r>
      <w:r w:rsidRPr="00B11902">
        <w:rPr>
          <w:rFonts w:ascii="Arial" w:hAnsi="Arial" w:cs="Arial"/>
          <w:iCs/>
        </w:rPr>
        <w:t>автомобиля</w:t>
      </w:r>
      <w:r w:rsidRPr="00B11902">
        <w:rPr>
          <w:rFonts w:ascii="Arial" w:hAnsi="Arial" w:cs="Arial"/>
        </w:rPr>
        <w:t>, рассчитанная сравнительным подходом, составляет:</w:t>
      </w:r>
    </w:p>
    <w:p w:rsidR="001B3488" w:rsidRPr="00B11902" w:rsidRDefault="002252D1" w:rsidP="001B3488">
      <w:pPr>
        <w:pStyle w:val="a8"/>
        <w:ind w:left="900"/>
        <w:jc w:val="center"/>
        <w:rPr>
          <w:rFonts w:ascii="Arial" w:hAnsi="Arial" w:cs="Arial"/>
          <w:b/>
          <w:i/>
        </w:rPr>
      </w:pPr>
      <w:r>
        <w:rPr>
          <w:rFonts w:ascii="Arial" w:hAnsi="Arial" w:cs="Arial"/>
          <w:b/>
          <w:i/>
        </w:rPr>
        <w:t>316 400 (Триста шестнадцать тысяч четыреста) рублей</w:t>
      </w:r>
      <w:r w:rsidR="001B3488" w:rsidRPr="00B11902">
        <w:rPr>
          <w:rFonts w:ascii="Arial" w:hAnsi="Arial" w:cs="Arial"/>
          <w:b/>
          <w:i/>
        </w:rPr>
        <w:t xml:space="preserve">, </w:t>
      </w:r>
      <w:r w:rsidR="002E0CDB">
        <w:rPr>
          <w:rFonts w:ascii="Arial" w:hAnsi="Arial" w:cs="Arial"/>
          <w:b/>
          <w:i/>
        </w:rPr>
        <w:t>с учетом НДС 20%</w:t>
      </w:r>
    </w:p>
    <w:p w:rsidR="001B3488" w:rsidRPr="006853E2" w:rsidRDefault="001B3488" w:rsidP="001B3488">
      <w:pPr>
        <w:ind w:firstLine="567"/>
        <w:rPr>
          <w:sz w:val="22"/>
          <w:szCs w:val="22"/>
        </w:rPr>
      </w:pPr>
    </w:p>
    <w:p w:rsidR="00485AD9" w:rsidRDefault="00485AD9">
      <w:pPr>
        <w:rPr>
          <w:rFonts w:ascii="Arial" w:hAnsi="Arial" w:cs="Arial"/>
          <w:b/>
          <w:sz w:val="24"/>
          <w:szCs w:val="28"/>
        </w:rPr>
      </w:pPr>
      <w:r>
        <w:br w:type="page"/>
      </w:r>
    </w:p>
    <w:p w:rsidR="00DF0BDA" w:rsidRPr="002507FE" w:rsidRDefault="00260E70" w:rsidP="00770DCE">
      <w:pPr>
        <w:pStyle w:val="12"/>
      </w:pPr>
      <w:r>
        <w:lastRenderedPageBreak/>
        <w:t>13</w:t>
      </w:r>
      <w:r w:rsidR="00417E0F">
        <w:t xml:space="preserve"> </w:t>
      </w:r>
      <w:r w:rsidR="00DF0BDA" w:rsidRPr="002507FE">
        <w:t>СОГЛАСОВАНИЕ ВЕЛИЧИН СТОИМОСТИ, ПОЛУЧЕННЫХ РАЗНЫМИ ПОДХОДАМИ</w:t>
      </w:r>
    </w:p>
    <w:p w:rsidR="00DF0BDA" w:rsidRPr="001F3FCD" w:rsidRDefault="00DF0BDA" w:rsidP="008E5BDB">
      <w:pPr>
        <w:pStyle w:val="22"/>
      </w:pPr>
      <w:bookmarkStart w:id="28" w:name="_Toc245117831"/>
      <w:r w:rsidRPr="001F3FCD">
        <w:t>Описание процедуры согласования</w:t>
      </w:r>
      <w:bookmarkEnd w:id="28"/>
      <w:r w:rsidR="00AA16E6">
        <w:t xml:space="preserve"> результатов расчетов, полученных с применением различных подходов</w:t>
      </w:r>
    </w:p>
    <w:p w:rsidR="00AA16E6" w:rsidRDefault="00AA16E6" w:rsidP="00DF0BDA">
      <w:pPr>
        <w:ind w:firstLine="540"/>
        <w:jc w:val="both"/>
        <w:rPr>
          <w:rFonts w:ascii="Arial" w:hAnsi="Arial" w:cs="Arial"/>
        </w:rPr>
      </w:pPr>
    </w:p>
    <w:p w:rsidR="00AA16E6" w:rsidRPr="00AA16E6" w:rsidRDefault="00AA16E6" w:rsidP="00AA16E6">
      <w:pPr>
        <w:ind w:firstLine="540"/>
        <w:jc w:val="both"/>
        <w:rPr>
          <w:rFonts w:ascii="Arial" w:hAnsi="Arial" w:cs="Arial"/>
        </w:rPr>
      </w:pPr>
      <w:r w:rsidRPr="00AA16E6">
        <w:rPr>
          <w:rFonts w:ascii="Arial" w:hAnsi="Arial" w:cs="Arial"/>
        </w:rPr>
        <w:t>Оценщик при проведении оценки обязан использовать затратный, сравнительный и доходный подходы к оценке или обосновать отказ от использования того или иного подхода. Согласно ст. 14 закона «Об оценочной деятельности в РФ» № 135-ФЗ, оценщик вправе применять самостоятельно методы проведения объекта оценки в соответствии со стандартами оценки. При выборе методов учитывается достаточность и достоверность общедоступной для использования того или иного метода информации.</w:t>
      </w:r>
    </w:p>
    <w:p w:rsidR="00AA16E6" w:rsidRDefault="00AA16E6" w:rsidP="00AA16E6">
      <w:pPr>
        <w:ind w:firstLine="540"/>
        <w:jc w:val="both"/>
        <w:rPr>
          <w:rFonts w:ascii="Arial" w:hAnsi="Arial" w:cs="Arial"/>
        </w:rPr>
      </w:pPr>
      <w:r w:rsidRPr="00AA16E6">
        <w:rPr>
          <w:rFonts w:ascii="Arial" w:hAnsi="Arial" w:cs="Arial"/>
        </w:rPr>
        <w:t>Процедура согласования результатов, полученных на основе различных подходов и методов, является последним этапом определения стоимости оцениваемого объекта недвижимости. На данном этапе оценки, прежде всего, необходимо осуществить проверку полученных результатов с целью вы-явления математических и логических ошибок, которые увеличивают степень расхождения результатов доходного, затратного и сравнительного подходов. Процедура согласования проверенных результатов определяется содержанием оценочного задания, использованных подходов и методов оценки, полнотой и достоверностью использованной информации, выявлением преимуществ и недостатков используемых методов. Определяющими критериями иерархии каждого результата является возможность отразить действительные намерения потенциального продавца или покупателя, качество ин-формации, на основании которой проводится анализ, способность каждого метода и подхода учитывать конъюнктурные колебания рынка и специфические ценообразующие черты объекта.</w:t>
      </w:r>
    </w:p>
    <w:p w:rsidR="00AA16E6" w:rsidRDefault="00AA16E6" w:rsidP="00DF0BDA">
      <w:pPr>
        <w:ind w:firstLine="540"/>
        <w:jc w:val="both"/>
        <w:rPr>
          <w:rFonts w:ascii="Arial" w:hAnsi="Arial" w:cs="Arial"/>
        </w:rPr>
      </w:pPr>
    </w:p>
    <w:p w:rsidR="00DF0BDA" w:rsidRPr="001F3FCD" w:rsidRDefault="00DF0BDA" w:rsidP="00DF0BDA">
      <w:pPr>
        <w:ind w:firstLine="540"/>
        <w:jc w:val="both"/>
        <w:rPr>
          <w:rFonts w:ascii="Arial" w:hAnsi="Arial" w:cs="Arial"/>
        </w:rPr>
      </w:pPr>
      <w:r w:rsidRPr="001F3FCD">
        <w:rPr>
          <w:rFonts w:ascii="Arial" w:hAnsi="Arial" w:cs="Arial"/>
        </w:rPr>
        <w:t>Различные подходы и методы могут быть использованы в процессе оценки, но решение вопроса об относительной значимости показателей стоимости определяется обоснованным суждением оценщика. Решение вопроса, каким стоимостным показателям придать больший вес и как каждым метод взвешивать по отношению к другим, является ключевым на заключительном этапе оценки.</w:t>
      </w:r>
    </w:p>
    <w:p w:rsidR="00DF0BDA" w:rsidRPr="001F3FCD" w:rsidRDefault="00DF0BDA" w:rsidP="00DF0BDA">
      <w:pPr>
        <w:ind w:firstLine="540"/>
        <w:jc w:val="both"/>
        <w:rPr>
          <w:rFonts w:ascii="Arial" w:hAnsi="Arial" w:cs="Arial"/>
        </w:rPr>
      </w:pPr>
    </w:p>
    <w:p w:rsidR="00DF0BDA" w:rsidRPr="001F3FCD" w:rsidRDefault="00DF0BDA" w:rsidP="00DF0BDA">
      <w:pPr>
        <w:ind w:firstLine="540"/>
        <w:jc w:val="both"/>
        <w:rPr>
          <w:rFonts w:ascii="Arial" w:hAnsi="Arial" w:cs="Arial"/>
        </w:rPr>
      </w:pPr>
      <w:r w:rsidRPr="001F3FCD">
        <w:rPr>
          <w:rFonts w:ascii="Arial" w:hAnsi="Arial" w:cs="Arial"/>
        </w:rPr>
        <w:t>Существует два базовых метода взвешивания:</w:t>
      </w:r>
    </w:p>
    <w:p w:rsidR="00DF0BDA" w:rsidRPr="001F3FCD" w:rsidRDefault="00DF0BDA" w:rsidP="003D7C11">
      <w:pPr>
        <w:widowControl w:val="0"/>
        <w:numPr>
          <w:ilvl w:val="0"/>
          <w:numId w:val="3"/>
        </w:numPr>
        <w:autoSpaceDE w:val="0"/>
        <w:autoSpaceDN w:val="0"/>
        <w:adjustRightInd w:val="0"/>
        <w:jc w:val="both"/>
        <w:rPr>
          <w:rFonts w:ascii="Arial" w:hAnsi="Arial" w:cs="Arial"/>
        </w:rPr>
      </w:pPr>
      <w:r w:rsidRPr="001F3FCD">
        <w:rPr>
          <w:rFonts w:ascii="Arial" w:hAnsi="Arial" w:cs="Arial"/>
        </w:rPr>
        <w:t>метод субъективного взвешивания;</w:t>
      </w:r>
    </w:p>
    <w:p w:rsidR="00DF0BDA" w:rsidRPr="001F3FCD" w:rsidRDefault="00DF0BDA" w:rsidP="003D7C11">
      <w:pPr>
        <w:widowControl w:val="0"/>
        <w:numPr>
          <w:ilvl w:val="0"/>
          <w:numId w:val="3"/>
        </w:numPr>
        <w:autoSpaceDE w:val="0"/>
        <w:autoSpaceDN w:val="0"/>
        <w:adjustRightInd w:val="0"/>
        <w:jc w:val="both"/>
        <w:rPr>
          <w:rFonts w:ascii="Arial" w:hAnsi="Arial" w:cs="Arial"/>
        </w:rPr>
      </w:pPr>
      <w:r w:rsidRPr="001F3FCD">
        <w:rPr>
          <w:rFonts w:ascii="Arial" w:hAnsi="Arial" w:cs="Arial"/>
        </w:rPr>
        <w:t>метод иерархий.</w:t>
      </w:r>
    </w:p>
    <w:p w:rsidR="00DF0BDA" w:rsidRPr="001F3FCD" w:rsidRDefault="00DF0BDA" w:rsidP="00DF0BDA">
      <w:pPr>
        <w:ind w:firstLine="540"/>
        <w:jc w:val="both"/>
        <w:rPr>
          <w:rFonts w:ascii="Arial" w:hAnsi="Arial" w:cs="Arial"/>
        </w:rPr>
      </w:pPr>
      <w:r w:rsidRPr="001F3FCD">
        <w:rPr>
          <w:rFonts w:ascii="Arial" w:hAnsi="Arial" w:cs="Arial"/>
        </w:rPr>
        <w:t>Цель обоих методов – определить единое значение, но если при субъективном взвешивании Оценщик опирается на собственный опыт, то метод иерархий является методом математического взвешивания.</w:t>
      </w:r>
    </w:p>
    <w:p w:rsidR="00DF0BDA" w:rsidRPr="001F3FCD" w:rsidRDefault="00DF0BDA" w:rsidP="00DF0BDA">
      <w:pPr>
        <w:ind w:firstLine="540"/>
        <w:jc w:val="both"/>
        <w:rPr>
          <w:rFonts w:ascii="Arial" w:hAnsi="Arial" w:cs="Arial"/>
        </w:rPr>
      </w:pPr>
      <w:r w:rsidRPr="001F3FCD">
        <w:rPr>
          <w:rFonts w:ascii="Arial" w:hAnsi="Arial" w:cs="Arial"/>
        </w:rPr>
        <w:t>В настоящем отчете был применен метод иерархий (математического взвешивания).</w:t>
      </w:r>
    </w:p>
    <w:p w:rsidR="00DF0BDA" w:rsidRPr="001F3FCD" w:rsidRDefault="00DF0BDA" w:rsidP="00DF0BDA">
      <w:pPr>
        <w:ind w:firstLine="540"/>
        <w:jc w:val="both"/>
        <w:rPr>
          <w:rFonts w:ascii="Arial" w:hAnsi="Arial" w:cs="Arial"/>
        </w:rPr>
      </w:pPr>
      <w:r w:rsidRPr="001F3FCD">
        <w:rPr>
          <w:rFonts w:ascii="Arial" w:hAnsi="Arial" w:cs="Arial"/>
        </w:rPr>
        <w:t>Метод математического взвешивания представляет проблему согласования результатов в виде иерархий. Для целей согласования результатов используются трехуровневые иерархии, которые имеют следующий вид:</w:t>
      </w:r>
    </w:p>
    <w:p w:rsidR="00DF0BDA" w:rsidRPr="001F3FCD" w:rsidRDefault="00DF0BDA" w:rsidP="003D7C11">
      <w:pPr>
        <w:widowControl w:val="0"/>
        <w:numPr>
          <w:ilvl w:val="0"/>
          <w:numId w:val="4"/>
        </w:numPr>
        <w:autoSpaceDE w:val="0"/>
        <w:autoSpaceDN w:val="0"/>
        <w:adjustRightInd w:val="0"/>
        <w:jc w:val="both"/>
        <w:rPr>
          <w:rFonts w:ascii="Arial" w:hAnsi="Arial" w:cs="Arial"/>
        </w:rPr>
      </w:pPr>
      <w:r w:rsidRPr="001F3FCD">
        <w:rPr>
          <w:rFonts w:ascii="Arial" w:hAnsi="Arial" w:cs="Arial"/>
        </w:rPr>
        <w:t>верхний уровень – цель;</w:t>
      </w:r>
    </w:p>
    <w:p w:rsidR="00DF0BDA" w:rsidRPr="001F3FCD" w:rsidRDefault="00DF0BDA" w:rsidP="003D7C11">
      <w:pPr>
        <w:widowControl w:val="0"/>
        <w:numPr>
          <w:ilvl w:val="0"/>
          <w:numId w:val="4"/>
        </w:numPr>
        <w:autoSpaceDE w:val="0"/>
        <w:autoSpaceDN w:val="0"/>
        <w:adjustRightInd w:val="0"/>
        <w:jc w:val="both"/>
        <w:rPr>
          <w:rFonts w:ascii="Arial" w:hAnsi="Arial" w:cs="Arial"/>
        </w:rPr>
      </w:pPr>
      <w:r w:rsidRPr="001F3FCD">
        <w:rPr>
          <w:rFonts w:ascii="Arial" w:hAnsi="Arial" w:cs="Arial"/>
        </w:rPr>
        <w:t>промежуточный уровень – критерии согласования;</w:t>
      </w:r>
    </w:p>
    <w:p w:rsidR="00DF0BDA" w:rsidRPr="001F3FCD" w:rsidRDefault="00DF0BDA" w:rsidP="003D7C11">
      <w:pPr>
        <w:widowControl w:val="0"/>
        <w:numPr>
          <w:ilvl w:val="0"/>
          <w:numId w:val="4"/>
        </w:numPr>
        <w:autoSpaceDE w:val="0"/>
        <w:autoSpaceDN w:val="0"/>
        <w:adjustRightInd w:val="0"/>
        <w:jc w:val="both"/>
        <w:rPr>
          <w:rFonts w:ascii="Arial" w:hAnsi="Arial" w:cs="Arial"/>
        </w:rPr>
      </w:pPr>
      <w:r w:rsidRPr="001F3FCD">
        <w:rPr>
          <w:rFonts w:ascii="Arial" w:hAnsi="Arial" w:cs="Arial"/>
        </w:rPr>
        <w:t>нижний уровень – результаты оценки, полученные на основе различных подходов.</w:t>
      </w:r>
    </w:p>
    <w:p w:rsidR="00DF0BDA" w:rsidRPr="001F3FCD" w:rsidRDefault="00DF0BDA" w:rsidP="00DF0BDA">
      <w:pPr>
        <w:spacing w:before="60"/>
        <w:ind w:firstLine="539"/>
        <w:jc w:val="both"/>
        <w:rPr>
          <w:rFonts w:ascii="Arial" w:hAnsi="Arial" w:cs="Arial"/>
        </w:rPr>
      </w:pPr>
      <w:r w:rsidRPr="001F3FCD">
        <w:rPr>
          <w:rFonts w:ascii="Arial" w:hAnsi="Arial" w:cs="Arial"/>
        </w:rPr>
        <w:t>Согласование – анализ альтернативных заключений, полученных с применением различных методов оценки, с целью определения единственного (согласованного) значения стоимости объекта оценки.</w:t>
      </w:r>
    </w:p>
    <w:p w:rsidR="00DF0BDA" w:rsidRPr="001F3FCD" w:rsidRDefault="00DF0BDA" w:rsidP="00DF0BDA">
      <w:pPr>
        <w:ind w:firstLine="540"/>
        <w:jc w:val="both"/>
        <w:rPr>
          <w:rFonts w:ascii="Arial" w:hAnsi="Arial" w:cs="Arial"/>
        </w:rPr>
      </w:pPr>
      <w:r w:rsidRPr="001F3FCD">
        <w:rPr>
          <w:rFonts w:ascii="Arial" w:hAnsi="Arial" w:cs="Arial"/>
        </w:rPr>
        <w:t>Согласование результатов оценки проводится в несколько этапов:</w:t>
      </w:r>
    </w:p>
    <w:p w:rsidR="00DF0BDA" w:rsidRPr="001F3FCD" w:rsidRDefault="00DF0BDA" w:rsidP="003D7C11">
      <w:pPr>
        <w:widowControl w:val="0"/>
        <w:numPr>
          <w:ilvl w:val="0"/>
          <w:numId w:val="5"/>
        </w:numPr>
        <w:autoSpaceDE w:val="0"/>
        <w:autoSpaceDN w:val="0"/>
        <w:adjustRightInd w:val="0"/>
        <w:jc w:val="both"/>
        <w:rPr>
          <w:rFonts w:ascii="Arial" w:hAnsi="Arial" w:cs="Arial"/>
        </w:rPr>
      </w:pPr>
      <w:r w:rsidRPr="001F3FCD">
        <w:rPr>
          <w:rFonts w:ascii="Arial" w:hAnsi="Arial" w:cs="Arial"/>
        </w:rPr>
        <w:t>выбор критериев, определяющих использование метода к оценке;</w:t>
      </w:r>
    </w:p>
    <w:p w:rsidR="00DF0BDA" w:rsidRPr="001F3FCD" w:rsidRDefault="00DF0BDA" w:rsidP="003D7C11">
      <w:pPr>
        <w:widowControl w:val="0"/>
        <w:numPr>
          <w:ilvl w:val="0"/>
          <w:numId w:val="5"/>
        </w:numPr>
        <w:autoSpaceDE w:val="0"/>
        <w:autoSpaceDN w:val="0"/>
        <w:adjustRightInd w:val="0"/>
        <w:jc w:val="both"/>
        <w:rPr>
          <w:rFonts w:ascii="Arial" w:hAnsi="Arial" w:cs="Arial"/>
        </w:rPr>
      </w:pPr>
      <w:r w:rsidRPr="001F3FCD">
        <w:rPr>
          <w:rFonts w:ascii="Arial" w:hAnsi="Arial" w:cs="Arial"/>
        </w:rPr>
        <w:t>определение степени важности критериев в обеспечении достоверности результатов оценки методом парных сравнений;</w:t>
      </w:r>
    </w:p>
    <w:p w:rsidR="00DF0BDA" w:rsidRPr="001F3FCD" w:rsidRDefault="00DF0BDA" w:rsidP="003D7C11">
      <w:pPr>
        <w:widowControl w:val="0"/>
        <w:numPr>
          <w:ilvl w:val="0"/>
          <w:numId w:val="5"/>
        </w:numPr>
        <w:autoSpaceDE w:val="0"/>
        <w:autoSpaceDN w:val="0"/>
        <w:adjustRightInd w:val="0"/>
        <w:jc w:val="both"/>
        <w:rPr>
          <w:rFonts w:ascii="Arial" w:hAnsi="Arial" w:cs="Arial"/>
        </w:rPr>
      </w:pPr>
      <w:r w:rsidRPr="001F3FCD">
        <w:rPr>
          <w:rFonts w:ascii="Arial" w:hAnsi="Arial" w:cs="Arial"/>
        </w:rPr>
        <w:t>определение степени удовлетворения каждого подхода оценки выбранным критериям;</w:t>
      </w:r>
    </w:p>
    <w:p w:rsidR="00DF0BDA" w:rsidRPr="001F3FCD" w:rsidRDefault="00DF0BDA" w:rsidP="003D7C11">
      <w:pPr>
        <w:widowControl w:val="0"/>
        <w:numPr>
          <w:ilvl w:val="0"/>
          <w:numId w:val="5"/>
        </w:numPr>
        <w:autoSpaceDE w:val="0"/>
        <w:autoSpaceDN w:val="0"/>
        <w:adjustRightInd w:val="0"/>
        <w:jc w:val="both"/>
        <w:rPr>
          <w:rFonts w:ascii="Arial" w:hAnsi="Arial" w:cs="Arial"/>
        </w:rPr>
      </w:pPr>
      <w:r w:rsidRPr="001F3FCD">
        <w:rPr>
          <w:rFonts w:ascii="Arial" w:hAnsi="Arial" w:cs="Arial"/>
        </w:rPr>
        <w:t>расчет степени важности методов в обеспечении достоверности конечного результата оценки.</w:t>
      </w:r>
    </w:p>
    <w:p w:rsidR="00DF0BDA" w:rsidRPr="001F3FCD" w:rsidRDefault="00DF0BDA" w:rsidP="00DF0BDA">
      <w:pPr>
        <w:ind w:firstLine="540"/>
        <w:jc w:val="both"/>
        <w:rPr>
          <w:rFonts w:ascii="Arial" w:hAnsi="Arial" w:cs="Arial"/>
        </w:rPr>
      </w:pPr>
      <w:r w:rsidRPr="001F3FCD">
        <w:rPr>
          <w:rFonts w:ascii="Arial" w:hAnsi="Arial" w:cs="Arial"/>
        </w:rPr>
        <w:t>Выбор того или иного подхода осуществляется исходя из специфики оцениваемого объекта, особенностей конкретного рынка и состава сведений, содержащихся в собранной информации. Следовательно, важнейшими критериями, определяющими применение того или иного подхода при оценке недвижимости, являются:</w:t>
      </w:r>
    </w:p>
    <w:p w:rsidR="00DF0BDA" w:rsidRPr="001F3FCD" w:rsidRDefault="00DF0BDA" w:rsidP="003D7C11">
      <w:pPr>
        <w:widowControl w:val="0"/>
        <w:numPr>
          <w:ilvl w:val="0"/>
          <w:numId w:val="6"/>
        </w:numPr>
        <w:autoSpaceDE w:val="0"/>
        <w:autoSpaceDN w:val="0"/>
        <w:adjustRightInd w:val="0"/>
        <w:jc w:val="both"/>
        <w:rPr>
          <w:rFonts w:ascii="Arial" w:hAnsi="Arial" w:cs="Arial"/>
        </w:rPr>
      </w:pPr>
      <w:r w:rsidRPr="001F3FCD">
        <w:rPr>
          <w:rFonts w:ascii="Arial" w:hAnsi="Arial" w:cs="Arial"/>
        </w:rPr>
        <w:t>достаточность и достоверность информации, используемой при оценке (А);</w:t>
      </w:r>
    </w:p>
    <w:p w:rsidR="00DF0BDA" w:rsidRPr="001F3FCD" w:rsidRDefault="00DF0BDA" w:rsidP="003D7C11">
      <w:pPr>
        <w:widowControl w:val="0"/>
        <w:numPr>
          <w:ilvl w:val="0"/>
          <w:numId w:val="6"/>
        </w:numPr>
        <w:autoSpaceDE w:val="0"/>
        <w:autoSpaceDN w:val="0"/>
        <w:adjustRightInd w:val="0"/>
        <w:jc w:val="both"/>
        <w:rPr>
          <w:rFonts w:ascii="Arial" w:hAnsi="Arial" w:cs="Arial"/>
        </w:rPr>
      </w:pPr>
      <w:r w:rsidRPr="001F3FCD">
        <w:rPr>
          <w:rFonts w:ascii="Arial" w:hAnsi="Arial" w:cs="Arial"/>
        </w:rPr>
        <w:t>способность учитывать конъюнктуру рынка (Б);</w:t>
      </w:r>
    </w:p>
    <w:p w:rsidR="00DF0BDA" w:rsidRPr="001F3FCD" w:rsidRDefault="00DF0BDA" w:rsidP="003D7C11">
      <w:pPr>
        <w:widowControl w:val="0"/>
        <w:numPr>
          <w:ilvl w:val="0"/>
          <w:numId w:val="6"/>
        </w:numPr>
        <w:autoSpaceDE w:val="0"/>
        <w:autoSpaceDN w:val="0"/>
        <w:adjustRightInd w:val="0"/>
        <w:jc w:val="both"/>
        <w:rPr>
          <w:rFonts w:ascii="Arial" w:hAnsi="Arial" w:cs="Arial"/>
        </w:rPr>
      </w:pPr>
      <w:r w:rsidRPr="001F3FCD">
        <w:rPr>
          <w:rFonts w:ascii="Arial" w:hAnsi="Arial" w:cs="Arial"/>
        </w:rPr>
        <w:t>способность учитывать специфические особенности объекта (В).</w:t>
      </w:r>
    </w:p>
    <w:p w:rsidR="00DF0BDA" w:rsidRPr="001F3FCD" w:rsidRDefault="00DF0BDA" w:rsidP="00DF0BDA">
      <w:pPr>
        <w:ind w:firstLine="540"/>
        <w:jc w:val="both"/>
        <w:rPr>
          <w:rFonts w:ascii="Arial" w:hAnsi="Arial" w:cs="Arial"/>
        </w:rPr>
      </w:pPr>
      <w:r w:rsidRPr="001F3FCD">
        <w:rPr>
          <w:rFonts w:ascii="Arial" w:hAnsi="Arial" w:cs="Arial"/>
          <w:i/>
        </w:rPr>
        <w:t>Критерий А. Достаточность и достоверность информации.</w:t>
      </w:r>
      <w:r w:rsidRPr="001F3FCD">
        <w:rPr>
          <w:rFonts w:ascii="Arial" w:hAnsi="Arial" w:cs="Arial"/>
        </w:rPr>
        <w:t xml:space="preserve"> В зависимости от наличия, точности и достоверности информации, используемой в расчетах, оценщик экспертно проставляет балл, характеризующий степень обеспеченности применения подхода информацией.</w:t>
      </w:r>
    </w:p>
    <w:p w:rsidR="00DF0BDA" w:rsidRPr="001F3FCD" w:rsidRDefault="00DF0BDA" w:rsidP="00DF0BDA">
      <w:pPr>
        <w:ind w:firstLine="540"/>
        <w:jc w:val="both"/>
        <w:rPr>
          <w:rFonts w:ascii="Arial" w:hAnsi="Arial" w:cs="Arial"/>
        </w:rPr>
      </w:pPr>
      <w:r w:rsidRPr="001F3FCD">
        <w:rPr>
          <w:rFonts w:ascii="Arial" w:hAnsi="Arial" w:cs="Arial"/>
          <w:i/>
        </w:rPr>
        <w:lastRenderedPageBreak/>
        <w:t>Критерий Б. Способность учитывать конъюнктуру рынка.</w:t>
      </w:r>
      <w:r w:rsidRPr="001F3FCD">
        <w:rPr>
          <w:rFonts w:ascii="Arial" w:hAnsi="Arial" w:cs="Arial"/>
        </w:rPr>
        <w:t xml:space="preserve"> Определяется оценщиком экспертно для того или иного подхода в зависимости от характера рынка, спроса и предложения, срока экспозиции объекта.</w:t>
      </w:r>
    </w:p>
    <w:p w:rsidR="00DF0BDA" w:rsidRPr="002507FE" w:rsidRDefault="00DF0BDA" w:rsidP="00DF0BDA">
      <w:pPr>
        <w:ind w:firstLine="540"/>
        <w:jc w:val="both"/>
        <w:rPr>
          <w:rFonts w:ascii="Arial" w:hAnsi="Arial" w:cs="Arial"/>
          <w:sz w:val="24"/>
          <w:szCs w:val="24"/>
        </w:rPr>
      </w:pPr>
      <w:r w:rsidRPr="001F3FCD">
        <w:rPr>
          <w:rFonts w:ascii="Arial" w:hAnsi="Arial" w:cs="Arial"/>
          <w:i/>
        </w:rPr>
        <w:t>Критерий В. Способность учитывать специфические особенности объекта.</w:t>
      </w:r>
      <w:r w:rsidRPr="001F3FCD">
        <w:rPr>
          <w:rFonts w:ascii="Arial" w:hAnsi="Arial" w:cs="Arial"/>
        </w:rPr>
        <w:t xml:space="preserve"> Определяется экспертно для того или иного подхода в зависимости от характера эксплуатации объекта оценки, нетипичных обстоятельств, связанных с объектом оценки и т.д.</w:t>
      </w:r>
    </w:p>
    <w:p w:rsidR="00AA16E6" w:rsidRDefault="00AA16E6" w:rsidP="008E5BDB">
      <w:pPr>
        <w:pStyle w:val="22"/>
      </w:pPr>
    </w:p>
    <w:p w:rsidR="00DF0BDA" w:rsidRDefault="00DF0BDA" w:rsidP="008E5BDB">
      <w:pPr>
        <w:pStyle w:val="22"/>
      </w:pPr>
      <w:r w:rsidRPr="002507FE">
        <w:t>Обоснование выбора использованных весов</w:t>
      </w:r>
      <w:r w:rsidR="00AA16E6">
        <w:t>, присваиваемых результатам, полученным при применении различных подходов к оценке</w:t>
      </w:r>
    </w:p>
    <w:p w:rsidR="00AA16E6" w:rsidRPr="002507FE" w:rsidRDefault="00AA16E6" w:rsidP="008E5BDB">
      <w:pPr>
        <w:pStyle w:val="22"/>
      </w:pPr>
    </w:p>
    <w:p w:rsidR="00DF0BDA" w:rsidRPr="001F3FCD" w:rsidRDefault="00DF0BDA" w:rsidP="00DF0BDA">
      <w:pPr>
        <w:ind w:firstLine="540"/>
        <w:jc w:val="both"/>
        <w:rPr>
          <w:rFonts w:ascii="Arial" w:hAnsi="Arial" w:cs="Arial"/>
        </w:rPr>
      </w:pPr>
      <w:r w:rsidRPr="001F3FCD">
        <w:rPr>
          <w:rFonts w:ascii="Arial" w:hAnsi="Arial" w:cs="Arial"/>
        </w:rPr>
        <w:t>Для расчета рыночной стоимости оценщиком был</w:t>
      </w:r>
      <w:r w:rsidR="00AA16E6">
        <w:rPr>
          <w:rFonts w:ascii="Arial" w:hAnsi="Arial" w:cs="Arial"/>
        </w:rPr>
        <w:t>и</w:t>
      </w:r>
      <w:r w:rsidRPr="001F3FCD">
        <w:rPr>
          <w:rFonts w:ascii="Arial" w:hAnsi="Arial" w:cs="Arial"/>
        </w:rPr>
        <w:t xml:space="preserve"> применен </w:t>
      </w:r>
      <w:r w:rsidR="00931AEE">
        <w:rPr>
          <w:rFonts w:ascii="Arial" w:hAnsi="Arial" w:cs="Arial"/>
        </w:rPr>
        <w:t>один</w:t>
      </w:r>
      <w:r w:rsidRPr="001F3FCD">
        <w:rPr>
          <w:rFonts w:ascii="Arial" w:hAnsi="Arial" w:cs="Arial"/>
        </w:rPr>
        <w:t xml:space="preserve"> подход из трех существующих – </w:t>
      </w:r>
      <w:r w:rsidR="00260E70">
        <w:rPr>
          <w:rFonts w:ascii="Arial" w:hAnsi="Arial" w:cs="Arial"/>
        </w:rPr>
        <w:t>затратный</w:t>
      </w:r>
      <w:r w:rsidRPr="001F3FCD">
        <w:rPr>
          <w:rFonts w:ascii="Arial" w:hAnsi="Arial" w:cs="Arial"/>
        </w:rPr>
        <w:t xml:space="preserve">. Оценщик отказался от применения </w:t>
      </w:r>
      <w:r w:rsidR="00931AEE">
        <w:rPr>
          <w:rFonts w:ascii="Arial" w:hAnsi="Arial" w:cs="Arial"/>
        </w:rPr>
        <w:t xml:space="preserve">сравнительного и </w:t>
      </w:r>
      <w:r w:rsidR="00260E70">
        <w:rPr>
          <w:rFonts w:ascii="Arial" w:hAnsi="Arial" w:cs="Arial"/>
        </w:rPr>
        <w:t>доходного</w:t>
      </w:r>
      <w:r w:rsidR="00931AEE">
        <w:rPr>
          <w:rFonts w:ascii="Arial" w:hAnsi="Arial" w:cs="Arial"/>
        </w:rPr>
        <w:t xml:space="preserve"> подходов</w:t>
      </w:r>
      <w:r w:rsidR="0055701C">
        <w:rPr>
          <w:rFonts w:ascii="Arial" w:hAnsi="Arial" w:cs="Arial"/>
        </w:rPr>
        <w:t xml:space="preserve"> к оценке </w:t>
      </w:r>
      <w:r w:rsidR="00260E70">
        <w:rPr>
          <w:rFonts w:ascii="Arial" w:hAnsi="Arial" w:cs="Arial"/>
        </w:rPr>
        <w:t>движимого имущества</w:t>
      </w:r>
    </w:p>
    <w:p w:rsidR="004A68BA" w:rsidRDefault="004A68BA" w:rsidP="004A68BA"/>
    <w:p w:rsidR="00235A4A" w:rsidRPr="00235A4A" w:rsidRDefault="00235A4A" w:rsidP="00DF0BDA">
      <w:pPr>
        <w:ind w:firstLine="540"/>
        <w:jc w:val="both"/>
        <w:rPr>
          <w:rFonts w:ascii="Arial" w:hAnsi="Arial" w:cs="Arial"/>
          <w:sz w:val="22"/>
          <w:szCs w:val="24"/>
        </w:rPr>
      </w:pPr>
      <w:r w:rsidRPr="00235A4A">
        <w:rPr>
          <w:rFonts w:ascii="Arial" w:hAnsi="Arial" w:cs="Arial"/>
          <w:szCs w:val="24"/>
        </w:rPr>
        <w:t xml:space="preserve">В таблице </w:t>
      </w:r>
      <w:r w:rsidR="00260E70">
        <w:rPr>
          <w:rFonts w:ascii="Arial" w:hAnsi="Arial" w:cs="Arial"/>
          <w:szCs w:val="24"/>
        </w:rPr>
        <w:t>13</w:t>
      </w:r>
      <w:r w:rsidRPr="00235A4A">
        <w:rPr>
          <w:rFonts w:ascii="Arial" w:hAnsi="Arial" w:cs="Arial"/>
          <w:szCs w:val="24"/>
        </w:rPr>
        <w:t xml:space="preserve"> приведен расчет ито</w:t>
      </w:r>
      <w:r w:rsidR="00931AEE">
        <w:rPr>
          <w:rFonts w:ascii="Arial" w:hAnsi="Arial" w:cs="Arial"/>
          <w:szCs w:val="24"/>
        </w:rPr>
        <w:t>говой рыночной стоимости объектов</w:t>
      </w:r>
      <w:r w:rsidRPr="00235A4A">
        <w:rPr>
          <w:rFonts w:ascii="Arial" w:hAnsi="Arial" w:cs="Arial"/>
          <w:szCs w:val="24"/>
        </w:rPr>
        <w:t xml:space="preserve"> оценки.</w:t>
      </w:r>
    </w:p>
    <w:p w:rsidR="00931AEE" w:rsidRDefault="00931AEE" w:rsidP="00931AEE">
      <w:pPr>
        <w:pStyle w:val="a5"/>
        <w:keepNext/>
        <w:jc w:val="both"/>
        <w:rPr>
          <w:rFonts w:ascii="Arial" w:hAnsi="Arial" w:cs="Arial"/>
          <w:b/>
          <w:iCs/>
          <w:sz w:val="20"/>
          <w:szCs w:val="20"/>
        </w:rPr>
      </w:pPr>
      <w:r w:rsidRPr="00931AEE">
        <w:rPr>
          <w:rFonts w:ascii="Arial" w:hAnsi="Arial" w:cs="Arial"/>
          <w:b/>
          <w:sz w:val="20"/>
          <w:szCs w:val="20"/>
        </w:rPr>
        <w:t xml:space="preserve">Таблица </w:t>
      </w:r>
      <w:r w:rsidRPr="00931AEE">
        <w:rPr>
          <w:rFonts w:ascii="Arial" w:hAnsi="Arial" w:cs="Arial"/>
          <w:b/>
          <w:sz w:val="20"/>
          <w:szCs w:val="20"/>
        </w:rPr>
        <w:fldChar w:fldCharType="begin"/>
      </w:r>
      <w:r w:rsidRPr="00931AEE">
        <w:rPr>
          <w:rFonts w:ascii="Arial" w:hAnsi="Arial" w:cs="Arial"/>
          <w:b/>
          <w:sz w:val="20"/>
          <w:szCs w:val="20"/>
        </w:rPr>
        <w:instrText xml:space="preserve"> SEQ Таблица \* ARABIC </w:instrText>
      </w:r>
      <w:r w:rsidRPr="00931AEE">
        <w:rPr>
          <w:rFonts w:ascii="Arial" w:hAnsi="Arial" w:cs="Arial"/>
          <w:b/>
          <w:sz w:val="20"/>
          <w:szCs w:val="20"/>
        </w:rPr>
        <w:fldChar w:fldCharType="separate"/>
      </w:r>
      <w:r w:rsidR="00560EA8">
        <w:rPr>
          <w:rFonts w:ascii="Arial" w:hAnsi="Arial" w:cs="Arial"/>
          <w:b/>
          <w:noProof/>
          <w:sz w:val="20"/>
          <w:szCs w:val="20"/>
        </w:rPr>
        <w:t>13</w:t>
      </w:r>
      <w:r w:rsidRPr="00931AEE">
        <w:rPr>
          <w:rFonts w:ascii="Arial" w:hAnsi="Arial" w:cs="Arial"/>
          <w:b/>
          <w:sz w:val="20"/>
          <w:szCs w:val="20"/>
        </w:rPr>
        <w:fldChar w:fldCharType="end"/>
      </w:r>
      <w:r w:rsidRPr="00931AEE">
        <w:rPr>
          <w:rFonts w:ascii="Arial" w:hAnsi="Arial" w:cs="Arial"/>
          <w:b/>
          <w:sz w:val="20"/>
          <w:szCs w:val="20"/>
        </w:rPr>
        <w:t xml:space="preserve"> - </w:t>
      </w:r>
      <w:r w:rsidRPr="00931AEE">
        <w:rPr>
          <w:rFonts w:ascii="Arial" w:hAnsi="Arial" w:cs="Arial"/>
          <w:b/>
          <w:iCs/>
          <w:sz w:val="20"/>
          <w:szCs w:val="20"/>
        </w:rPr>
        <w:t>Результаты оценки, полученные при применении различных подходов к оценке рыночной стоимости объекта оценки</w:t>
      </w:r>
    </w:p>
    <w:tbl>
      <w:tblPr>
        <w:tblW w:w="10019" w:type="dxa"/>
        <w:tblInd w:w="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0" w:type="dxa"/>
          <w:left w:w="104" w:type="dxa"/>
          <w:right w:w="165" w:type="dxa"/>
        </w:tblCellMar>
        <w:tblLook w:val="04A0" w:firstRow="1" w:lastRow="0" w:firstColumn="1" w:lastColumn="0" w:noHBand="0" w:noVBand="1"/>
      </w:tblPr>
      <w:tblGrid>
        <w:gridCol w:w="3655"/>
        <w:gridCol w:w="2637"/>
        <w:gridCol w:w="1551"/>
        <w:gridCol w:w="2176"/>
      </w:tblGrid>
      <w:tr w:rsidR="00944787" w:rsidRPr="00944787" w:rsidTr="00944787">
        <w:trPr>
          <w:trHeight w:val="705"/>
        </w:trPr>
        <w:tc>
          <w:tcPr>
            <w:tcW w:w="3682" w:type="dxa"/>
            <w:shd w:val="clear" w:color="auto" w:fill="auto"/>
            <w:vAlign w:val="center"/>
          </w:tcPr>
          <w:p w:rsidR="00944787" w:rsidRPr="00944787" w:rsidRDefault="00944787" w:rsidP="008A404E">
            <w:pPr>
              <w:ind w:left="53"/>
              <w:jc w:val="center"/>
              <w:rPr>
                <w:rFonts w:ascii="Arial" w:hAnsi="Arial" w:cs="Arial"/>
              </w:rPr>
            </w:pPr>
            <w:r w:rsidRPr="00944787">
              <w:rPr>
                <w:rFonts w:ascii="Arial" w:hAnsi="Arial" w:cs="Arial"/>
              </w:rPr>
              <w:t>Наименование подхода</w:t>
            </w:r>
          </w:p>
        </w:tc>
        <w:tc>
          <w:tcPr>
            <w:tcW w:w="2651" w:type="dxa"/>
            <w:shd w:val="clear" w:color="auto" w:fill="auto"/>
          </w:tcPr>
          <w:p w:rsidR="00944787" w:rsidRPr="00944787" w:rsidRDefault="00944787" w:rsidP="008A404E">
            <w:pPr>
              <w:ind w:left="73" w:hanging="17"/>
              <w:jc w:val="center"/>
              <w:rPr>
                <w:rFonts w:ascii="Arial" w:hAnsi="Arial" w:cs="Arial"/>
              </w:rPr>
            </w:pPr>
            <w:r w:rsidRPr="00944787">
              <w:rPr>
                <w:rFonts w:ascii="Arial" w:hAnsi="Arial" w:cs="Arial"/>
              </w:rPr>
              <w:t>Рыночная стоимость  объекта, определённая в рамках подхода, руб.</w:t>
            </w:r>
          </w:p>
        </w:tc>
        <w:tc>
          <w:tcPr>
            <w:tcW w:w="1496" w:type="dxa"/>
            <w:shd w:val="clear" w:color="auto" w:fill="auto"/>
            <w:vAlign w:val="center"/>
          </w:tcPr>
          <w:p w:rsidR="00944787" w:rsidRPr="00944787" w:rsidRDefault="00944787" w:rsidP="008A404E">
            <w:pPr>
              <w:jc w:val="center"/>
              <w:rPr>
                <w:rFonts w:ascii="Arial" w:hAnsi="Arial" w:cs="Arial"/>
              </w:rPr>
            </w:pPr>
            <w:r w:rsidRPr="00944787">
              <w:rPr>
                <w:rFonts w:ascii="Arial" w:hAnsi="Arial" w:cs="Arial"/>
              </w:rPr>
              <w:t>Весовой коэффициент</w:t>
            </w:r>
          </w:p>
        </w:tc>
        <w:tc>
          <w:tcPr>
            <w:tcW w:w="2190" w:type="dxa"/>
            <w:shd w:val="clear" w:color="auto" w:fill="auto"/>
          </w:tcPr>
          <w:p w:rsidR="00944787" w:rsidRPr="00944787" w:rsidRDefault="00944787" w:rsidP="008A404E">
            <w:pPr>
              <w:jc w:val="center"/>
              <w:rPr>
                <w:rFonts w:ascii="Arial" w:hAnsi="Arial" w:cs="Arial"/>
              </w:rPr>
            </w:pPr>
            <w:r w:rsidRPr="00944787">
              <w:rPr>
                <w:rFonts w:ascii="Arial" w:hAnsi="Arial" w:cs="Arial"/>
              </w:rPr>
              <w:t>Вклад подхода в рыночную стоимость объекта</w:t>
            </w:r>
          </w:p>
        </w:tc>
      </w:tr>
      <w:tr w:rsidR="00944787" w:rsidRPr="00944787" w:rsidTr="00944787">
        <w:trPr>
          <w:trHeight w:val="241"/>
        </w:trPr>
        <w:tc>
          <w:tcPr>
            <w:tcW w:w="3682" w:type="dxa"/>
            <w:shd w:val="clear" w:color="auto" w:fill="auto"/>
          </w:tcPr>
          <w:p w:rsidR="00944787" w:rsidRPr="00944787" w:rsidRDefault="00944787" w:rsidP="008A404E">
            <w:pPr>
              <w:rPr>
                <w:rFonts w:ascii="Arial" w:hAnsi="Arial" w:cs="Arial"/>
              </w:rPr>
            </w:pPr>
            <w:r w:rsidRPr="00944787">
              <w:rPr>
                <w:rFonts w:ascii="Arial" w:hAnsi="Arial" w:cs="Arial"/>
              </w:rPr>
              <w:t xml:space="preserve">Сравнительный подход </w:t>
            </w:r>
          </w:p>
        </w:tc>
        <w:tc>
          <w:tcPr>
            <w:tcW w:w="2651" w:type="dxa"/>
            <w:shd w:val="clear" w:color="auto" w:fill="auto"/>
          </w:tcPr>
          <w:p w:rsidR="00944787" w:rsidRPr="00944787" w:rsidRDefault="002252D1" w:rsidP="008A404E">
            <w:pPr>
              <w:ind w:left="59"/>
              <w:jc w:val="center"/>
              <w:rPr>
                <w:rFonts w:ascii="Arial" w:hAnsi="Arial" w:cs="Arial"/>
              </w:rPr>
            </w:pPr>
            <w:r>
              <w:rPr>
                <w:rFonts w:ascii="Arial" w:hAnsi="Arial" w:cs="Arial"/>
              </w:rPr>
              <w:t>316 400</w:t>
            </w:r>
          </w:p>
        </w:tc>
        <w:tc>
          <w:tcPr>
            <w:tcW w:w="1496" w:type="dxa"/>
            <w:shd w:val="clear" w:color="auto" w:fill="auto"/>
          </w:tcPr>
          <w:p w:rsidR="00944787" w:rsidRPr="00944787" w:rsidRDefault="00944787" w:rsidP="008A404E">
            <w:pPr>
              <w:ind w:left="63"/>
              <w:jc w:val="center"/>
              <w:rPr>
                <w:rFonts w:ascii="Arial" w:hAnsi="Arial" w:cs="Arial"/>
              </w:rPr>
            </w:pPr>
            <w:r w:rsidRPr="00944787">
              <w:rPr>
                <w:rFonts w:ascii="Arial" w:hAnsi="Arial" w:cs="Arial"/>
              </w:rPr>
              <w:t xml:space="preserve">1,0 </w:t>
            </w:r>
          </w:p>
        </w:tc>
        <w:tc>
          <w:tcPr>
            <w:tcW w:w="2190" w:type="dxa"/>
            <w:shd w:val="clear" w:color="auto" w:fill="auto"/>
          </w:tcPr>
          <w:p w:rsidR="00944787" w:rsidRPr="00944787" w:rsidRDefault="002252D1" w:rsidP="008A404E">
            <w:pPr>
              <w:ind w:left="64"/>
              <w:jc w:val="center"/>
              <w:rPr>
                <w:rFonts w:ascii="Arial" w:hAnsi="Arial" w:cs="Arial"/>
              </w:rPr>
            </w:pPr>
            <w:r>
              <w:rPr>
                <w:rFonts w:ascii="Arial" w:hAnsi="Arial" w:cs="Arial"/>
              </w:rPr>
              <w:t>316 400</w:t>
            </w:r>
          </w:p>
        </w:tc>
      </w:tr>
      <w:tr w:rsidR="00944787" w:rsidRPr="00944787" w:rsidTr="00944787">
        <w:trPr>
          <w:trHeight w:val="240"/>
        </w:trPr>
        <w:tc>
          <w:tcPr>
            <w:tcW w:w="3682" w:type="dxa"/>
            <w:shd w:val="clear" w:color="auto" w:fill="auto"/>
          </w:tcPr>
          <w:p w:rsidR="00944787" w:rsidRPr="00944787" w:rsidRDefault="00944787" w:rsidP="008A404E">
            <w:pPr>
              <w:rPr>
                <w:rFonts w:ascii="Arial" w:hAnsi="Arial" w:cs="Arial"/>
              </w:rPr>
            </w:pPr>
            <w:r w:rsidRPr="00944787">
              <w:rPr>
                <w:rFonts w:ascii="Arial" w:hAnsi="Arial" w:cs="Arial"/>
              </w:rPr>
              <w:t xml:space="preserve">Доходный поход </w:t>
            </w:r>
          </w:p>
        </w:tc>
        <w:tc>
          <w:tcPr>
            <w:tcW w:w="2651" w:type="dxa"/>
            <w:shd w:val="clear" w:color="auto" w:fill="auto"/>
          </w:tcPr>
          <w:p w:rsidR="00944787" w:rsidRPr="00944787" w:rsidRDefault="00944787" w:rsidP="008A404E">
            <w:pPr>
              <w:ind w:left="56"/>
              <w:jc w:val="center"/>
              <w:rPr>
                <w:rFonts w:ascii="Arial" w:hAnsi="Arial" w:cs="Arial"/>
              </w:rPr>
            </w:pPr>
            <w:r w:rsidRPr="00944787">
              <w:rPr>
                <w:rFonts w:ascii="Arial" w:hAnsi="Arial" w:cs="Arial"/>
              </w:rPr>
              <w:t xml:space="preserve">не применялся </w:t>
            </w:r>
          </w:p>
        </w:tc>
        <w:tc>
          <w:tcPr>
            <w:tcW w:w="1496" w:type="dxa"/>
            <w:shd w:val="clear" w:color="auto" w:fill="auto"/>
          </w:tcPr>
          <w:p w:rsidR="00944787" w:rsidRPr="00944787" w:rsidRDefault="00944787" w:rsidP="008A404E">
            <w:pPr>
              <w:ind w:left="63"/>
              <w:jc w:val="center"/>
              <w:rPr>
                <w:rFonts w:ascii="Arial" w:hAnsi="Arial" w:cs="Arial"/>
              </w:rPr>
            </w:pPr>
            <w:r w:rsidRPr="00944787">
              <w:rPr>
                <w:rFonts w:ascii="Arial" w:hAnsi="Arial" w:cs="Arial"/>
              </w:rPr>
              <w:t xml:space="preserve">0,0 </w:t>
            </w:r>
          </w:p>
        </w:tc>
        <w:tc>
          <w:tcPr>
            <w:tcW w:w="2190" w:type="dxa"/>
            <w:shd w:val="clear" w:color="auto" w:fill="auto"/>
          </w:tcPr>
          <w:p w:rsidR="00944787" w:rsidRPr="00944787" w:rsidRDefault="00944787" w:rsidP="008A404E">
            <w:pPr>
              <w:ind w:left="65"/>
              <w:jc w:val="center"/>
              <w:rPr>
                <w:rFonts w:ascii="Arial" w:hAnsi="Arial" w:cs="Arial"/>
              </w:rPr>
            </w:pPr>
            <w:r w:rsidRPr="00944787">
              <w:rPr>
                <w:rFonts w:ascii="Arial" w:hAnsi="Arial" w:cs="Arial"/>
              </w:rPr>
              <w:t xml:space="preserve">0 </w:t>
            </w:r>
          </w:p>
        </w:tc>
      </w:tr>
      <w:tr w:rsidR="00944787" w:rsidRPr="00944787" w:rsidTr="00944787">
        <w:trPr>
          <w:trHeight w:val="240"/>
        </w:trPr>
        <w:tc>
          <w:tcPr>
            <w:tcW w:w="3682" w:type="dxa"/>
            <w:shd w:val="clear" w:color="auto" w:fill="auto"/>
          </w:tcPr>
          <w:p w:rsidR="00944787" w:rsidRPr="00944787" w:rsidRDefault="00944787" w:rsidP="008A404E">
            <w:pPr>
              <w:rPr>
                <w:rFonts w:ascii="Arial" w:hAnsi="Arial" w:cs="Arial"/>
              </w:rPr>
            </w:pPr>
            <w:r w:rsidRPr="00944787">
              <w:rPr>
                <w:rFonts w:ascii="Arial" w:hAnsi="Arial" w:cs="Arial"/>
              </w:rPr>
              <w:t xml:space="preserve">Затратный подход </w:t>
            </w:r>
          </w:p>
        </w:tc>
        <w:tc>
          <w:tcPr>
            <w:tcW w:w="2651" w:type="dxa"/>
            <w:shd w:val="clear" w:color="auto" w:fill="auto"/>
          </w:tcPr>
          <w:p w:rsidR="00944787" w:rsidRPr="00944787" w:rsidRDefault="00944787" w:rsidP="008A404E">
            <w:pPr>
              <w:ind w:left="56"/>
              <w:jc w:val="center"/>
              <w:rPr>
                <w:rFonts w:ascii="Arial" w:hAnsi="Arial" w:cs="Arial"/>
              </w:rPr>
            </w:pPr>
            <w:r w:rsidRPr="00944787">
              <w:rPr>
                <w:rFonts w:ascii="Arial" w:hAnsi="Arial" w:cs="Arial"/>
              </w:rPr>
              <w:t>Не применялся</w:t>
            </w:r>
          </w:p>
        </w:tc>
        <w:tc>
          <w:tcPr>
            <w:tcW w:w="1496" w:type="dxa"/>
            <w:shd w:val="clear" w:color="auto" w:fill="auto"/>
          </w:tcPr>
          <w:p w:rsidR="00944787" w:rsidRPr="00944787" w:rsidRDefault="00944787" w:rsidP="008A404E">
            <w:pPr>
              <w:ind w:left="63"/>
              <w:jc w:val="center"/>
              <w:rPr>
                <w:rFonts w:ascii="Arial" w:hAnsi="Arial" w:cs="Arial"/>
              </w:rPr>
            </w:pPr>
            <w:r w:rsidRPr="00944787">
              <w:rPr>
                <w:rFonts w:ascii="Arial" w:hAnsi="Arial" w:cs="Arial"/>
              </w:rPr>
              <w:t xml:space="preserve">0,0 </w:t>
            </w:r>
          </w:p>
        </w:tc>
        <w:tc>
          <w:tcPr>
            <w:tcW w:w="2190" w:type="dxa"/>
            <w:shd w:val="clear" w:color="auto" w:fill="auto"/>
          </w:tcPr>
          <w:p w:rsidR="00944787" w:rsidRPr="00944787" w:rsidRDefault="00944787" w:rsidP="008A404E">
            <w:pPr>
              <w:ind w:left="56"/>
              <w:jc w:val="center"/>
              <w:rPr>
                <w:rFonts w:ascii="Arial" w:hAnsi="Arial" w:cs="Arial"/>
              </w:rPr>
            </w:pPr>
            <w:r w:rsidRPr="00944787">
              <w:rPr>
                <w:rFonts w:ascii="Arial" w:hAnsi="Arial" w:cs="Arial"/>
              </w:rPr>
              <w:t>0</w:t>
            </w:r>
          </w:p>
        </w:tc>
      </w:tr>
      <w:tr w:rsidR="00944787" w:rsidRPr="00944787" w:rsidTr="00944787">
        <w:trPr>
          <w:trHeight w:val="478"/>
        </w:trPr>
        <w:tc>
          <w:tcPr>
            <w:tcW w:w="3682" w:type="dxa"/>
            <w:shd w:val="clear" w:color="auto" w:fill="auto"/>
            <w:vAlign w:val="center"/>
          </w:tcPr>
          <w:p w:rsidR="00944787" w:rsidRPr="00944787" w:rsidRDefault="00944787" w:rsidP="00944787">
            <w:pPr>
              <w:jc w:val="center"/>
              <w:rPr>
                <w:rFonts w:ascii="Arial" w:hAnsi="Arial" w:cs="Arial"/>
              </w:rPr>
            </w:pPr>
            <w:r w:rsidRPr="00944787">
              <w:rPr>
                <w:rFonts w:ascii="Arial" w:hAnsi="Arial" w:cs="Arial"/>
                <w:b/>
              </w:rPr>
              <w:t>Итого рыночная стоимость объекта оценки округленно, руб.  (</w:t>
            </w:r>
            <w:r>
              <w:rPr>
                <w:rFonts w:ascii="Arial" w:hAnsi="Arial" w:cs="Arial"/>
                <w:b/>
              </w:rPr>
              <w:t>с учетом НДС 20%</w:t>
            </w:r>
            <w:r w:rsidRPr="00944787">
              <w:rPr>
                <w:rFonts w:ascii="Arial" w:hAnsi="Arial" w:cs="Arial"/>
                <w:b/>
              </w:rPr>
              <w:t>)</w:t>
            </w:r>
          </w:p>
        </w:tc>
        <w:tc>
          <w:tcPr>
            <w:tcW w:w="2651" w:type="dxa"/>
            <w:shd w:val="clear" w:color="auto" w:fill="auto"/>
            <w:vAlign w:val="center"/>
          </w:tcPr>
          <w:p w:rsidR="00944787" w:rsidRPr="00944787" w:rsidRDefault="00944787" w:rsidP="008A404E">
            <w:pPr>
              <w:ind w:left="8"/>
              <w:jc w:val="center"/>
              <w:rPr>
                <w:rFonts w:ascii="Arial" w:hAnsi="Arial" w:cs="Arial"/>
              </w:rPr>
            </w:pPr>
            <w:r w:rsidRPr="00944787">
              <w:rPr>
                <w:rFonts w:ascii="Arial" w:hAnsi="Arial" w:cs="Arial"/>
                <w:b/>
              </w:rPr>
              <w:t>-</w:t>
            </w:r>
          </w:p>
        </w:tc>
        <w:tc>
          <w:tcPr>
            <w:tcW w:w="1496" w:type="dxa"/>
            <w:shd w:val="clear" w:color="auto" w:fill="auto"/>
            <w:vAlign w:val="center"/>
          </w:tcPr>
          <w:p w:rsidR="00944787" w:rsidRPr="00944787" w:rsidRDefault="00944787" w:rsidP="008A404E">
            <w:pPr>
              <w:ind w:left="8"/>
              <w:jc w:val="center"/>
              <w:rPr>
                <w:rFonts w:ascii="Arial" w:hAnsi="Arial" w:cs="Arial"/>
              </w:rPr>
            </w:pPr>
            <w:r w:rsidRPr="00944787">
              <w:rPr>
                <w:rFonts w:ascii="Arial" w:hAnsi="Arial" w:cs="Arial"/>
                <w:b/>
              </w:rPr>
              <w:t>-</w:t>
            </w:r>
          </w:p>
        </w:tc>
        <w:tc>
          <w:tcPr>
            <w:tcW w:w="2190" w:type="dxa"/>
            <w:shd w:val="clear" w:color="auto" w:fill="auto"/>
            <w:vAlign w:val="center"/>
          </w:tcPr>
          <w:p w:rsidR="00944787" w:rsidRPr="00944787" w:rsidRDefault="002252D1" w:rsidP="008A404E">
            <w:pPr>
              <w:ind w:left="56"/>
              <w:jc w:val="center"/>
              <w:rPr>
                <w:rFonts w:ascii="Arial" w:hAnsi="Arial" w:cs="Arial"/>
                <w:b/>
              </w:rPr>
            </w:pPr>
            <w:r>
              <w:rPr>
                <w:rFonts w:ascii="Arial" w:hAnsi="Arial" w:cs="Arial"/>
                <w:b/>
              </w:rPr>
              <w:t>316 400</w:t>
            </w:r>
          </w:p>
        </w:tc>
      </w:tr>
    </w:tbl>
    <w:p w:rsidR="003A4A69" w:rsidRDefault="003A4A69" w:rsidP="00AA16E6"/>
    <w:p w:rsidR="006C6702" w:rsidRPr="00F30D0B" w:rsidRDefault="00260E70" w:rsidP="006C6702">
      <w:pPr>
        <w:ind w:firstLine="426"/>
        <w:jc w:val="both"/>
        <w:rPr>
          <w:rFonts w:ascii="Arial" w:hAnsi="Arial" w:cs="Arial"/>
          <w:bCs/>
          <w:iCs/>
        </w:rPr>
      </w:pPr>
      <w:r>
        <w:rPr>
          <w:rFonts w:ascii="Arial" w:hAnsi="Arial" w:cs="Arial"/>
          <w:bCs/>
          <w:iCs/>
        </w:rPr>
        <w:t xml:space="preserve">Рыночная стоимость объектов оценки: </w:t>
      </w:r>
      <w:r w:rsidR="00B53D4F">
        <w:rPr>
          <w:rFonts w:ascii="Arial" w:hAnsi="Arial" w:cs="Arial"/>
          <w:bCs/>
          <w:iCs/>
        </w:rPr>
        <w:t>Экскаватор-погрузчик ЭО-2626/Беларус-826</w:t>
      </w:r>
      <w:r w:rsidR="007A60AD">
        <w:rPr>
          <w:rFonts w:ascii="Arial" w:hAnsi="Arial" w:cs="Arial"/>
          <w:bCs/>
          <w:iCs/>
        </w:rPr>
        <w:t>, заводской №</w:t>
      </w:r>
      <w:r w:rsidR="00B53D4F">
        <w:rPr>
          <w:rFonts w:ascii="Arial" w:hAnsi="Arial" w:cs="Arial"/>
          <w:bCs/>
          <w:iCs/>
        </w:rPr>
        <w:t>6882/82601335</w:t>
      </w:r>
      <w:r w:rsidR="007A60AD">
        <w:rPr>
          <w:rFonts w:ascii="Arial" w:hAnsi="Arial" w:cs="Arial"/>
          <w:bCs/>
          <w:iCs/>
        </w:rPr>
        <w:t>, двигатель №</w:t>
      </w:r>
      <w:r w:rsidR="00B53D4F">
        <w:rPr>
          <w:rFonts w:ascii="Arial" w:hAnsi="Arial" w:cs="Arial"/>
          <w:bCs/>
          <w:iCs/>
        </w:rPr>
        <w:t>466002</w:t>
      </w:r>
      <w:r w:rsidR="007A60AD">
        <w:rPr>
          <w:rFonts w:ascii="Arial" w:hAnsi="Arial" w:cs="Arial"/>
          <w:bCs/>
          <w:iCs/>
        </w:rPr>
        <w:t xml:space="preserve">, </w:t>
      </w:r>
      <w:r w:rsidR="00B53D4F">
        <w:rPr>
          <w:rFonts w:ascii="Arial" w:hAnsi="Arial" w:cs="Arial"/>
          <w:bCs/>
          <w:iCs/>
        </w:rPr>
        <w:t>цвет красный</w:t>
      </w:r>
      <w:r w:rsidR="007A60AD">
        <w:rPr>
          <w:rFonts w:ascii="Arial" w:hAnsi="Arial" w:cs="Arial"/>
          <w:bCs/>
          <w:iCs/>
        </w:rPr>
        <w:t xml:space="preserve">, </w:t>
      </w:r>
      <w:r w:rsidR="00B53D4F">
        <w:rPr>
          <w:rFonts w:ascii="Arial" w:hAnsi="Arial" w:cs="Arial"/>
          <w:bCs/>
          <w:iCs/>
        </w:rPr>
        <w:t>год выпуска 2009</w:t>
      </w:r>
      <w:r w:rsidR="007A60AD">
        <w:rPr>
          <w:rFonts w:ascii="Arial" w:hAnsi="Arial" w:cs="Arial"/>
          <w:bCs/>
          <w:iCs/>
        </w:rPr>
        <w:t xml:space="preserve">г, регистрационный знак </w:t>
      </w:r>
      <w:r w:rsidR="00B53D4F">
        <w:rPr>
          <w:rFonts w:ascii="Arial" w:hAnsi="Arial" w:cs="Arial"/>
          <w:bCs/>
          <w:iCs/>
        </w:rPr>
        <w:t>54 НО №45-52</w:t>
      </w:r>
      <w:r w:rsidR="006C6702" w:rsidRPr="00B016CC">
        <w:rPr>
          <w:rFonts w:ascii="Arial" w:hAnsi="Arial" w:cs="Arial"/>
          <w:bCs/>
          <w:iCs/>
        </w:rPr>
        <w:t>,</w:t>
      </w:r>
      <w:r w:rsidR="006C6702">
        <w:rPr>
          <w:rFonts w:ascii="Arial" w:hAnsi="Arial" w:cs="Arial"/>
          <w:bCs/>
          <w:iCs/>
        </w:rPr>
        <w:t xml:space="preserve"> рассчитанная</w:t>
      </w:r>
      <w:r w:rsidR="006C6702" w:rsidRPr="00B016CC">
        <w:rPr>
          <w:rFonts w:ascii="Arial" w:hAnsi="Arial" w:cs="Arial"/>
          <w:bCs/>
          <w:iCs/>
        </w:rPr>
        <w:t xml:space="preserve"> по</w:t>
      </w:r>
      <w:r w:rsidR="006C6702" w:rsidRPr="00F30D0B">
        <w:rPr>
          <w:rFonts w:ascii="Arial" w:hAnsi="Arial" w:cs="Arial"/>
          <w:bCs/>
          <w:iCs/>
        </w:rPr>
        <w:t xml:space="preserve"> состоянию на </w:t>
      </w:r>
      <w:r w:rsidR="007A60AD">
        <w:rPr>
          <w:rFonts w:ascii="Arial" w:hAnsi="Arial" w:cs="Arial"/>
          <w:bCs/>
          <w:iCs/>
        </w:rPr>
        <w:t>25 марта 2019</w:t>
      </w:r>
      <w:r w:rsidR="006C6702">
        <w:rPr>
          <w:rFonts w:ascii="Arial" w:hAnsi="Arial" w:cs="Arial"/>
          <w:bCs/>
          <w:iCs/>
        </w:rPr>
        <w:t>г.</w:t>
      </w:r>
      <w:r w:rsidR="006C6702" w:rsidRPr="00F30D0B">
        <w:rPr>
          <w:rFonts w:ascii="Arial" w:hAnsi="Arial" w:cs="Arial"/>
          <w:bCs/>
          <w:iCs/>
        </w:rPr>
        <w:t xml:space="preserve"> составляет:</w:t>
      </w:r>
    </w:p>
    <w:p w:rsidR="006C6702" w:rsidRPr="00675A17" w:rsidRDefault="006C6702" w:rsidP="006C6702">
      <w:pPr>
        <w:jc w:val="center"/>
        <w:rPr>
          <w:rFonts w:ascii="Arial" w:hAnsi="Arial" w:cs="Arial"/>
          <w:bCs/>
          <w:i/>
          <w:iCs/>
          <w:color w:val="0000FF"/>
        </w:rPr>
      </w:pPr>
    </w:p>
    <w:p w:rsidR="006C6702" w:rsidRDefault="002252D1" w:rsidP="006C6702">
      <w:pPr>
        <w:jc w:val="center"/>
      </w:pPr>
      <w:r>
        <w:rPr>
          <w:rFonts w:ascii="Arial" w:hAnsi="Arial" w:cs="Arial"/>
          <w:b/>
          <w:i/>
          <w:color w:val="3333FF"/>
        </w:rPr>
        <w:t>316 400 (Триста шестнадцать тысяч четыреста) рублей</w:t>
      </w:r>
      <w:r w:rsidR="00D40A8E" w:rsidRPr="00D40A8E">
        <w:rPr>
          <w:rFonts w:ascii="Arial" w:hAnsi="Arial" w:cs="Arial"/>
          <w:b/>
          <w:i/>
          <w:color w:val="3333FF"/>
        </w:rPr>
        <w:t xml:space="preserve">, </w:t>
      </w:r>
      <w:r w:rsidR="004E0A59">
        <w:rPr>
          <w:rFonts w:ascii="Arial" w:hAnsi="Arial" w:cs="Arial"/>
          <w:b/>
          <w:i/>
          <w:color w:val="3333FF"/>
        </w:rPr>
        <w:t>с учетом НДС 20%</w:t>
      </w:r>
    </w:p>
    <w:p w:rsidR="00931AEE" w:rsidRDefault="00931AEE">
      <w:pPr>
        <w:rPr>
          <w:rFonts w:ascii="Arial" w:hAnsi="Arial" w:cs="Arial"/>
          <w:b/>
          <w:sz w:val="24"/>
          <w:szCs w:val="28"/>
        </w:rPr>
      </w:pPr>
      <w:r>
        <w:br w:type="page"/>
      </w:r>
    </w:p>
    <w:p w:rsidR="009063AD" w:rsidRPr="002507FE" w:rsidRDefault="00260E70" w:rsidP="00770DCE">
      <w:pPr>
        <w:pStyle w:val="12"/>
      </w:pPr>
      <w:r>
        <w:lastRenderedPageBreak/>
        <w:t>14</w:t>
      </w:r>
      <w:r w:rsidR="00417E0F">
        <w:t xml:space="preserve"> </w:t>
      </w:r>
      <w:r w:rsidR="009063AD" w:rsidRPr="002507FE">
        <w:t xml:space="preserve">ЗАКЛЮЧЕНИЕ </w:t>
      </w:r>
      <w:r w:rsidR="002275EE" w:rsidRPr="002507FE">
        <w:t>О</w:t>
      </w:r>
      <w:r w:rsidR="002275EE">
        <w:t>Б ИТОГОВОЙ</w:t>
      </w:r>
      <w:r w:rsidR="002275EE" w:rsidRPr="002507FE">
        <w:t xml:space="preserve"> </w:t>
      </w:r>
      <w:r w:rsidR="009063AD" w:rsidRPr="002507FE">
        <w:t>РЫНОЧНОЙ СТОИМОСТИ ОБЪЕКТ</w:t>
      </w:r>
      <w:r w:rsidR="005433AD">
        <w:t>А</w:t>
      </w:r>
      <w:r w:rsidR="009063AD" w:rsidRPr="002507FE">
        <w:t xml:space="preserve"> ОЦЕНКИ</w:t>
      </w:r>
    </w:p>
    <w:p w:rsidR="009063AD" w:rsidRPr="002507FE" w:rsidRDefault="009063AD" w:rsidP="009063AD">
      <w:pPr>
        <w:ind w:firstLine="567"/>
        <w:jc w:val="both"/>
        <w:rPr>
          <w:rFonts w:ascii="Arial" w:hAnsi="Arial" w:cs="Arial"/>
          <w:sz w:val="24"/>
          <w:szCs w:val="24"/>
        </w:rPr>
      </w:pPr>
    </w:p>
    <w:p w:rsidR="00470611" w:rsidRPr="00F30D0B" w:rsidRDefault="00260E70" w:rsidP="00470611">
      <w:pPr>
        <w:ind w:firstLine="426"/>
        <w:jc w:val="both"/>
        <w:rPr>
          <w:rFonts w:ascii="Arial" w:hAnsi="Arial" w:cs="Arial"/>
          <w:bCs/>
          <w:iCs/>
        </w:rPr>
      </w:pPr>
      <w:r>
        <w:rPr>
          <w:rFonts w:ascii="Arial" w:hAnsi="Arial" w:cs="Arial"/>
          <w:bCs/>
          <w:iCs/>
        </w:rPr>
        <w:t xml:space="preserve">Рыночная стоимость объектов оценки: </w:t>
      </w:r>
      <w:r w:rsidR="00B53D4F">
        <w:rPr>
          <w:rFonts w:ascii="Arial" w:hAnsi="Arial" w:cs="Arial"/>
          <w:bCs/>
          <w:iCs/>
        </w:rPr>
        <w:t>Экскаватор-погрузчик ЭО-2626/Беларус-826</w:t>
      </w:r>
      <w:r w:rsidR="007A60AD">
        <w:rPr>
          <w:rFonts w:ascii="Arial" w:hAnsi="Arial" w:cs="Arial"/>
          <w:bCs/>
          <w:iCs/>
        </w:rPr>
        <w:t>, заводской №</w:t>
      </w:r>
      <w:r w:rsidR="00B53D4F">
        <w:rPr>
          <w:rFonts w:ascii="Arial" w:hAnsi="Arial" w:cs="Arial"/>
          <w:bCs/>
          <w:iCs/>
        </w:rPr>
        <w:t>6882/82601335</w:t>
      </w:r>
      <w:r w:rsidR="007A60AD">
        <w:rPr>
          <w:rFonts w:ascii="Arial" w:hAnsi="Arial" w:cs="Arial"/>
          <w:bCs/>
          <w:iCs/>
        </w:rPr>
        <w:t>, двигатель №</w:t>
      </w:r>
      <w:r w:rsidR="00B53D4F">
        <w:rPr>
          <w:rFonts w:ascii="Arial" w:hAnsi="Arial" w:cs="Arial"/>
          <w:bCs/>
          <w:iCs/>
        </w:rPr>
        <w:t>466002</w:t>
      </w:r>
      <w:r w:rsidR="007A60AD">
        <w:rPr>
          <w:rFonts w:ascii="Arial" w:hAnsi="Arial" w:cs="Arial"/>
          <w:bCs/>
          <w:iCs/>
        </w:rPr>
        <w:t xml:space="preserve">, </w:t>
      </w:r>
      <w:r w:rsidR="00B53D4F">
        <w:rPr>
          <w:rFonts w:ascii="Arial" w:hAnsi="Arial" w:cs="Arial"/>
          <w:bCs/>
          <w:iCs/>
        </w:rPr>
        <w:t>цвет красный</w:t>
      </w:r>
      <w:r w:rsidR="007A60AD">
        <w:rPr>
          <w:rFonts w:ascii="Arial" w:hAnsi="Arial" w:cs="Arial"/>
          <w:bCs/>
          <w:iCs/>
        </w:rPr>
        <w:t xml:space="preserve">, </w:t>
      </w:r>
      <w:r w:rsidR="00B53D4F">
        <w:rPr>
          <w:rFonts w:ascii="Arial" w:hAnsi="Arial" w:cs="Arial"/>
          <w:bCs/>
          <w:iCs/>
        </w:rPr>
        <w:t>год выпуска 2009</w:t>
      </w:r>
      <w:r w:rsidR="007A60AD">
        <w:rPr>
          <w:rFonts w:ascii="Arial" w:hAnsi="Arial" w:cs="Arial"/>
          <w:bCs/>
          <w:iCs/>
        </w:rPr>
        <w:t xml:space="preserve">г, регистрационный знак </w:t>
      </w:r>
      <w:r w:rsidR="00B53D4F">
        <w:rPr>
          <w:rFonts w:ascii="Arial" w:hAnsi="Arial" w:cs="Arial"/>
          <w:bCs/>
          <w:iCs/>
        </w:rPr>
        <w:t>54 НО №45-52</w:t>
      </w:r>
      <w:r w:rsidR="00470611" w:rsidRPr="00B016CC">
        <w:rPr>
          <w:rFonts w:ascii="Arial" w:hAnsi="Arial" w:cs="Arial"/>
          <w:bCs/>
          <w:iCs/>
        </w:rPr>
        <w:t>,</w:t>
      </w:r>
      <w:r w:rsidR="00931AEE">
        <w:rPr>
          <w:rFonts w:ascii="Arial" w:hAnsi="Arial" w:cs="Arial"/>
          <w:bCs/>
          <w:iCs/>
        </w:rPr>
        <w:t xml:space="preserve"> рассчитанная</w:t>
      </w:r>
      <w:r w:rsidR="00470611" w:rsidRPr="00B016CC">
        <w:rPr>
          <w:rFonts w:ascii="Arial" w:hAnsi="Arial" w:cs="Arial"/>
          <w:bCs/>
          <w:iCs/>
        </w:rPr>
        <w:t xml:space="preserve"> по</w:t>
      </w:r>
      <w:r w:rsidR="00470611" w:rsidRPr="00F30D0B">
        <w:rPr>
          <w:rFonts w:ascii="Arial" w:hAnsi="Arial" w:cs="Arial"/>
          <w:bCs/>
          <w:iCs/>
        </w:rPr>
        <w:t xml:space="preserve"> состоянию на </w:t>
      </w:r>
      <w:r w:rsidR="007A60AD">
        <w:rPr>
          <w:rFonts w:ascii="Arial" w:hAnsi="Arial" w:cs="Arial"/>
          <w:bCs/>
          <w:iCs/>
        </w:rPr>
        <w:t>25 марта 2019</w:t>
      </w:r>
      <w:r w:rsidR="00EB35F9">
        <w:rPr>
          <w:rFonts w:ascii="Arial" w:hAnsi="Arial" w:cs="Arial"/>
          <w:bCs/>
          <w:iCs/>
        </w:rPr>
        <w:t>г.</w:t>
      </w:r>
      <w:r w:rsidR="00470611" w:rsidRPr="00F30D0B">
        <w:rPr>
          <w:rFonts w:ascii="Arial" w:hAnsi="Arial" w:cs="Arial"/>
          <w:bCs/>
          <w:iCs/>
        </w:rPr>
        <w:t xml:space="preserve"> составляет:</w:t>
      </w:r>
    </w:p>
    <w:p w:rsidR="00470611" w:rsidRPr="00675A17" w:rsidRDefault="00470611" w:rsidP="00470611">
      <w:pPr>
        <w:jc w:val="center"/>
        <w:rPr>
          <w:rFonts w:ascii="Arial" w:hAnsi="Arial" w:cs="Arial"/>
          <w:bCs/>
          <w:i/>
          <w:iCs/>
          <w:color w:val="0000FF"/>
        </w:rPr>
      </w:pPr>
    </w:p>
    <w:p w:rsidR="004D2A65" w:rsidRPr="004D2A65" w:rsidRDefault="002252D1" w:rsidP="00944787">
      <w:pPr>
        <w:ind w:firstLine="567"/>
        <w:jc w:val="center"/>
        <w:rPr>
          <w:rFonts w:ascii="Arial" w:hAnsi="Arial" w:cs="Arial"/>
          <w:b/>
          <w:i/>
          <w:color w:val="3333FF"/>
        </w:rPr>
      </w:pPr>
      <w:r>
        <w:rPr>
          <w:rFonts w:ascii="Arial" w:hAnsi="Arial" w:cs="Arial"/>
          <w:b/>
          <w:i/>
          <w:color w:val="3333FF"/>
        </w:rPr>
        <w:t>316 400 (Триста шестнадцать тысяч четыреста) рублей</w:t>
      </w:r>
      <w:r w:rsidR="00A27876">
        <w:rPr>
          <w:rFonts w:ascii="Arial" w:hAnsi="Arial" w:cs="Arial"/>
          <w:b/>
          <w:i/>
          <w:color w:val="3333FF"/>
        </w:rPr>
        <w:t xml:space="preserve">, </w:t>
      </w:r>
      <w:r w:rsidR="004E0A59">
        <w:rPr>
          <w:rFonts w:ascii="Arial" w:hAnsi="Arial" w:cs="Arial"/>
          <w:b/>
          <w:i/>
          <w:color w:val="3333FF"/>
        </w:rPr>
        <w:t>с учетом НДС 20%</w:t>
      </w:r>
    </w:p>
    <w:p w:rsidR="00551B5D" w:rsidRPr="002507FE" w:rsidRDefault="00551B5D" w:rsidP="009063AD">
      <w:pPr>
        <w:ind w:firstLine="567"/>
        <w:jc w:val="both"/>
        <w:rPr>
          <w:rFonts w:ascii="Arial" w:hAnsi="Arial" w:cs="Arial"/>
        </w:rPr>
      </w:pPr>
    </w:p>
    <w:p w:rsidR="005433AD" w:rsidRPr="006F740B" w:rsidRDefault="005433AD" w:rsidP="009063AD">
      <w:pPr>
        <w:ind w:firstLine="567"/>
        <w:jc w:val="both"/>
        <w:rPr>
          <w:rFonts w:ascii="Arial" w:hAnsi="Arial" w:cs="Arial"/>
        </w:rPr>
      </w:pPr>
    </w:p>
    <w:p w:rsidR="002275EE" w:rsidRDefault="002275EE" w:rsidP="009063AD">
      <w:pPr>
        <w:ind w:firstLine="567"/>
        <w:jc w:val="both"/>
        <w:rPr>
          <w:rFonts w:ascii="Arial" w:hAnsi="Arial" w:cs="Arial"/>
        </w:rPr>
      </w:pPr>
    </w:p>
    <w:p w:rsidR="002275EE" w:rsidRDefault="002275EE" w:rsidP="009063AD">
      <w:pPr>
        <w:ind w:firstLine="567"/>
        <w:jc w:val="both"/>
        <w:rPr>
          <w:rFonts w:ascii="Arial" w:hAnsi="Arial" w:cs="Arial"/>
        </w:rPr>
      </w:pPr>
    </w:p>
    <w:p w:rsidR="00944787" w:rsidRDefault="00944787" w:rsidP="009063AD">
      <w:pPr>
        <w:ind w:firstLine="567"/>
        <w:jc w:val="both"/>
        <w:rPr>
          <w:rFonts w:ascii="Arial" w:hAnsi="Arial" w:cs="Arial"/>
        </w:rPr>
      </w:pPr>
    </w:p>
    <w:p w:rsidR="00944787" w:rsidRDefault="00944787" w:rsidP="009063AD">
      <w:pPr>
        <w:ind w:firstLine="567"/>
        <w:jc w:val="both"/>
        <w:rPr>
          <w:rFonts w:ascii="Arial" w:hAnsi="Arial" w:cs="Arial"/>
        </w:rPr>
      </w:pPr>
    </w:p>
    <w:p w:rsidR="002275EE" w:rsidRPr="003A4A69" w:rsidRDefault="003A4A69" w:rsidP="009063AD">
      <w:pPr>
        <w:ind w:firstLine="567"/>
        <w:jc w:val="both"/>
        <w:rPr>
          <w:rFonts w:ascii="Arial" w:hAnsi="Arial" w:cs="Arial"/>
        </w:rPr>
      </w:pPr>
      <w:r w:rsidRPr="003A4A69">
        <w:rPr>
          <w:rFonts w:ascii="Arial" w:hAnsi="Arial" w:cs="Arial"/>
        </w:rPr>
        <w:t>Генеральный директ</w:t>
      </w:r>
      <w:r>
        <w:rPr>
          <w:rFonts w:ascii="Arial" w:hAnsi="Arial" w:cs="Arial"/>
        </w:rPr>
        <w:t>ор ООО «Агентство Экспресс-оценка»,</w:t>
      </w:r>
    </w:p>
    <w:p w:rsidR="00551B5D" w:rsidRPr="00675A17" w:rsidRDefault="00551B5D" w:rsidP="009063AD">
      <w:pPr>
        <w:ind w:firstLine="567"/>
        <w:jc w:val="both"/>
        <w:rPr>
          <w:rFonts w:ascii="Arial" w:hAnsi="Arial" w:cs="Arial"/>
        </w:rPr>
      </w:pPr>
      <w:r w:rsidRPr="00675A17">
        <w:rPr>
          <w:rFonts w:ascii="Arial" w:hAnsi="Arial" w:cs="Arial"/>
        </w:rPr>
        <w:t>Оценщик</w:t>
      </w:r>
      <w:r w:rsidR="004C6300" w:rsidRPr="00675A17">
        <w:rPr>
          <w:rFonts w:ascii="Arial" w:hAnsi="Arial" w:cs="Arial"/>
        </w:rPr>
        <w:t>,</w:t>
      </w:r>
      <w:r w:rsidR="00470611">
        <w:rPr>
          <w:rFonts w:ascii="Arial" w:hAnsi="Arial" w:cs="Arial"/>
        </w:rPr>
        <w:t xml:space="preserve"> ч</w:t>
      </w:r>
      <w:r w:rsidRPr="00675A17">
        <w:rPr>
          <w:rFonts w:ascii="Arial" w:hAnsi="Arial" w:cs="Arial"/>
        </w:rPr>
        <w:t xml:space="preserve">лен саморегулируемой организации </w:t>
      </w:r>
    </w:p>
    <w:p w:rsidR="00551B5D" w:rsidRPr="00470611" w:rsidRDefault="00551B5D" w:rsidP="00470611">
      <w:pPr>
        <w:ind w:firstLine="567"/>
        <w:jc w:val="both"/>
        <w:rPr>
          <w:rFonts w:ascii="Arial" w:hAnsi="Arial" w:cs="Arial"/>
        </w:rPr>
      </w:pPr>
      <w:r w:rsidRPr="00675A17">
        <w:rPr>
          <w:rFonts w:ascii="Arial" w:hAnsi="Arial" w:cs="Arial"/>
        </w:rPr>
        <w:t>«</w:t>
      </w:r>
      <w:r w:rsidR="00470611">
        <w:rPr>
          <w:rFonts w:ascii="Arial" w:hAnsi="Arial" w:cs="Arial"/>
        </w:rPr>
        <w:t>Российское общество оценщиков</w:t>
      </w:r>
      <w:r w:rsidRPr="00675A17">
        <w:rPr>
          <w:rFonts w:ascii="Arial" w:hAnsi="Arial" w:cs="Arial"/>
        </w:rPr>
        <w:t>»</w:t>
      </w:r>
      <w:r w:rsidRPr="00675A17">
        <w:rPr>
          <w:rFonts w:ascii="Arial" w:hAnsi="Arial" w:cs="Arial"/>
        </w:rPr>
        <w:tab/>
      </w:r>
      <w:r w:rsidRPr="00675A17">
        <w:rPr>
          <w:rFonts w:ascii="Arial" w:hAnsi="Arial" w:cs="Arial"/>
        </w:rPr>
        <w:tab/>
      </w:r>
      <w:r w:rsidR="00470611">
        <w:rPr>
          <w:rFonts w:ascii="Arial" w:hAnsi="Arial" w:cs="Arial"/>
        </w:rPr>
        <w:tab/>
      </w:r>
      <w:r w:rsidRPr="00675A17">
        <w:rPr>
          <w:rFonts w:ascii="Arial" w:hAnsi="Arial" w:cs="Arial"/>
        </w:rPr>
        <w:tab/>
      </w:r>
      <w:r w:rsidR="004A578E" w:rsidRPr="00675A17">
        <w:rPr>
          <w:rFonts w:ascii="Arial" w:hAnsi="Arial" w:cs="Arial"/>
        </w:rPr>
        <w:t>_________________</w:t>
      </w:r>
      <w:r w:rsidR="00470611">
        <w:rPr>
          <w:rFonts w:ascii="Arial" w:hAnsi="Arial" w:cs="Arial"/>
        </w:rPr>
        <w:t xml:space="preserve"> Баженова Ю.В</w:t>
      </w:r>
      <w:r w:rsidR="004A578E" w:rsidRPr="00675A17">
        <w:rPr>
          <w:rFonts w:ascii="Arial" w:hAnsi="Arial" w:cs="Arial"/>
        </w:rPr>
        <w:t>.</w:t>
      </w:r>
    </w:p>
    <w:p w:rsidR="00CE492C" w:rsidRPr="00675A17" w:rsidRDefault="00CE492C">
      <w:pPr>
        <w:rPr>
          <w:rFonts w:ascii="Arial" w:hAnsi="Arial" w:cs="Arial"/>
          <w:szCs w:val="24"/>
        </w:rPr>
      </w:pPr>
      <w:r w:rsidRPr="00675A17">
        <w:rPr>
          <w:rFonts w:ascii="Arial" w:hAnsi="Arial" w:cs="Arial"/>
          <w:szCs w:val="24"/>
        </w:rPr>
        <w:br w:type="page"/>
      </w:r>
    </w:p>
    <w:p w:rsidR="00CE492C" w:rsidRPr="002507FE" w:rsidRDefault="00417E0F" w:rsidP="00770DCE">
      <w:pPr>
        <w:pStyle w:val="12"/>
      </w:pPr>
      <w:r>
        <w:lastRenderedPageBreak/>
        <w:t xml:space="preserve">17 </w:t>
      </w:r>
      <w:r w:rsidR="00CE492C" w:rsidRPr="002507FE">
        <w:t>СПИСОК ИСПОЛЬЗУЕМОЙ ЛИТЕРАТУРЫ И ИСТОЧНИКОВ ИНФОРМАЦИИИ</w:t>
      </w:r>
    </w:p>
    <w:p w:rsidR="00417E0F" w:rsidRPr="00417E0F" w:rsidRDefault="00417E0F" w:rsidP="00417E0F">
      <w:pPr>
        <w:ind w:firstLine="567"/>
        <w:rPr>
          <w:rFonts w:ascii="Arial" w:hAnsi="Arial" w:cs="Arial"/>
        </w:rPr>
      </w:pPr>
    </w:p>
    <w:p w:rsidR="00417E0F" w:rsidRPr="00417E0F" w:rsidRDefault="00417E0F" w:rsidP="00417E0F">
      <w:pPr>
        <w:ind w:firstLine="567"/>
        <w:jc w:val="both"/>
        <w:rPr>
          <w:rFonts w:ascii="Arial" w:hAnsi="Arial" w:cs="Arial"/>
        </w:rPr>
      </w:pPr>
      <w:r w:rsidRPr="00417E0F">
        <w:rPr>
          <w:rFonts w:ascii="Arial" w:hAnsi="Arial" w:cs="Arial"/>
        </w:rPr>
        <w:t>1.</w:t>
      </w:r>
      <w:r w:rsidRPr="00417E0F">
        <w:rPr>
          <w:rFonts w:ascii="Arial" w:hAnsi="Arial" w:cs="Arial"/>
        </w:rPr>
        <w:tab/>
        <w:t>Гражданский кодекс Российской Федерации;</w:t>
      </w:r>
    </w:p>
    <w:p w:rsidR="00417E0F" w:rsidRPr="00417E0F" w:rsidRDefault="00417E0F" w:rsidP="00417E0F">
      <w:pPr>
        <w:ind w:firstLine="567"/>
        <w:jc w:val="both"/>
        <w:rPr>
          <w:rFonts w:ascii="Arial" w:hAnsi="Arial" w:cs="Arial"/>
        </w:rPr>
      </w:pPr>
      <w:r w:rsidRPr="00417E0F">
        <w:rPr>
          <w:rFonts w:ascii="Arial" w:hAnsi="Arial" w:cs="Arial"/>
        </w:rPr>
        <w:t>2.</w:t>
      </w:r>
      <w:r w:rsidRPr="00417E0F">
        <w:rPr>
          <w:rFonts w:ascii="Arial" w:hAnsi="Arial" w:cs="Arial"/>
        </w:rPr>
        <w:tab/>
        <w:t>Градостроительный Кодекс Российской Федерации; 3.</w:t>
      </w:r>
      <w:r w:rsidRPr="00417E0F">
        <w:rPr>
          <w:rFonts w:ascii="Arial" w:hAnsi="Arial" w:cs="Arial"/>
        </w:rPr>
        <w:tab/>
        <w:t>Налоговый кодекс Российской Федерации;</w:t>
      </w:r>
    </w:p>
    <w:p w:rsidR="00417E0F" w:rsidRPr="00417E0F" w:rsidRDefault="00417E0F" w:rsidP="00417E0F">
      <w:pPr>
        <w:ind w:firstLine="567"/>
        <w:jc w:val="both"/>
        <w:rPr>
          <w:rFonts w:ascii="Arial" w:hAnsi="Arial" w:cs="Arial"/>
        </w:rPr>
      </w:pPr>
      <w:r w:rsidRPr="00417E0F">
        <w:rPr>
          <w:rFonts w:ascii="Arial" w:hAnsi="Arial" w:cs="Arial"/>
        </w:rPr>
        <w:t>4.</w:t>
      </w:r>
      <w:r w:rsidRPr="00417E0F">
        <w:rPr>
          <w:rFonts w:ascii="Arial" w:hAnsi="Arial" w:cs="Arial"/>
        </w:rPr>
        <w:tab/>
        <w:t>Земельный Кодекс Российской Федерации;</w:t>
      </w:r>
    </w:p>
    <w:p w:rsidR="00417E0F" w:rsidRPr="00417E0F" w:rsidRDefault="00417E0F" w:rsidP="00417E0F">
      <w:pPr>
        <w:ind w:firstLine="567"/>
        <w:jc w:val="both"/>
        <w:rPr>
          <w:rFonts w:ascii="Arial" w:hAnsi="Arial" w:cs="Arial"/>
        </w:rPr>
      </w:pPr>
      <w:r w:rsidRPr="00417E0F">
        <w:rPr>
          <w:rFonts w:ascii="Arial" w:hAnsi="Arial" w:cs="Arial"/>
        </w:rPr>
        <w:t>5.</w:t>
      </w:r>
      <w:r w:rsidRPr="00417E0F">
        <w:rPr>
          <w:rFonts w:ascii="Arial" w:hAnsi="Arial" w:cs="Arial"/>
        </w:rPr>
        <w:tab/>
        <w:t>Федеральный закон РФ от 29.07.1998 № 135-ФЗ «Об оценочной деятельности в РФ» с изменениями и дополнениями;</w:t>
      </w:r>
    </w:p>
    <w:p w:rsidR="00417E0F" w:rsidRPr="00417E0F" w:rsidRDefault="00417E0F" w:rsidP="00417E0F">
      <w:pPr>
        <w:ind w:firstLine="567"/>
        <w:jc w:val="both"/>
        <w:rPr>
          <w:rFonts w:ascii="Arial" w:hAnsi="Arial" w:cs="Arial"/>
        </w:rPr>
      </w:pPr>
      <w:r w:rsidRPr="00417E0F">
        <w:rPr>
          <w:rFonts w:ascii="Arial" w:hAnsi="Arial" w:cs="Arial"/>
        </w:rPr>
        <w:t>6.</w:t>
      </w:r>
      <w:r w:rsidRPr="00417E0F">
        <w:rPr>
          <w:rFonts w:ascii="Arial" w:hAnsi="Arial" w:cs="Arial"/>
        </w:rPr>
        <w:tab/>
        <w:t>Федеральный стандарт оценки «Общие понятия оценки, подходы к оценке и требования к проведению оценки (ФСО № 1)» (утвержден приказом Министерства экономического развития РФ от 20 мая 2015 г. № 297);</w:t>
      </w:r>
    </w:p>
    <w:p w:rsidR="00417E0F" w:rsidRPr="00417E0F" w:rsidRDefault="00417E0F" w:rsidP="00417E0F">
      <w:pPr>
        <w:ind w:firstLine="567"/>
        <w:jc w:val="both"/>
        <w:rPr>
          <w:rFonts w:ascii="Arial" w:hAnsi="Arial" w:cs="Arial"/>
        </w:rPr>
      </w:pPr>
      <w:r w:rsidRPr="00417E0F">
        <w:rPr>
          <w:rFonts w:ascii="Arial" w:hAnsi="Arial" w:cs="Arial"/>
        </w:rPr>
        <w:t>7.</w:t>
      </w:r>
      <w:r w:rsidRPr="00417E0F">
        <w:rPr>
          <w:rFonts w:ascii="Arial" w:hAnsi="Arial" w:cs="Arial"/>
        </w:rPr>
        <w:tab/>
        <w:t>Федеральный стандарт оценки «Цель оценки и виды стоимости (ФСО № 2)» (утвержден приказом Министерства экономического развития РФ от 20 мая 2015 г. № 298);</w:t>
      </w:r>
    </w:p>
    <w:p w:rsidR="00417E0F" w:rsidRPr="00417E0F" w:rsidRDefault="00417E0F" w:rsidP="00417E0F">
      <w:pPr>
        <w:ind w:firstLine="567"/>
        <w:jc w:val="both"/>
        <w:rPr>
          <w:rFonts w:ascii="Arial" w:hAnsi="Arial" w:cs="Arial"/>
        </w:rPr>
      </w:pPr>
      <w:r w:rsidRPr="00417E0F">
        <w:rPr>
          <w:rFonts w:ascii="Arial" w:hAnsi="Arial" w:cs="Arial"/>
        </w:rPr>
        <w:t>8.</w:t>
      </w:r>
      <w:r w:rsidRPr="00417E0F">
        <w:rPr>
          <w:rFonts w:ascii="Arial" w:hAnsi="Arial" w:cs="Arial"/>
        </w:rPr>
        <w:tab/>
        <w:t>Федеральный стандарт оценки «Требования к отчету об оценке (ФСО № 3)» (утвержден приказом Министерства экономического развития РФ от 20 мая 2015 г. № 299);</w:t>
      </w:r>
    </w:p>
    <w:p w:rsidR="00417E0F" w:rsidRPr="00417E0F" w:rsidRDefault="00417E0F" w:rsidP="00417E0F">
      <w:pPr>
        <w:ind w:firstLine="567"/>
        <w:jc w:val="both"/>
        <w:rPr>
          <w:rFonts w:ascii="Arial" w:hAnsi="Arial" w:cs="Arial"/>
        </w:rPr>
      </w:pPr>
      <w:r w:rsidRPr="00417E0F">
        <w:rPr>
          <w:rFonts w:ascii="Arial" w:hAnsi="Arial" w:cs="Arial"/>
        </w:rPr>
        <w:t>9.</w:t>
      </w:r>
      <w:r w:rsidRPr="00417E0F">
        <w:rPr>
          <w:rFonts w:ascii="Arial" w:hAnsi="Arial" w:cs="Arial"/>
        </w:rPr>
        <w:tab/>
        <w:t>Федеральный стандарт оценки «Оценка недвижимости (ФСО № 7)» (утвержден приказом Министерства экономического развития РФ от 25 сентября 2014 г. № 611);</w:t>
      </w:r>
    </w:p>
    <w:p w:rsidR="00417E0F" w:rsidRPr="00417E0F" w:rsidRDefault="00417E0F" w:rsidP="00417E0F">
      <w:pPr>
        <w:ind w:firstLine="567"/>
        <w:jc w:val="both"/>
        <w:rPr>
          <w:rFonts w:ascii="Arial" w:hAnsi="Arial" w:cs="Arial"/>
        </w:rPr>
      </w:pPr>
      <w:r w:rsidRPr="00417E0F">
        <w:rPr>
          <w:rFonts w:ascii="Arial" w:hAnsi="Arial" w:cs="Arial"/>
        </w:rPr>
        <w:t>10. Методические рекомендации по определению рыночной стоимости земельных участков, утвержденные распоряжением Минимущества России от 07.03.2002 № 568-р;</w:t>
      </w:r>
    </w:p>
    <w:p w:rsidR="00417E0F" w:rsidRPr="00417E0F" w:rsidRDefault="00417E0F" w:rsidP="00417E0F">
      <w:pPr>
        <w:ind w:firstLine="567"/>
        <w:jc w:val="both"/>
        <w:rPr>
          <w:rFonts w:ascii="Arial" w:hAnsi="Arial" w:cs="Arial"/>
        </w:rPr>
      </w:pPr>
      <w:r w:rsidRPr="00417E0F">
        <w:rPr>
          <w:rFonts w:ascii="Arial" w:hAnsi="Arial" w:cs="Arial"/>
        </w:rPr>
        <w:t>11. Федеральный закон от 21.07.1997 № 122-ФЗ «О государственной регистрации прав на не-движимое имущество и сделок с ним»;</w:t>
      </w:r>
    </w:p>
    <w:p w:rsidR="00417E0F" w:rsidRPr="00417E0F" w:rsidRDefault="00417E0F" w:rsidP="00417E0F">
      <w:pPr>
        <w:ind w:firstLine="567"/>
        <w:jc w:val="both"/>
        <w:rPr>
          <w:rFonts w:ascii="Arial" w:hAnsi="Arial" w:cs="Arial"/>
        </w:rPr>
      </w:pPr>
      <w:r w:rsidRPr="00417E0F">
        <w:rPr>
          <w:rFonts w:ascii="Arial" w:hAnsi="Arial" w:cs="Arial"/>
        </w:rPr>
        <w:t>12. СП 13-102-2003. Свод правил по проектированию и строительству. Правила обследования несущих строительных конструкций зданий и сооружений;</w:t>
      </w:r>
    </w:p>
    <w:p w:rsidR="00417E0F" w:rsidRPr="00417E0F" w:rsidRDefault="00417E0F" w:rsidP="00417E0F">
      <w:pPr>
        <w:ind w:firstLine="567"/>
        <w:jc w:val="both"/>
        <w:rPr>
          <w:rFonts w:ascii="Arial" w:hAnsi="Arial" w:cs="Arial"/>
        </w:rPr>
      </w:pPr>
      <w:r w:rsidRPr="00417E0F">
        <w:rPr>
          <w:rFonts w:ascii="Arial" w:hAnsi="Arial" w:cs="Arial"/>
        </w:rPr>
        <w:t>13. Ведомственные строительные нормы ВСН 53-86(р);</w:t>
      </w:r>
    </w:p>
    <w:p w:rsidR="00417E0F" w:rsidRPr="00417E0F" w:rsidRDefault="00417E0F" w:rsidP="00417E0F">
      <w:pPr>
        <w:ind w:firstLine="567"/>
        <w:jc w:val="both"/>
        <w:rPr>
          <w:rFonts w:ascii="Arial" w:hAnsi="Arial" w:cs="Arial"/>
        </w:rPr>
      </w:pPr>
      <w:r w:rsidRPr="00417E0F">
        <w:rPr>
          <w:rFonts w:ascii="Arial" w:hAnsi="Arial" w:cs="Arial"/>
        </w:rPr>
        <w:t>14. Методические рекомендации «Оценка имущественных активов для целей залога», рекомендованных к применению решением Комитета АРБ по оценочной деятельности (Протокол №5 от 18.09.2008);</w:t>
      </w:r>
    </w:p>
    <w:p w:rsidR="00417E0F" w:rsidRPr="00417E0F" w:rsidRDefault="00417E0F" w:rsidP="00417E0F">
      <w:pPr>
        <w:ind w:firstLine="567"/>
        <w:jc w:val="both"/>
        <w:rPr>
          <w:rFonts w:ascii="Arial" w:hAnsi="Arial" w:cs="Arial"/>
        </w:rPr>
      </w:pPr>
      <w:r w:rsidRPr="00417E0F">
        <w:rPr>
          <w:rFonts w:ascii="Arial" w:hAnsi="Arial" w:cs="Arial"/>
        </w:rPr>
        <w:t>15. Методика определения физического износа гражданских зданий № 404, утверждённая приказом по Министерству коммунального хозяйства РСФСР от 27 октября 1970 г.;</w:t>
      </w:r>
    </w:p>
    <w:p w:rsidR="00417E0F" w:rsidRPr="00417E0F" w:rsidRDefault="00417E0F" w:rsidP="00417E0F">
      <w:pPr>
        <w:ind w:firstLine="567"/>
        <w:jc w:val="both"/>
        <w:rPr>
          <w:rFonts w:ascii="Arial" w:hAnsi="Arial" w:cs="Arial"/>
        </w:rPr>
      </w:pPr>
      <w:r w:rsidRPr="00417E0F">
        <w:rPr>
          <w:rFonts w:ascii="Arial" w:hAnsi="Arial" w:cs="Arial"/>
        </w:rPr>
        <w:t>16. Асаул А. Н., Иванов С. Н., Старовойтов М. К. Экономика недвижимости. Учебник для ву-зов - 3-е изд., исправл. - СПб.: АНО «ИПЭВ», 2009;</w:t>
      </w:r>
    </w:p>
    <w:p w:rsidR="00417E0F" w:rsidRPr="00417E0F" w:rsidRDefault="00417E0F" w:rsidP="00417E0F">
      <w:pPr>
        <w:ind w:firstLine="567"/>
        <w:jc w:val="both"/>
        <w:rPr>
          <w:rFonts w:ascii="Arial" w:hAnsi="Arial" w:cs="Arial"/>
        </w:rPr>
      </w:pPr>
      <w:r w:rsidRPr="00417E0F">
        <w:rPr>
          <w:rFonts w:ascii="Arial" w:hAnsi="Arial" w:cs="Arial"/>
        </w:rPr>
        <w:t>17. Асаул А. Н. Экономика недвижимости. 2-е изд.– СПб.: Питер, 2008;</w:t>
      </w:r>
    </w:p>
    <w:p w:rsidR="00417E0F" w:rsidRPr="00417E0F" w:rsidRDefault="00417E0F" w:rsidP="00417E0F">
      <w:pPr>
        <w:ind w:firstLine="567"/>
        <w:jc w:val="both"/>
        <w:rPr>
          <w:rFonts w:ascii="Arial" w:hAnsi="Arial" w:cs="Arial"/>
        </w:rPr>
      </w:pPr>
      <w:r w:rsidRPr="00417E0F">
        <w:rPr>
          <w:rFonts w:ascii="Arial" w:hAnsi="Arial" w:cs="Arial"/>
        </w:rPr>
        <w:t>18. Варламов А. А., Комаров С. И. Оценка объектов недвижимости: учебник. – М.: ФОРУМ, 2010;</w:t>
      </w:r>
    </w:p>
    <w:p w:rsidR="00417E0F" w:rsidRPr="00417E0F" w:rsidRDefault="00417E0F" w:rsidP="00417E0F">
      <w:pPr>
        <w:ind w:firstLine="567"/>
        <w:jc w:val="both"/>
        <w:rPr>
          <w:rFonts w:ascii="Arial" w:hAnsi="Arial" w:cs="Arial"/>
        </w:rPr>
      </w:pPr>
      <w:r w:rsidRPr="00417E0F">
        <w:rPr>
          <w:rFonts w:ascii="Arial" w:hAnsi="Arial" w:cs="Arial"/>
        </w:rPr>
        <w:t>19. Грибовский С. В., Иванова Е. Н., Львов Д. С., Медведева О. Е. Оценка стоимости недвижимости. – М.: Издательство «ИНТЕРРЕКЛАМА», 2003;</w:t>
      </w:r>
    </w:p>
    <w:p w:rsidR="00417E0F" w:rsidRPr="00417E0F" w:rsidRDefault="00417E0F" w:rsidP="00417E0F">
      <w:pPr>
        <w:ind w:firstLine="567"/>
        <w:jc w:val="both"/>
        <w:rPr>
          <w:rFonts w:ascii="Arial" w:hAnsi="Arial" w:cs="Arial"/>
        </w:rPr>
      </w:pPr>
      <w:r w:rsidRPr="00417E0F">
        <w:rPr>
          <w:rFonts w:ascii="Arial" w:hAnsi="Arial" w:cs="Arial"/>
        </w:rPr>
        <w:t>20. Грибовский С. В., Сивец С. А., Левыкина И. А. Математические методы оценки стоимости имущества. М.: Маросейка; Книжная Линия, 2014;</w:t>
      </w:r>
    </w:p>
    <w:p w:rsidR="00417E0F" w:rsidRPr="00417E0F" w:rsidRDefault="00417E0F" w:rsidP="00417E0F">
      <w:pPr>
        <w:ind w:firstLine="567"/>
        <w:jc w:val="both"/>
        <w:rPr>
          <w:rFonts w:ascii="Arial" w:hAnsi="Arial" w:cs="Arial"/>
        </w:rPr>
      </w:pPr>
      <w:r w:rsidRPr="00417E0F">
        <w:rPr>
          <w:rFonts w:ascii="Arial" w:hAnsi="Arial" w:cs="Arial"/>
        </w:rPr>
        <w:t>21. Елекоева</w:t>
      </w:r>
      <w:r w:rsidRPr="00417E0F">
        <w:rPr>
          <w:rFonts w:ascii="Arial" w:hAnsi="Arial" w:cs="Arial"/>
        </w:rPr>
        <w:tab/>
        <w:t>Т.</w:t>
      </w:r>
      <w:r w:rsidRPr="00417E0F">
        <w:rPr>
          <w:rFonts w:ascii="Arial" w:hAnsi="Arial" w:cs="Arial"/>
        </w:rPr>
        <w:tab/>
        <w:t>Выгодны</w:t>
      </w:r>
      <w:r w:rsidRPr="00417E0F">
        <w:rPr>
          <w:rFonts w:ascii="Arial" w:hAnsi="Arial" w:cs="Arial"/>
        </w:rPr>
        <w:tab/>
        <w:t>ли</w:t>
      </w:r>
      <w:r w:rsidRPr="00417E0F">
        <w:rPr>
          <w:rFonts w:ascii="Arial" w:hAnsi="Arial" w:cs="Arial"/>
        </w:rPr>
        <w:tab/>
        <w:t>сейчас</w:t>
      </w:r>
      <w:r w:rsidRPr="00417E0F">
        <w:rPr>
          <w:rFonts w:ascii="Arial" w:hAnsi="Arial" w:cs="Arial"/>
        </w:rPr>
        <w:tab/>
        <w:t>инвестиции</w:t>
      </w:r>
      <w:r w:rsidRPr="00417E0F">
        <w:rPr>
          <w:rFonts w:ascii="Arial" w:hAnsi="Arial" w:cs="Arial"/>
        </w:rPr>
        <w:tab/>
        <w:t>в</w:t>
      </w:r>
      <w:r w:rsidRPr="00417E0F">
        <w:rPr>
          <w:rFonts w:ascii="Arial" w:hAnsi="Arial" w:cs="Arial"/>
        </w:rPr>
        <w:tab/>
        <w:t>коммерческую</w:t>
      </w:r>
      <w:r w:rsidRPr="00417E0F">
        <w:rPr>
          <w:rFonts w:ascii="Arial" w:hAnsi="Arial" w:cs="Arial"/>
        </w:rPr>
        <w:tab/>
        <w:t>недвижимость, http://www.gazeta.bn.ru/articles/2011/03/21/81345.html;</w:t>
      </w:r>
    </w:p>
    <w:p w:rsidR="00417E0F" w:rsidRPr="00417E0F" w:rsidRDefault="00417E0F" w:rsidP="00417E0F">
      <w:pPr>
        <w:ind w:firstLine="567"/>
        <w:jc w:val="both"/>
        <w:rPr>
          <w:rFonts w:ascii="Arial" w:hAnsi="Arial" w:cs="Arial"/>
        </w:rPr>
      </w:pPr>
      <w:r w:rsidRPr="00417E0F">
        <w:rPr>
          <w:rFonts w:ascii="Arial" w:hAnsi="Arial" w:cs="Arial"/>
        </w:rPr>
        <w:t>22. Кочубеевский Е. И. Типы объектов-аналогов доходной недвижимости // Оценочная деятельность. № 1, 2008. [Электронный доступ]: http://smao.ru/files/magazine/2008/01/1_60-62.pdf;</w:t>
      </w:r>
    </w:p>
    <w:p w:rsidR="00417E0F" w:rsidRPr="00417E0F" w:rsidRDefault="00417E0F" w:rsidP="00417E0F">
      <w:pPr>
        <w:ind w:firstLine="567"/>
        <w:jc w:val="both"/>
        <w:rPr>
          <w:rFonts w:ascii="Arial" w:hAnsi="Arial" w:cs="Arial"/>
        </w:rPr>
      </w:pPr>
      <w:r w:rsidRPr="00417E0F">
        <w:rPr>
          <w:rFonts w:ascii="Arial" w:hAnsi="Arial" w:cs="Arial"/>
        </w:rPr>
        <w:t>23. Нечаев В. Л., Ракова Н. В. Анализ факторов доходности коммерческой недвижимости методом</w:t>
      </w:r>
      <w:r w:rsidRPr="00417E0F">
        <w:rPr>
          <w:rFonts w:ascii="Arial" w:hAnsi="Arial" w:cs="Arial"/>
        </w:rPr>
        <w:tab/>
        <w:t>главных</w:t>
      </w:r>
      <w:r w:rsidRPr="00417E0F">
        <w:rPr>
          <w:rFonts w:ascii="Arial" w:hAnsi="Arial" w:cs="Arial"/>
        </w:rPr>
        <w:tab/>
        <w:t>компонент,</w:t>
      </w:r>
      <w:r w:rsidRPr="00417E0F">
        <w:rPr>
          <w:rFonts w:ascii="Arial" w:hAnsi="Arial" w:cs="Arial"/>
        </w:rPr>
        <w:tab/>
        <w:t>http://ocenschiki-i-eksperty.ru/files/open/165/88dc4c4486b320a95bfa106e2d6fb29c7640ffd6590474d98f3a9f5d299038aa/%D0 %90%D0%9D%D0%90%D0%9B%D0%98%D0%97+%D0%A4%D0%90%D0%9A%D0%A2%D0%9E% D0%A0%D0%9E%D0%92+%D0%94%D0%9E%D0%A5%D0%9E%D0%94%D0%9D%D0%9E%D0%A 1%D0%A2%D0%98+%D0%9A%D0%9E%D0%9C%D0%9C%D0%95%D0%A0%D0%A7%D0%95%D0 %A1%D0%9A%D0%9E%D0%99+%D0%9D%D0%95%D0%94%D0%92%D0%98%D0%96%D0%98%D 0%9C%D0%9E%D0%A1%D0%A2%D0%98.pdf;</w:t>
      </w:r>
    </w:p>
    <w:p w:rsidR="00417E0F" w:rsidRPr="00417E0F" w:rsidRDefault="00417E0F" w:rsidP="00417E0F">
      <w:pPr>
        <w:ind w:firstLine="567"/>
        <w:jc w:val="both"/>
        <w:rPr>
          <w:rFonts w:ascii="Arial" w:hAnsi="Arial" w:cs="Arial"/>
        </w:rPr>
      </w:pPr>
      <w:r w:rsidRPr="00417E0F">
        <w:rPr>
          <w:rFonts w:ascii="Arial" w:hAnsi="Arial" w:cs="Arial"/>
        </w:rPr>
        <w:t>24. Орлов</w:t>
      </w:r>
      <w:r w:rsidRPr="00417E0F">
        <w:rPr>
          <w:rFonts w:ascii="Arial" w:hAnsi="Arial" w:cs="Arial"/>
        </w:rPr>
        <w:tab/>
        <w:t>А.</w:t>
      </w:r>
      <w:r w:rsidRPr="00417E0F">
        <w:rPr>
          <w:rFonts w:ascii="Arial" w:hAnsi="Arial" w:cs="Arial"/>
        </w:rPr>
        <w:tab/>
        <w:t>И.</w:t>
      </w:r>
      <w:r w:rsidRPr="00417E0F">
        <w:rPr>
          <w:rFonts w:ascii="Arial" w:hAnsi="Arial" w:cs="Arial"/>
        </w:rPr>
        <w:tab/>
        <w:t>Менеджмент:</w:t>
      </w:r>
      <w:r w:rsidRPr="00417E0F">
        <w:rPr>
          <w:rFonts w:ascii="Arial" w:hAnsi="Arial" w:cs="Arial"/>
        </w:rPr>
        <w:tab/>
        <w:t>Учебник:</w:t>
      </w:r>
      <w:r w:rsidRPr="00417E0F">
        <w:rPr>
          <w:rFonts w:ascii="Arial" w:hAnsi="Arial" w:cs="Arial"/>
        </w:rPr>
        <w:tab/>
        <w:t>Издательство</w:t>
      </w:r>
      <w:r w:rsidRPr="00417E0F">
        <w:rPr>
          <w:rFonts w:ascii="Arial" w:hAnsi="Arial" w:cs="Arial"/>
        </w:rPr>
        <w:tab/>
        <w:t>«Изумруд»,</w:t>
      </w:r>
      <w:r w:rsidRPr="00417E0F">
        <w:rPr>
          <w:rFonts w:ascii="Arial" w:hAnsi="Arial" w:cs="Arial"/>
        </w:rPr>
        <w:tab/>
        <w:t>2003, http://www.aup.ru/books/m151/3_4.htm;</w:t>
      </w:r>
    </w:p>
    <w:p w:rsidR="00417E0F" w:rsidRPr="00417E0F" w:rsidRDefault="00417E0F" w:rsidP="00417E0F">
      <w:pPr>
        <w:ind w:firstLine="567"/>
        <w:jc w:val="both"/>
        <w:rPr>
          <w:rFonts w:ascii="Arial" w:hAnsi="Arial" w:cs="Arial"/>
        </w:rPr>
      </w:pPr>
      <w:r w:rsidRPr="00417E0F">
        <w:rPr>
          <w:rFonts w:ascii="Arial" w:hAnsi="Arial" w:cs="Arial"/>
        </w:rPr>
        <w:t>25. Тарасевич Е. И. Оценка недвижимости. – С.-Пб.: Издательство СПбГУ, 1997.</w:t>
      </w:r>
    </w:p>
    <w:p w:rsidR="00417E0F" w:rsidRPr="00417E0F" w:rsidRDefault="00417E0F" w:rsidP="00417E0F">
      <w:pPr>
        <w:ind w:firstLine="567"/>
        <w:rPr>
          <w:rFonts w:ascii="Arial" w:hAnsi="Arial" w:cs="Arial"/>
        </w:rPr>
      </w:pPr>
    </w:p>
    <w:p w:rsidR="00417E0F" w:rsidRPr="00417E0F" w:rsidRDefault="00417E0F" w:rsidP="00417E0F">
      <w:pPr>
        <w:ind w:firstLine="567"/>
        <w:rPr>
          <w:rFonts w:ascii="Arial" w:hAnsi="Arial" w:cs="Arial"/>
        </w:rPr>
      </w:pPr>
    </w:p>
    <w:p w:rsidR="00417E0F" w:rsidRDefault="00417E0F" w:rsidP="00417E0F">
      <w:pPr>
        <w:ind w:firstLine="567"/>
        <w:rPr>
          <w:rFonts w:ascii="Arial" w:hAnsi="Arial" w:cs="Arial"/>
        </w:rPr>
      </w:pPr>
    </w:p>
    <w:p w:rsidR="00417E0F" w:rsidRDefault="00417E0F" w:rsidP="00417E0F">
      <w:pPr>
        <w:ind w:firstLine="567"/>
        <w:rPr>
          <w:rFonts w:ascii="Arial" w:hAnsi="Arial" w:cs="Arial"/>
        </w:rPr>
      </w:pPr>
    </w:p>
    <w:p w:rsidR="00417E0F" w:rsidRDefault="00417E0F" w:rsidP="00417E0F">
      <w:pPr>
        <w:ind w:firstLine="567"/>
        <w:rPr>
          <w:rFonts w:ascii="Arial" w:hAnsi="Arial" w:cs="Arial"/>
        </w:rPr>
      </w:pPr>
    </w:p>
    <w:p w:rsidR="00417E0F" w:rsidRPr="00417E0F" w:rsidRDefault="00417E0F" w:rsidP="00417E0F">
      <w:pPr>
        <w:ind w:firstLine="567"/>
        <w:rPr>
          <w:rFonts w:ascii="Arial" w:hAnsi="Arial" w:cs="Arial"/>
        </w:rPr>
      </w:pPr>
    </w:p>
    <w:p w:rsidR="00417E0F" w:rsidRDefault="00417E0F">
      <w:pPr>
        <w:rPr>
          <w:rFonts w:ascii="Arial" w:hAnsi="Arial" w:cs="Arial"/>
          <w:sz w:val="24"/>
          <w:szCs w:val="24"/>
        </w:rPr>
      </w:pPr>
    </w:p>
    <w:p w:rsidR="00417E0F" w:rsidRDefault="00417E0F">
      <w:pPr>
        <w:rPr>
          <w:rFonts w:ascii="Arial" w:hAnsi="Arial" w:cs="Arial"/>
          <w:sz w:val="24"/>
          <w:szCs w:val="24"/>
        </w:rPr>
      </w:pPr>
    </w:p>
    <w:p w:rsidR="00CE492C" w:rsidRPr="002507FE" w:rsidRDefault="00CE492C">
      <w:pPr>
        <w:rPr>
          <w:rFonts w:ascii="Arial" w:hAnsi="Arial" w:cs="Arial"/>
          <w:sz w:val="24"/>
          <w:szCs w:val="24"/>
        </w:rPr>
      </w:pPr>
      <w:r w:rsidRPr="002507FE">
        <w:rPr>
          <w:rFonts w:ascii="Arial" w:hAnsi="Arial" w:cs="Arial"/>
          <w:sz w:val="24"/>
          <w:szCs w:val="24"/>
        </w:rPr>
        <w:br w:type="page"/>
      </w:r>
    </w:p>
    <w:p w:rsidR="00CB3592" w:rsidRDefault="00CB3592" w:rsidP="00CB3592">
      <w:pPr>
        <w:jc w:val="center"/>
        <w:rPr>
          <w:rFonts w:ascii="Arial" w:hAnsi="Arial" w:cs="Arial"/>
          <w:sz w:val="24"/>
          <w:szCs w:val="24"/>
        </w:rPr>
      </w:pPr>
    </w:p>
    <w:p w:rsidR="00CB3592" w:rsidRDefault="00CB3592" w:rsidP="00CB3592">
      <w:pPr>
        <w:jc w:val="center"/>
        <w:rPr>
          <w:rFonts w:ascii="Arial" w:hAnsi="Arial" w:cs="Arial"/>
          <w:sz w:val="24"/>
          <w:szCs w:val="24"/>
        </w:rPr>
      </w:pPr>
    </w:p>
    <w:p w:rsidR="00CB3592" w:rsidRDefault="00CB3592" w:rsidP="00CB3592">
      <w:pPr>
        <w:jc w:val="center"/>
        <w:rPr>
          <w:rFonts w:ascii="Arial" w:hAnsi="Arial" w:cs="Arial"/>
          <w:sz w:val="24"/>
          <w:szCs w:val="24"/>
        </w:rPr>
      </w:pPr>
    </w:p>
    <w:p w:rsidR="00CB3592" w:rsidRDefault="00CB3592" w:rsidP="00CB3592">
      <w:pPr>
        <w:jc w:val="center"/>
        <w:rPr>
          <w:rFonts w:ascii="Arial" w:hAnsi="Arial" w:cs="Arial"/>
          <w:sz w:val="24"/>
          <w:szCs w:val="24"/>
        </w:rPr>
      </w:pPr>
    </w:p>
    <w:p w:rsidR="00CB3592" w:rsidRDefault="00CB3592" w:rsidP="00CB3592">
      <w:pPr>
        <w:jc w:val="center"/>
        <w:rPr>
          <w:rFonts w:ascii="Arial" w:hAnsi="Arial" w:cs="Arial"/>
          <w:sz w:val="24"/>
          <w:szCs w:val="24"/>
        </w:rPr>
      </w:pPr>
    </w:p>
    <w:p w:rsidR="00CB3592" w:rsidRDefault="00CB3592" w:rsidP="00CB3592">
      <w:pPr>
        <w:jc w:val="center"/>
        <w:rPr>
          <w:rFonts w:ascii="Arial" w:hAnsi="Arial" w:cs="Arial"/>
          <w:sz w:val="24"/>
          <w:szCs w:val="24"/>
        </w:rPr>
      </w:pPr>
    </w:p>
    <w:p w:rsidR="00CB3592" w:rsidRDefault="00CB3592" w:rsidP="00CB3592">
      <w:pPr>
        <w:jc w:val="center"/>
        <w:rPr>
          <w:rFonts w:ascii="Arial" w:hAnsi="Arial" w:cs="Arial"/>
          <w:sz w:val="24"/>
          <w:szCs w:val="24"/>
        </w:rPr>
      </w:pPr>
    </w:p>
    <w:p w:rsidR="00CB3592" w:rsidRDefault="00CB3592" w:rsidP="00CB3592">
      <w:pPr>
        <w:jc w:val="center"/>
        <w:rPr>
          <w:rFonts w:ascii="Arial" w:hAnsi="Arial" w:cs="Arial"/>
          <w:sz w:val="24"/>
          <w:szCs w:val="24"/>
        </w:rPr>
      </w:pPr>
    </w:p>
    <w:p w:rsidR="00CB3592" w:rsidRDefault="00CB3592" w:rsidP="00CB3592">
      <w:pPr>
        <w:jc w:val="center"/>
        <w:rPr>
          <w:rFonts w:ascii="Arial" w:hAnsi="Arial" w:cs="Arial"/>
          <w:sz w:val="24"/>
          <w:szCs w:val="24"/>
        </w:rPr>
      </w:pPr>
    </w:p>
    <w:p w:rsidR="00CB3592" w:rsidRDefault="00CB3592" w:rsidP="00CB3592">
      <w:pPr>
        <w:jc w:val="center"/>
        <w:rPr>
          <w:rFonts w:ascii="Arial" w:hAnsi="Arial" w:cs="Arial"/>
          <w:sz w:val="24"/>
          <w:szCs w:val="24"/>
        </w:rPr>
      </w:pPr>
    </w:p>
    <w:p w:rsidR="00CB3592" w:rsidRDefault="00CB3592" w:rsidP="00CB3592">
      <w:pPr>
        <w:jc w:val="center"/>
        <w:rPr>
          <w:rFonts w:ascii="Arial" w:hAnsi="Arial" w:cs="Arial"/>
          <w:sz w:val="24"/>
          <w:szCs w:val="24"/>
        </w:rPr>
      </w:pPr>
    </w:p>
    <w:p w:rsidR="00CB3592" w:rsidRDefault="00CB3592" w:rsidP="00CB3592">
      <w:pPr>
        <w:jc w:val="center"/>
        <w:rPr>
          <w:rFonts w:ascii="Arial" w:hAnsi="Arial" w:cs="Arial"/>
          <w:sz w:val="24"/>
          <w:szCs w:val="24"/>
        </w:rPr>
      </w:pPr>
    </w:p>
    <w:p w:rsidR="00CB3592" w:rsidRDefault="00CB3592" w:rsidP="00CB3592">
      <w:pPr>
        <w:jc w:val="center"/>
        <w:rPr>
          <w:rFonts w:ascii="Arial" w:hAnsi="Arial" w:cs="Arial"/>
          <w:sz w:val="24"/>
          <w:szCs w:val="24"/>
        </w:rPr>
      </w:pPr>
    </w:p>
    <w:p w:rsidR="00CB3592" w:rsidRDefault="00CB3592" w:rsidP="00CB3592">
      <w:pPr>
        <w:jc w:val="center"/>
        <w:rPr>
          <w:rFonts w:ascii="Arial" w:hAnsi="Arial" w:cs="Arial"/>
          <w:sz w:val="24"/>
          <w:szCs w:val="24"/>
        </w:rPr>
      </w:pPr>
    </w:p>
    <w:p w:rsidR="00CB3592" w:rsidRDefault="00CB3592" w:rsidP="00CB3592">
      <w:pPr>
        <w:jc w:val="center"/>
        <w:rPr>
          <w:rFonts w:ascii="Arial" w:hAnsi="Arial" w:cs="Arial"/>
          <w:sz w:val="24"/>
          <w:szCs w:val="24"/>
        </w:rPr>
      </w:pPr>
    </w:p>
    <w:p w:rsidR="00CB3592" w:rsidRDefault="00CB3592" w:rsidP="00CB3592">
      <w:pPr>
        <w:jc w:val="center"/>
        <w:rPr>
          <w:rFonts w:ascii="Arial" w:hAnsi="Arial" w:cs="Arial"/>
          <w:sz w:val="24"/>
          <w:szCs w:val="24"/>
        </w:rPr>
      </w:pPr>
    </w:p>
    <w:p w:rsidR="00CB3592" w:rsidRPr="00CB3592" w:rsidRDefault="00CB3592" w:rsidP="00CB3592">
      <w:pPr>
        <w:jc w:val="center"/>
        <w:rPr>
          <w:rFonts w:ascii="Arial" w:hAnsi="Arial" w:cs="Arial"/>
          <w:b/>
          <w:sz w:val="24"/>
          <w:szCs w:val="24"/>
        </w:rPr>
      </w:pPr>
      <w:r w:rsidRPr="00CB3592">
        <w:rPr>
          <w:rFonts w:ascii="Arial" w:hAnsi="Arial" w:cs="Arial"/>
          <w:b/>
          <w:sz w:val="24"/>
          <w:szCs w:val="24"/>
        </w:rPr>
        <w:t>ПРИЛОЖЕНИЯ</w:t>
      </w:r>
    </w:p>
    <w:p w:rsidR="00CB3592" w:rsidRDefault="00CB3592">
      <w:pPr>
        <w:rPr>
          <w:rFonts w:ascii="Arial" w:hAnsi="Arial" w:cs="Arial"/>
          <w:sz w:val="24"/>
          <w:szCs w:val="24"/>
        </w:rPr>
      </w:pPr>
    </w:p>
    <w:p w:rsidR="00CB3592" w:rsidRDefault="00CB3592">
      <w:pPr>
        <w:rPr>
          <w:rFonts w:ascii="Arial" w:hAnsi="Arial" w:cs="Arial"/>
          <w:sz w:val="24"/>
          <w:szCs w:val="24"/>
        </w:rPr>
      </w:pPr>
    </w:p>
    <w:p w:rsidR="00CB3592" w:rsidRDefault="00CB3592">
      <w:pPr>
        <w:rPr>
          <w:rFonts w:ascii="Arial" w:hAnsi="Arial" w:cs="Arial"/>
          <w:sz w:val="24"/>
          <w:szCs w:val="24"/>
        </w:rPr>
      </w:pPr>
    </w:p>
    <w:p w:rsidR="00CB3592" w:rsidRDefault="00CB3592">
      <w:pPr>
        <w:rPr>
          <w:rFonts w:ascii="Arial" w:hAnsi="Arial" w:cs="Arial"/>
          <w:sz w:val="24"/>
          <w:szCs w:val="24"/>
        </w:rPr>
      </w:pPr>
    </w:p>
    <w:p w:rsidR="00CB3592" w:rsidRDefault="00CB3592">
      <w:pPr>
        <w:rPr>
          <w:rFonts w:ascii="Arial" w:hAnsi="Arial" w:cs="Arial"/>
          <w:sz w:val="24"/>
          <w:szCs w:val="24"/>
        </w:rPr>
      </w:pPr>
    </w:p>
    <w:p w:rsidR="00CB3592" w:rsidRDefault="00CB3592">
      <w:pPr>
        <w:rPr>
          <w:rFonts w:ascii="Arial" w:hAnsi="Arial" w:cs="Arial"/>
          <w:sz w:val="24"/>
          <w:szCs w:val="24"/>
        </w:rPr>
      </w:pPr>
    </w:p>
    <w:p w:rsidR="002E3BB6" w:rsidRDefault="002E3BB6">
      <w:pPr>
        <w:rPr>
          <w:rFonts w:ascii="Arial" w:hAnsi="Arial" w:cs="Arial"/>
          <w:sz w:val="24"/>
          <w:szCs w:val="24"/>
        </w:rPr>
      </w:pPr>
      <w:r>
        <w:rPr>
          <w:rFonts w:ascii="Arial" w:hAnsi="Arial" w:cs="Arial"/>
          <w:sz w:val="24"/>
          <w:szCs w:val="24"/>
        </w:rPr>
        <w:br w:type="page"/>
      </w:r>
    </w:p>
    <w:p w:rsidR="00374648" w:rsidRDefault="00374648">
      <w:pPr>
        <w:rPr>
          <w:rFonts w:ascii="Arial" w:hAnsi="Arial" w:cs="Arial"/>
          <w:b/>
        </w:rPr>
      </w:pPr>
    </w:p>
    <w:p w:rsidR="00944787" w:rsidRDefault="00944787" w:rsidP="00374648">
      <w:pPr>
        <w:jc w:val="center"/>
        <w:rPr>
          <w:rFonts w:ascii="Arial" w:hAnsi="Arial" w:cs="Arial"/>
          <w:b/>
        </w:rPr>
      </w:pPr>
      <w:r>
        <w:rPr>
          <w:rFonts w:ascii="Arial" w:hAnsi="Arial" w:cs="Arial"/>
          <w:b/>
        </w:rPr>
        <w:t>ДОКУМЕНТЫ, УСТАНАВЛИВАЮЩИЕ КОЛИЧЕСТВЕННЫЕ И КАЧЕСТВЕННЫЕ ХАРАКТЕРИСТИКИ ОБЪЕКТА ОЦЕНКИ</w:t>
      </w:r>
    </w:p>
    <w:p w:rsidR="00944787" w:rsidRDefault="00FC526D" w:rsidP="00374648">
      <w:pPr>
        <w:jc w:val="center"/>
        <w:rPr>
          <w:rFonts w:ascii="Arial" w:hAnsi="Arial" w:cs="Arial"/>
          <w:b/>
        </w:rPr>
      </w:pPr>
      <w:r>
        <w:rPr>
          <w:rFonts w:ascii="Arial" w:hAnsi="Arial" w:cs="Arial"/>
          <w:b/>
          <w:noProof/>
        </w:rPr>
        <w:drawing>
          <wp:inline distT="0" distB="0" distL="0" distR="0">
            <wp:extent cx="6120000" cy="8642683"/>
            <wp:effectExtent l="0" t="0" r="0" b="635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экскаватор.jpg"/>
                    <pic:cNvPicPr/>
                  </pic:nvPicPr>
                  <pic:blipFill>
                    <a:blip r:embed="rId41">
                      <a:extLst>
                        <a:ext uri="{28A0092B-C50C-407E-A947-70E740481C1C}">
                          <a14:useLocalDpi xmlns:a14="http://schemas.microsoft.com/office/drawing/2010/main" val="0"/>
                        </a:ext>
                      </a:extLst>
                    </a:blip>
                    <a:stretch>
                      <a:fillRect/>
                    </a:stretch>
                  </pic:blipFill>
                  <pic:spPr>
                    <a:xfrm>
                      <a:off x="0" y="0"/>
                      <a:ext cx="6120000" cy="8642683"/>
                    </a:xfrm>
                    <a:prstGeom prst="rect">
                      <a:avLst/>
                    </a:prstGeom>
                  </pic:spPr>
                </pic:pic>
              </a:graphicData>
            </a:graphic>
          </wp:inline>
        </w:drawing>
      </w:r>
    </w:p>
    <w:p w:rsidR="00944787" w:rsidRDefault="00485AD9" w:rsidP="00374648">
      <w:pPr>
        <w:jc w:val="center"/>
        <w:rPr>
          <w:rFonts w:ascii="Arial" w:hAnsi="Arial" w:cs="Arial"/>
          <w:b/>
        </w:rPr>
      </w:pPr>
      <w:r>
        <w:rPr>
          <w:rFonts w:ascii="Arial" w:hAnsi="Arial" w:cs="Arial"/>
          <w:b/>
          <w:noProof/>
        </w:rPr>
        <w:lastRenderedPageBreak/>
        <w:drawing>
          <wp:inline distT="0" distB="0" distL="0" distR="0">
            <wp:extent cx="6390005" cy="9032875"/>
            <wp:effectExtent l="0" t="0" r="0"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ge_00001.jpg"/>
                    <pic:cNvPicPr/>
                  </pic:nvPicPr>
                  <pic:blipFill>
                    <a:blip r:embed="rId42">
                      <a:extLst>
                        <a:ext uri="{28A0092B-C50C-407E-A947-70E740481C1C}">
                          <a14:useLocalDpi xmlns:a14="http://schemas.microsoft.com/office/drawing/2010/main" val="0"/>
                        </a:ext>
                      </a:extLst>
                    </a:blip>
                    <a:stretch>
                      <a:fillRect/>
                    </a:stretch>
                  </pic:blipFill>
                  <pic:spPr>
                    <a:xfrm>
                      <a:off x="0" y="0"/>
                      <a:ext cx="6390005" cy="9032875"/>
                    </a:xfrm>
                    <a:prstGeom prst="rect">
                      <a:avLst/>
                    </a:prstGeom>
                  </pic:spPr>
                </pic:pic>
              </a:graphicData>
            </a:graphic>
          </wp:inline>
        </w:drawing>
      </w:r>
      <w:r>
        <w:rPr>
          <w:rFonts w:ascii="Arial" w:hAnsi="Arial" w:cs="Arial"/>
          <w:b/>
          <w:noProof/>
        </w:rPr>
        <w:lastRenderedPageBreak/>
        <w:drawing>
          <wp:inline distT="0" distB="0" distL="0" distR="0">
            <wp:extent cx="6390005" cy="9032875"/>
            <wp:effectExtent l="0" t="0" r="0"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ge_00002.jpg"/>
                    <pic:cNvPicPr/>
                  </pic:nvPicPr>
                  <pic:blipFill>
                    <a:blip r:embed="rId43">
                      <a:extLst>
                        <a:ext uri="{28A0092B-C50C-407E-A947-70E740481C1C}">
                          <a14:useLocalDpi xmlns:a14="http://schemas.microsoft.com/office/drawing/2010/main" val="0"/>
                        </a:ext>
                      </a:extLst>
                    </a:blip>
                    <a:stretch>
                      <a:fillRect/>
                    </a:stretch>
                  </pic:blipFill>
                  <pic:spPr>
                    <a:xfrm>
                      <a:off x="0" y="0"/>
                      <a:ext cx="6390005" cy="9032875"/>
                    </a:xfrm>
                    <a:prstGeom prst="rect">
                      <a:avLst/>
                    </a:prstGeom>
                  </pic:spPr>
                </pic:pic>
              </a:graphicData>
            </a:graphic>
          </wp:inline>
        </w:drawing>
      </w:r>
    </w:p>
    <w:p w:rsidR="00944787" w:rsidRDefault="00944787">
      <w:pPr>
        <w:rPr>
          <w:rFonts w:ascii="Arial" w:hAnsi="Arial" w:cs="Arial"/>
          <w:b/>
        </w:rPr>
      </w:pPr>
      <w:r>
        <w:rPr>
          <w:rFonts w:ascii="Arial" w:hAnsi="Arial" w:cs="Arial"/>
          <w:b/>
        </w:rPr>
        <w:br w:type="page"/>
      </w:r>
    </w:p>
    <w:p w:rsidR="003A22B0" w:rsidRDefault="003A22B0" w:rsidP="00374648">
      <w:pPr>
        <w:jc w:val="center"/>
        <w:rPr>
          <w:rFonts w:ascii="Arial" w:hAnsi="Arial" w:cs="Arial"/>
          <w:b/>
        </w:rPr>
      </w:pPr>
      <w:r>
        <w:rPr>
          <w:rFonts w:ascii="Arial" w:hAnsi="Arial" w:cs="Arial"/>
          <w:b/>
        </w:rPr>
        <w:lastRenderedPageBreak/>
        <w:t>ИНФОРМАЦИЯ, ИСПОЛЬЗУЕМАЯ ПРИ РАСЧЕТЕ РЫНОЧНОЙ СТОИМОСТИ ОБЪЕКТА ОЦЕНКИ</w:t>
      </w:r>
    </w:p>
    <w:p w:rsidR="002E0CDB" w:rsidRDefault="00485AD9" w:rsidP="00374648">
      <w:pPr>
        <w:jc w:val="center"/>
        <w:rPr>
          <w:rFonts w:ascii="Arial" w:hAnsi="Arial" w:cs="Arial"/>
          <w:b/>
        </w:rPr>
      </w:pPr>
      <w:r>
        <w:rPr>
          <w:noProof/>
        </w:rPr>
        <w:drawing>
          <wp:inline distT="0" distB="0" distL="0" distR="0" wp14:anchorId="007BFF95" wp14:editId="080DA508">
            <wp:extent cx="6152515" cy="4921885"/>
            <wp:effectExtent l="0" t="0" r="635"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4"/>
                    <a:stretch>
                      <a:fillRect/>
                    </a:stretch>
                  </pic:blipFill>
                  <pic:spPr>
                    <a:xfrm>
                      <a:off x="0" y="0"/>
                      <a:ext cx="6152515" cy="4921885"/>
                    </a:xfrm>
                    <a:prstGeom prst="rect">
                      <a:avLst/>
                    </a:prstGeom>
                  </pic:spPr>
                </pic:pic>
              </a:graphicData>
            </a:graphic>
          </wp:inline>
        </w:drawing>
      </w:r>
    </w:p>
    <w:p w:rsidR="00485AD9" w:rsidRDefault="00485AD9" w:rsidP="00374648">
      <w:pPr>
        <w:jc w:val="center"/>
        <w:rPr>
          <w:rFonts w:ascii="Arial" w:hAnsi="Arial" w:cs="Arial"/>
          <w:b/>
        </w:rPr>
      </w:pPr>
      <w:r>
        <w:rPr>
          <w:noProof/>
        </w:rPr>
        <w:lastRenderedPageBreak/>
        <w:drawing>
          <wp:inline distT="0" distB="0" distL="0" distR="0" wp14:anchorId="4623462D" wp14:editId="5BE3988C">
            <wp:extent cx="6152515" cy="4921885"/>
            <wp:effectExtent l="0" t="0" r="635"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5"/>
                    <a:stretch>
                      <a:fillRect/>
                    </a:stretch>
                  </pic:blipFill>
                  <pic:spPr>
                    <a:xfrm>
                      <a:off x="0" y="0"/>
                      <a:ext cx="6152515" cy="4921885"/>
                    </a:xfrm>
                    <a:prstGeom prst="rect">
                      <a:avLst/>
                    </a:prstGeom>
                  </pic:spPr>
                </pic:pic>
              </a:graphicData>
            </a:graphic>
          </wp:inline>
        </w:drawing>
      </w:r>
    </w:p>
    <w:p w:rsidR="00485AD9" w:rsidRDefault="00485AD9" w:rsidP="00374648">
      <w:pPr>
        <w:jc w:val="center"/>
        <w:rPr>
          <w:rFonts w:ascii="Arial" w:hAnsi="Arial" w:cs="Arial"/>
          <w:b/>
        </w:rPr>
      </w:pPr>
      <w:r>
        <w:rPr>
          <w:noProof/>
        </w:rPr>
        <w:lastRenderedPageBreak/>
        <w:drawing>
          <wp:inline distT="0" distB="0" distL="0" distR="0" wp14:anchorId="2247EB6E" wp14:editId="6B3EC842">
            <wp:extent cx="6152515" cy="4921885"/>
            <wp:effectExtent l="0" t="0" r="635"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6"/>
                    <a:stretch>
                      <a:fillRect/>
                    </a:stretch>
                  </pic:blipFill>
                  <pic:spPr>
                    <a:xfrm>
                      <a:off x="0" y="0"/>
                      <a:ext cx="6152515" cy="4921885"/>
                    </a:xfrm>
                    <a:prstGeom prst="rect">
                      <a:avLst/>
                    </a:prstGeom>
                  </pic:spPr>
                </pic:pic>
              </a:graphicData>
            </a:graphic>
          </wp:inline>
        </w:drawing>
      </w:r>
    </w:p>
    <w:p w:rsidR="003A22B0" w:rsidRDefault="003A22B0" w:rsidP="003A22B0"/>
    <w:p w:rsidR="003A22B0" w:rsidRDefault="003A22B0">
      <w:pPr>
        <w:rPr>
          <w:rFonts w:ascii="Arial" w:hAnsi="Arial" w:cs="Arial"/>
          <w:b/>
        </w:rPr>
      </w:pPr>
      <w:r>
        <w:rPr>
          <w:rFonts w:ascii="Arial" w:hAnsi="Arial" w:cs="Arial"/>
          <w:b/>
        </w:rPr>
        <w:br w:type="page"/>
      </w:r>
    </w:p>
    <w:p w:rsidR="00374648" w:rsidRPr="00374648" w:rsidRDefault="00374648" w:rsidP="00374648">
      <w:pPr>
        <w:jc w:val="center"/>
        <w:rPr>
          <w:rFonts w:ascii="Arial" w:hAnsi="Arial" w:cs="Arial"/>
          <w:b/>
        </w:rPr>
      </w:pPr>
      <w:r w:rsidRPr="00374648">
        <w:rPr>
          <w:rFonts w:ascii="Arial" w:hAnsi="Arial" w:cs="Arial"/>
          <w:b/>
        </w:rPr>
        <w:lastRenderedPageBreak/>
        <w:t>ДОКУМЕНТЫ, ПОДТВЕРЖДАЮЩИЕ ПРАВОМОЧНОСТЬ ОЦЕНЩИКА</w:t>
      </w:r>
    </w:p>
    <w:p w:rsidR="00374648" w:rsidRPr="00465D35" w:rsidRDefault="00374648" w:rsidP="00374648">
      <w:pPr>
        <w:jc w:val="center"/>
      </w:pPr>
    </w:p>
    <w:p w:rsidR="00374648" w:rsidRPr="00465D35" w:rsidRDefault="00374648" w:rsidP="00374648">
      <w:pPr>
        <w:jc w:val="center"/>
      </w:pPr>
      <w:r>
        <w:rPr>
          <w:noProof/>
        </w:rPr>
        <w:drawing>
          <wp:inline distT="0" distB="0" distL="0" distR="0" wp14:anchorId="4E225340" wp14:editId="15E098B1">
            <wp:extent cx="5762625" cy="7915275"/>
            <wp:effectExtent l="0" t="0" r="9525" b="9525"/>
            <wp:docPr id="235" name="Рисунок 235" descr="диплом В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диплом ВО"/>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762625" cy="7915275"/>
                    </a:xfrm>
                    <a:prstGeom prst="rect">
                      <a:avLst/>
                    </a:prstGeom>
                    <a:noFill/>
                    <a:ln>
                      <a:noFill/>
                    </a:ln>
                  </pic:spPr>
                </pic:pic>
              </a:graphicData>
            </a:graphic>
          </wp:inline>
        </w:drawing>
      </w:r>
    </w:p>
    <w:p w:rsidR="00374648" w:rsidRPr="00465D35" w:rsidRDefault="00374648" w:rsidP="00374648">
      <w:pPr>
        <w:jc w:val="center"/>
        <w:rPr>
          <w:sz w:val="24"/>
          <w:szCs w:val="24"/>
        </w:rPr>
      </w:pPr>
    </w:p>
    <w:p w:rsidR="00374648" w:rsidRPr="00465D35" w:rsidRDefault="00374648" w:rsidP="00374648">
      <w:pPr>
        <w:jc w:val="center"/>
        <w:rPr>
          <w:sz w:val="24"/>
          <w:szCs w:val="24"/>
        </w:rPr>
      </w:pPr>
      <w:r>
        <w:rPr>
          <w:noProof/>
          <w:sz w:val="24"/>
          <w:szCs w:val="24"/>
        </w:rPr>
        <w:lastRenderedPageBreak/>
        <w:drawing>
          <wp:inline distT="0" distB="0" distL="0" distR="0" wp14:anchorId="644E7AFE" wp14:editId="31D1410F">
            <wp:extent cx="5768340" cy="8473440"/>
            <wp:effectExtent l="0" t="0" r="3810" b="3810"/>
            <wp:docPr id="236" name="Рисунок 236" descr="Дипло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Диплом"/>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5768340" cy="8473440"/>
                    </a:xfrm>
                    <a:prstGeom prst="rect">
                      <a:avLst/>
                    </a:prstGeom>
                    <a:noFill/>
                    <a:ln>
                      <a:noFill/>
                    </a:ln>
                  </pic:spPr>
                </pic:pic>
              </a:graphicData>
            </a:graphic>
          </wp:inline>
        </w:drawing>
      </w:r>
    </w:p>
    <w:p w:rsidR="00374648" w:rsidRDefault="00374648" w:rsidP="00374648">
      <w:pPr>
        <w:jc w:val="center"/>
      </w:pPr>
      <w:r>
        <w:rPr>
          <w:noProof/>
          <w:sz w:val="24"/>
          <w:szCs w:val="24"/>
        </w:rPr>
        <w:lastRenderedPageBreak/>
        <w:drawing>
          <wp:inline distT="0" distB="0" distL="0" distR="0" wp14:anchorId="43B9ADAC" wp14:editId="4548756D">
            <wp:extent cx="6390005" cy="9036685"/>
            <wp:effectExtent l="0" t="0" r="0" b="0"/>
            <wp:docPr id="237" name="Рисунок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ДВ - Баженова Ю.В..jpg"/>
                    <pic:cNvPicPr/>
                  </pic:nvPicPr>
                  <pic:blipFill>
                    <a:blip r:embed="rId49" cstate="print">
                      <a:extLst>
                        <a:ext uri="{28A0092B-C50C-407E-A947-70E740481C1C}">
                          <a14:useLocalDpi xmlns:a14="http://schemas.microsoft.com/office/drawing/2010/main" val="0"/>
                        </a:ext>
                      </a:extLst>
                    </a:blip>
                    <a:stretch>
                      <a:fillRect/>
                    </a:stretch>
                  </pic:blipFill>
                  <pic:spPr>
                    <a:xfrm>
                      <a:off x="0" y="0"/>
                      <a:ext cx="6390005" cy="9036685"/>
                    </a:xfrm>
                    <a:prstGeom prst="rect">
                      <a:avLst/>
                    </a:prstGeom>
                  </pic:spPr>
                </pic:pic>
              </a:graphicData>
            </a:graphic>
          </wp:inline>
        </w:drawing>
      </w:r>
      <w:r>
        <w:rPr>
          <w:noProof/>
          <w:sz w:val="24"/>
          <w:szCs w:val="24"/>
        </w:rPr>
        <w:lastRenderedPageBreak/>
        <w:drawing>
          <wp:inline distT="0" distB="0" distL="0" distR="0" wp14:anchorId="07CDBD8E" wp14:editId="7AED93B9">
            <wp:extent cx="6505575" cy="9201150"/>
            <wp:effectExtent l="0" t="0" r="9525" b="0"/>
            <wp:docPr id="233" name="Рисунок 233" descr="ПК%20БЮВ%2020118%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ПК%20БЮВ%2020118%201"/>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6505575" cy="9201150"/>
                    </a:xfrm>
                    <a:prstGeom prst="rect">
                      <a:avLst/>
                    </a:prstGeom>
                    <a:noFill/>
                    <a:ln>
                      <a:noFill/>
                    </a:ln>
                  </pic:spPr>
                </pic:pic>
              </a:graphicData>
            </a:graphic>
          </wp:inline>
        </w:drawing>
      </w:r>
      <w:r>
        <w:rPr>
          <w:noProof/>
          <w:sz w:val="24"/>
          <w:szCs w:val="24"/>
        </w:rPr>
        <w:lastRenderedPageBreak/>
        <w:drawing>
          <wp:inline distT="0" distB="0" distL="0" distR="0" wp14:anchorId="074927AE" wp14:editId="1C840146">
            <wp:extent cx="6505575" cy="9201150"/>
            <wp:effectExtent l="0" t="0" r="9525" b="0"/>
            <wp:docPr id="232" name="Рисунок 232" descr="ПК%20БЮВ%2020118%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ПК%20БЮВ%2020118%202"/>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6505575" cy="9201150"/>
                    </a:xfrm>
                    <a:prstGeom prst="rect">
                      <a:avLst/>
                    </a:prstGeom>
                    <a:noFill/>
                    <a:ln>
                      <a:noFill/>
                    </a:ln>
                  </pic:spPr>
                </pic:pic>
              </a:graphicData>
            </a:graphic>
          </wp:inline>
        </w:drawing>
      </w:r>
    </w:p>
    <w:p w:rsidR="00374648" w:rsidRDefault="00374648" w:rsidP="00374648">
      <w:pPr>
        <w:jc w:val="center"/>
      </w:pPr>
      <w:r>
        <w:rPr>
          <w:noProof/>
        </w:rPr>
        <w:lastRenderedPageBreak/>
        <w:drawing>
          <wp:inline distT="0" distB="0" distL="0" distR="0" wp14:anchorId="0F31A3B6" wp14:editId="7E624951">
            <wp:extent cx="6505575" cy="9201150"/>
            <wp:effectExtent l="0" t="0" r="9525" b="0"/>
            <wp:docPr id="231" name="Рисунок 231" descr="полис АЭО 20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полис АЭО 2018"/>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6505575" cy="9201150"/>
                    </a:xfrm>
                    <a:prstGeom prst="rect">
                      <a:avLst/>
                    </a:prstGeom>
                    <a:noFill/>
                    <a:ln>
                      <a:noFill/>
                    </a:ln>
                  </pic:spPr>
                </pic:pic>
              </a:graphicData>
            </a:graphic>
          </wp:inline>
        </w:drawing>
      </w:r>
    </w:p>
    <w:p w:rsidR="00374648" w:rsidRDefault="00374648" w:rsidP="00374648">
      <w:pPr>
        <w:jc w:val="center"/>
      </w:pPr>
      <w:r>
        <w:rPr>
          <w:noProof/>
        </w:rPr>
        <w:lastRenderedPageBreak/>
        <w:drawing>
          <wp:inline distT="0" distB="0" distL="0" distR="0" wp14:anchorId="1BA39E37" wp14:editId="6EF96C22">
            <wp:extent cx="6505575" cy="9210675"/>
            <wp:effectExtent l="0" t="0" r="9525" b="9525"/>
            <wp:docPr id="20" name="Рисунок 20" descr="Страховка ВСК БЮ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Страховка ВСК БЮВ"/>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6505575" cy="9210675"/>
                    </a:xfrm>
                    <a:prstGeom prst="rect">
                      <a:avLst/>
                    </a:prstGeom>
                    <a:noFill/>
                    <a:ln>
                      <a:noFill/>
                    </a:ln>
                  </pic:spPr>
                </pic:pic>
              </a:graphicData>
            </a:graphic>
          </wp:inline>
        </w:drawing>
      </w:r>
    </w:p>
    <w:p w:rsidR="00374648" w:rsidRPr="00465D35" w:rsidRDefault="00374648" w:rsidP="00374648">
      <w:pPr>
        <w:jc w:val="center"/>
        <w:rPr>
          <w:b/>
          <w:sz w:val="24"/>
          <w:szCs w:val="24"/>
        </w:rPr>
      </w:pPr>
    </w:p>
    <w:p w:rsidR="00374648" w:rsidRPr="00465D35" w:rsidRDefault="00374648" w:rsidP="00374648">
      <w:pPr>
        <w:jc w:val="center"/>
      </w:pPr>
      <w:r>
        <w:rPr>
          <w:noProof/>
        </w:rPr>
        <w:drawing>
          <wp:inline distT="0" distB="0" distL="0" distR="0" wp14:anchorId="71B6517B" wp14:editId="7A60C2B5">
            <wp:extent cx="6191250" cy="8601075"/>
            <wp:effectExtent l="0" t="0" r="0" b="9525"/>
            <wp:docPr id="16" name="Рисунок 16" descr="Page_0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Page_00001"/>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6191250" cy="8601075"/>
                    </a:xfrm>
                    <a:prstGeom prst="rect">
                      <a:avLst/>
                    </a:prstGeom>
                    <a:noFill/>
                    <a:ln>
                      <a:noFill/>
                    </a:ln>
                  </pic:spPr>
                </pic:pic>
              </a:graphicData>
            </a:graphic>
          </wp:inline>
        </w:drawing>
      </w:r>
    </w:p>
    <w:p w:rsidR="00374648" w:rsidRPr="001723DA" w:rsidRDefault="00374648" w:rsidP="00374648"/>
    <w:p w:rsidR="00374648" w:rsidRDefault="00374648" w:rsidP="002E3BB6"/>
    <w:sectPr w:rsidR="00374648" w:rsidSect="0046777C">
      <w:headerReference w:type="default" r:id="rId55"/>
      <w:footerReference w:type="default" r:id="rId56"/>
      <w:footerReference w:type="first" r:id="rId57"/>
      <w:pgSz w:w="11906" w:h="16838"/>
      <w:pgMar w:top="1134" w:right="851" w:bottom="1134" w:left="992" w:header="709" w:footer="709"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B43516" w:rsidRDefault="00B43516" w:rsidP="002507FE">
      <w:r>
        <w:separator/>
      </w:r>
    </w:p>
  </w:endnote>
  <w:endnote w:type="continuationSeparator" w:id="0">
    <w:p w:rsidR="00B43516" w:rsidRDefault="00B43516" w:rsidP="002507F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CC"/>
    <w:family w:val="roman"/>
    <w:pitch w:val="variable"/>
    <w:sig w:usb0="E00002FF" w:usb1="400004FF" w:usb2="00000000" w:usb3="00000000" w:csb0="0000019F" w:csb1="00000000"/>
  </w:font>
  <w:font w:name="Arial">
    <w:panose1 w:val="020B0604020202020204"/>
    <w:charset w:val="CC"/>
    <w:family w:val="swiss"/>
    <w:pitch w:val="variable"/>
    <w:sig w:usb0="E0002AFF" w:usb1="C0007843" w:usb2="00000009" w:usb3="00000000" w:csb0="000001FF" w:csb1="00000000"/>
  </w:font>
  <w:font w:name="Tahoma">
    <w:panose1 w:val="020B0604030504040204"/>
    <w:charset w:val="CC"/>
    <w:family w:val="swiss"/>
    <w:pitch w:val="variable"/>
    <w:sig w:usb0="E1002EFF" w:usb1="C000605B" w:usb2="00000029" w:usb3="00000000" w:csb0="000101FF" w:csb1="00000000"/>
  </w:font>
  <w:font w:name="Myriad Pro">
    <w:altName w:val="Times New Roman"/>
    <w:panose1 w:val="00000000000000000000"/>
    <w:charset w:val="CC"/>
    <w:family w:val="auto"/>
    <w:notTrueType/>
    <w:pitch w:val="default"/>
    <w:sig w:usb0="00000001" w:usb1="00000000" w:usb2="00000000" w:usb3="00000000" w:csb0="00000005" w:csb1="00000000"/>
  </w:font>
  <w:font w:name="Arial Unicode MS">
    <w:panose1 w:val="020B0604020202020204"/>
    <w:charset w:val="80"/>
    <w:family w:val="swiss"/>
    <w:pitch w:val="variable"/>
    <w:sig w:usb0="F7FFAFFF" w:usb1="E9DFFFFF" w:usb2="0000003F" w:usb3="00000000" w:csb0="003F01FF" w:csb1="00000000"/>
  </w:font>
  <w:font w:name="Georgia">
    <w:panose1 w:val="02040502050405020303"/>
    <w:charset w:val="CC"/>
    <w:family w:val="roman"/>
    <w:pitch w:val="variable"/>
    <w:sig w:usb0="00000287" w:usb1="00000000" w:usb2="00000000" w:usb3="00000000" w:csb0="0000009F" w:csb1="00000000"/>
  </w:font>
  <w:font w:name="Webdings">
    <w:panose1 w:val="05030102010509060703"/>
    <w:charset w:val="02"/>
    <w:family w:val="roman"/>
    <w:pitch w:val="variable"/>
    <w:sig w:usb0="00000000" w:usb1="10000000" w:usb2="00000000" w:usb3="00000000" w:csb0="80000000" w:csb1="00000000"/>
  </w:font>
  <w:font w:name="Verdana">
    <w:panose1 w:val="020B0604030504040204"/>
    <w:charset w:val="CC"/>
    <w:family w:val="swiss"/>
    <w:pitch w:val="variable"/>
    <w:sig w:usb0="A10006FF" w:usb1="4000205B" w:usb2="00000010" w:usb3="00000000" w:csb0="0000019F" w:csb1="00000000"/>
  </w:font>
  <w:font w:name="Consultant">
    <w:panose1 w:val="00000000000000000000"/>
    <w:charset w:val="CC"/>
    <w:family w:val="modern"/>
    <w:notTrueType/>
    <w:pitch w:val="variable"/>
    <w:sig w:usb0="00000201" w:usb1="00000000" w:usb2="00000000" w:usb3="00000000" w:csb0="00000004" w:csb1="00000000"/>
  </w:font>
  <w:font w:name="MS Sans Serif">
    <w:altName w:val="Times New Roman"/>
    <w:panose1 w:val="00000000000000000000"/>
    <w:charset w:val="00"/>
    <w:family w:val="roman"/>
    <w:notTrueType/>
    <w:pitch w:val="default"/>
    <w:sig w:usb0="00000003" w:usb1="00000000" w:usb2="00000000" w:usb3="00000000" w:csb0="00000001" w:csb1="00000000"/>
  </w:font>
  <w:font w:name="NewtonC">
    <w:altName w:val="Courier New"/>
    <w:panose1 w:val="00000000000000000000"/>
    <w:charset w:val="00"/>
    <w:family w:val="decorative"/>
    <w:notTrueType/>
    <w:pitch w:val="variable"/>
    <w:sig w:usb0="00000003" w:usb1="08070000" w:usb2="00000010" w:usb3="00000000" w:csb0="00020001" w:csb1="00000000"/>
  </w:font>
  <w:font w:name="Arial Narrow">
    <w:panose1 w:val="020B0606020202030204"/>
    <w:charset w:val="CC"/>
    <w:family w:val="swiss"/>
    <w:pitch w:val="variable"/>
    <w:sig w:usb0="00000287" w:usb1="00000800" w:usb2="00000000" w:usb3="00000000" w:csb0="0000009F" w:csb1="00000000"/>
  </w:font>
  <w:font w:name="Antiqua">
    <w:altName w:val="Times New Roman"/>
    <w:charset w:val="00"/>
    <w:family w:val="auto"/>
    <w:pitch w:val="variable"/>
    <w:sig w:usb0="00000203" w:usb1="00000000" w:usb2="00000000" w:usb3="00000000" w:csb0="00000005" w:csb1="00000000"/>
  </w:font>
  <w:font w:name="Franklin Gothic Medium Cond">
    <w:panose1 w:val="020B0606030402020204"/>
    <w:charset w:val="CC"/>
    <w:family w:val="swiss"/>
    <w:pitch w:val="variable"/>
    <w:sig w:usb0="00000287" w:usb1="00000000" w:usb2="00000000" w:usb3="00000000" w:csb0="0000009F" w:csb1="00000000"/>
  </w:font>
  <w:font w:name="Calibri">
    <w:panose1 w:val="020F0502020204030204"/>
    <w:charset w:val="CC"/>
    <w:family w:val="swiss"/>
    <w:pitch w:val="variable"/>
    <w:sig w:usb0="E00002FF" w:usb1="4000ACFF" w:usb2="00000001" w:usb3="00000000" w:csb0="0000019F" w:csb1="00000000"/>
  </w:font>
  <w:font w:name="Geneva">
    <w:altName w:val="Arial"/>
    <w:panose1 w:val="00000000000000000000"/>
    <w:charset w:val="00"/>
    <w:family w:val="swiss"/>
    <w:notTrueType/>
    <w:pitch w:val="variable"/>
    <w:sig w:usb0="00000003" w:usb1="00000000" w:usb2="00000000" w:usb3="00000000" w:csb0="00000001" w:csb1="00000000"/>
  </w:font>
  <w:font w:name="Times">
    <w:panose1 w:val="02020603050405020304"/>
    <w:charset w:val="CC"/>
    <w:family w:val="roman"/>
    <w:pitch w:val="variable"/>
    <w:sig w:usb0="E0002AFF" w:usb1="C0007841" w:usb2="00000009" w:usb3="00000000" w:csb0="000001FF" w:csb1="00000000"/>
  </w:font>
  <w:font w:name="AG Letterica Condensed">
    <w:altName w:val="Times New Roman"/>
    <w:charset w:val="00"/>
    <w:family w:val="auto"/>
    <w:pitch w:val="default"/>
  </w:font>
  <w:font w:name="Humnst777 BT">
    <w:altName w:val="Lucida Sans Unicode"/>
    <w:charset w:val="00"/>
    <w:family w:val="swiss"/>
    <w:pitch w:val="variable"/>
    <w:sig w:usb0="00000087" w:usb1="00000000" w:usb2="00000000" w:usb3="00000000" w:csb0="0000001B" w:csb1="00000000"/>
  </w:font>
  <w:font w:name="PEW Report">
    <w:altName w:val="Times New Roman"/>
    <w:charset w:val="00"/>
    <w:family w:val="auto"/>
    <w:pitch w:val="variable"/>
    <w:sig w:usb0="00000003" w:usb1="00000000" w:usb2="00000000" w:usb3="00000000" w:csb0="00000001" w:csb1="00000000"/>
  </w:font>
  <w:font w:name="a_Timer">
    <w:altName w:val="Times New Roman"/>
    <w:panose1 w:val="00000000000000000000"/>
    <w:charset w:val="CC"/>
    <w:family w:val="roman"/>
    <w:notTrueType/>
    <w:pitch w:val="variable"/>
    <w:sig w:usb0="00000201" w:usb1="00000000" w:usb2="00000000" w:usb3="00000000" w:csb0="00000004" w:csb1="00000000"/>
  </w:font>
  <w:font w:name="Book Antiqua">
    <w:panose1 w:val="02040602050305030304"/>
    <w:charset w:val="CC"/>
    <w:family w:val="roman"/>
    <w:pitch w:val="variable"/>
    <w:sig w:usb0="00000287" w:usb1="00000000" w:usb2="00000000" w:usb3="00000000" w:csb0="0000009F" w:csb1="00000000"/>
  </w:font>
  <w:font w:name="Lucida Stars">
    <w:panose1 w:val="00000000000000000000"/>
    <w:charset w:val="02"/>
    <w:family w:val="auto"/>
    <w:notTrueType/>
    <w:pitch w:val="variable"/>
  </w:font>
  <w:font w:name="FreeSet">
    <w:altName w:val="Times New Roman"/>
    <w:charset w:val="00"/>
    <w:family w:val="auto"/>
    <w:pitch w:val="variable"/>
    <w:sig w:usb0="00000203" w:usb1="00000000" w:usb2="00000000" w:usb3="00000000" w:csb0="00000005" w:csb1="00000000"/>
  </w:font>
  <w:font w:name="Courier PS">
    <w:altName w:val="Times New Roman"/>
    <w:panose1 w:val="00000000000000000000"/>
    <w:charset w:val="00"/>
    <w:family w:val="roman"/>
    <w:notTrueType/>
    <w:pitch w:val="default"/>
    <w:sig w:usb0="00000003" w:usb1="00000000" w:usb2="00000000" w:usb3="00000000" w:csb0="00000001" w:csb1="00000000"/>
  </w:font>
  <w:font w:name="JournalRub">
    <w:altName w:val="Arial"/>
    <w:panose1 w:val="00000000000000000000"/>
    <w:charset w:val="00"/>
    <w:family w:val="swiss"/>
    <w:notTrueType/>
    <w:pitch w:val="default"/>
    <w:sig w:usb0="00000003" w:usb1="00000000" w:usb2="00000000" w:usb3="00000000" w:csb0="00000001" w:csb1="00000000"/>
  </w:font>
  <w:font w:name="Consolas">
    <w:panose1 w:val="020B0609020204030204"/>
    <w:charset w:val="CC"/>
    <w:family w:val="modern"/>
    <w:pitch w:val="fixed"/>
    <w:sig w:usb0="E10002FF" w:usb1="4000FCFF" w:usb2="00000009" w:usb3="00000000" w:csb0="0000019F" w:csb1="00000000"/>
  </w:font>
  <w:font w:name="Arial CYR">
    <w:panose1 w:val="020B0604020202020204"/>
    <w:charset w:val="CC"/>
    <w:family w:val="swiss"/>
    <w:pitch w:val="variable"/>
    <w:sig w:usb0="E0002AFF" w:usb1="C0007843" w:usb2="00000009" w:usb3="00000000" w:csb0="000001FF" w:csb1="00000000"/>
  </w:font>
  <w:font w:name="Times New Roman CYR">
    <w:panose1 w:val="02020603050405020304"/>
    <w:charset w:val="CC"/>
    <w:family w:val="roman"/>
    <w:pitch w:val="variable"/>
    <w:sig w:usb0="E0002AFF" w:usb1="C0007841"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Arial,Bold">
    <w:altName w:val="Arial"/>
    <w:panose1 w:val="00000000000000000000"/>
    <w:charset w:val="00"/>
    <w:family w:val="swiss"/>
    <w:notTrueType/>
    <w:pitch w:val="default"/>
    <w:sig w:usb0="00000203" w:usb1="00000000" w:usb2="00000000" w:usb3="00000000" w:csb0="00000005"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134862059"/>
      <w:docPartObj>
        <w:docPartGallery w:val="Page Numbers (Bottom of Page)"/>
        <w:docPartUnique/>
      </w:docPartObj>
    </w:sdtPr>
    <w:sdtContent>
      <w:p w:rsidR="00B53D4F" w:rsidRDefault="00B53D4F">
        <w:pPr>
          <w:pStyle w:val="af6"/>
          <w:jc w:val="center"/>
        </w:pPr>
        <w:r>
          <w:fldChar w:fldCharType="begin"/>
        </w:r>
        <w:r>
          <w:instrText>PAGE   \* MERGEFORMAT</w:instrText>
        </w:r>
        <w:r>
          <w:fldChar w:fldCharType="separate"/>
        </w:r>
        <w:r w:rsidR="00B626D9">
          <w:rPr>
            <w:noProof/>
          </w:rPr>
          <w:t>3</w:t>
        </w:r>
        <w:r>
          <w:fldChar w:fldCharType="end"/>
        </w:r>
      </w:p>
    </w:sdtContent>
  </w:sdt>
  <w:p w:rsidR="00B53D4F" w:rsidRPr="002507FE" w:rsidRDefault="00B53D4F" w:rsidP="002507FE">
    <w:pPr>
      <w:pStyle w:val="af6"/>
      <w:jc w:val="center"/>
      <w:rPr>
        <w:b/>
        <w:i/>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53D4F" w:rsidRDefault="00B53D4F" w:rsidP="002507FE">
    <w:pPr>
      <w:pStyle w:val="af6"/>
      <w:jc w:val="center"/>
    </w:pPr>
    <w:r w:rsidRPr="002507FE">
      <w:rPr>
        <w:b/>
        <w:i/>
      </w:rPr>
      <w:t>ООО «</w:t>
    </w:r>
    <w:r>
      <w:rPr>
        <w:b/>
        <w:i/>
      </w:rPr>
      <w:t>Агентство Экспресс-оценка</w:t>
    </w:r>
    <w:r w:rsidRPr="002507FE">
      <w:rPr>
        <w:b/>
        <w:i/>
      </w:rPr>
      <w:t xml:space="preserve">», ИНН </w:t>
    </w:r>
    <w:r>
      <w:rPr>
        <w:b/>
        <w:i/>
      </w:rPr>
      <w:t>5404241970</w:t>
    </w:r>
    <w:r w:rsidRPr="002507FE">
      <w:rPr>
        <w:b/>
        <w:i/>
      </w:rPr>
      <w:t>, тел. +7 383</w:t>
    </w:r>
    <w:r>
      <w:rPr>
        <w:b/>
        <w:i/>
      </w:rPr>
      <w:t> 263-50-21</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B43516" w:rsidRDefault="00B43516" w:rsidP="002507FE">
      <w:r>
        <w:separator/>
      </w:r>
    </w:p>
  </w:footnote>
  <w:footnote w:type="continuationSeparator" w:id="0">
    <w:p w:rsidR="00B43516" w:rsidRDefault="00B43516" w:rsidP="002507FE">
      <w:r>
        <w:continuationSeparator/>
      </w:r>
    </w:p>
  </w:footnote>
  <w:footnote w:id="1">
    <w:p w:rsidR="00B53D4F" w:rsidRPr="007F1D82" w:rsidRDefault="00B53D4F" w:rsidP="00920F4A">
      <w:pPr>
        <w:pStyle w:val="afe"/>
        <w:spacing w:before="120"/>
      </w:pPr>
      <w:r w:rsidRPr="007F1D82">
        <w:rPr>
          <w:rStyle w:val="aff0"/>
        </w:rPr>
        <w:footnoteRef/>
      </w:r>
      <w:r>
        <w:t xml:space="preserve"> </w:t>
      </w:r>
      <w:r w:rsidRPr="007F1D82">
        <w:t>данные справочника Marshall&amp;Swift (США)</w:t>
      </w:r>
      <w:r>
        <w:t xml:space="preserve"> </w:t>
      </w:r>
    </w:p>
  </w:footnote>
  <w:footnote w:id="2">
    <w:p w:rsidR="00B53D4F" w:rsidRPr="00FF7D9F" w:rsidRDefault="00B53D4F" w:rsidP="001B3488">
      <w:pPr>
        <w:pStyle w:val="afe"/>
        <w:tabs>
          <w:tab w:val="center" w:pos="5103"/>
        </w:tabs>
        <w:rPr>
          <w:sz w:val="18"/>
          <w:szCs w:val="18"/>
        </w:rPr>
      </w:pPr>
      <w:r w:rsidRPr="00FF7D9F">
        <w:rPr>
          <w:rStyle w:val="aff0"/>
          <w:sz w:val="18"/>
          <w:szCs w:val="18"/>
        </w:rPr>
        <w:footnoteRef/>
      </w:r>
      <w:r w:rsidRPr="00FF7D9F">
        <w:rPr>
          <w:sz w:val="18"/>
          <w:szCs w:val="18"/>
        </w:rPr>
        <w:t xml:space="preserve"> По данным https://aftershock.news/?q=node/614061&amp;full, </w:t>
      </w:r>
      <w:hyperlink r:id="rId1" w:history="1">
        <w:r w:rsidRPr="00FF7D9F">
          <w:rPr>
            <w:sz w:val="18"/>
            <w:szCs w:val="18"/>
          </w:rPr>
          <w:t>https://www.autostat.ru/infographics/33694/</w:t>
        </w:r>
      </w:hyperlink>
    </w:p>
  </w:footnote>
  <w:footnote w:id="3">
    <w:p w:rsidR="00B53D4F" w:rsidRPr="002C46C1" w:rsidRDefault="00B53D4F" w:rsidP="001B3488">
      <w:pPr>
        <w:pStyle w:val="afe"/>
      </w:pPr>
      <w:r w:rsidRPr="001D1E05">
        <w:rPr>
          <w:rStyle w:val="aff0"/>
        </w:rPr>
        <w:footnoteRef/>
      </w:r>
      <w:r w:rsidRPr="001D1E05">
        <w:rPr>
          <w:lang w:val="en-US"/>
        </w:rPr>
        <w:t>http</w:t>
      </w:r>
      <w:r w:rsidRPr="002C46C1">
        <w:t>://</w:t>
      </w:r>
      <w:r w:rsidRPr="001D1E05">
        <w:rPr>
          <w:lang w:val="en-US"/>
        </w:rPr>
        <w:t>www</w:t>
      </w:r>
      <w:r w:rsidRPr="002C46C1">
        <w:t>.</w:t>
      </w:r>
      <w:r w:rsidRPr="001D1E05">
        <w:rPr>
          <w:lang w:val="en-US"/>
        </w:rPr>
        <w:t>valnet</w:t>
      </w:r>
      <w:r w:rsidRPr="002C46C1">
        <w:t>.</w:t>
      </w:r>
      <w:r w:rsidRPr="001D1E05">
        <w:rPr>
          <w:lang w:val="en-US"/>
        </w:rPr>
        <w:t>ru</w:t>
      </w:r>
      <w:r w:rsidRPr="002C46C1">
        <w:t>/</w:t>
      </w:r>
      <w:r w:rsidRPr="001D1E05">
        <w:rPr>
          <w:lang w:val="en-US"/>
        </w:rPr>
        <w:t>m</w:t>
      </w:r>
      <w:r w:rsidRPr="002C46C1">
        <w:t>7-124.</w:t>
      </w:r>
      <w:r w:rsidRPr="001D1E05">
        <w:rPr>
          <w:lang w:val="en-US"/>
        </w:rPr>
        <w:t>phtml</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53D4F" w:rsidRPr="00CE7F43" w:rsidRDefault="00B53D4F" w:rsidP="00CE7F43">
    <w:pPr>
      <w:pStyle w:val="af4"/>
      <w:jc w:val="center"/>
    </w:pPr>
    <w:r w:rsidRPr="002507FE">
      <w:rPr>
        <w:b/>
        <w:i/>
      </w:rPr>
      <w:t>ООО «</w:t>
    </w:r>
    <w:r>
      <w:rPr>
        <w:b/>
        <w:i/>
      </w:rPr>
      <w:t>Агентство Экспресс-оценка</w:t>
    </w:r>
    <w:r w:rsidRPr="002507FE">
      <w:rPr>
        <w:b/>
        <w:i/>
      </w:rPr>
      <w:t xml:space="preserve">», ИНН </w:t>
    </w:r>
    <w:r>
      <w:rPr>
        <w:b/>
        <w:i/>
      </w:rPr>
      <w:t>5404241970</w:t>
    </w:r>
    <w:r w:rsidRPr="002507FE">
      <w:rPr>
        <w:b/>
        <w:i/>
      </w:rPr>
      <w:t>, тел. +7 383</w:t>
    </w:r>
    <w:r>
      <w:rPr>
        <w:b/>
        <w:i/>
      </w:rPr>
      <w:t> 263-50-21</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E"/>
    <w:multiLevelType w:val="singleLevel"/>
    <w:tmpl w:val="19D8B416"/>
    <w:lvl w:ilvl="0">
      <w:start w:val="1"/>
      <w:numFmt w:val="decimal"/>
      <w:pStyle w:val="a"/>
      <w:lvlText w:val="%1."/>
      <w:lvlJc w:val="left"/>
      <w:pPr>
        <w:tabs>
          <w:tab w:val="num" w:pos="926"/>
        </w:tabs>
        <w:ind w:left="926" w:hanging="360"/>
      </w:pPr>
    </w:lvl>
  </w:abstractNum>
  <w:abstractNum w:abstractNumId="1">
    <w:nsid w:val="FFFFFF82"/>
    <w:multiLevelType w:val="singleLevel"/>
    <w:tmpl w:val="D9041BD0"/>
    <w:lvl w:ilvl="0">
      <w:start w:val="1"/>
      <w:numFmt w:val="bullet"/>
      <w:pStyle w:val="5"/>
      <w:lvlText w:val=""/>
      <w:lvlJc w:val="left"/>
      <w:pPr>
        <w:tabs>
          <w:tab w:val="num" w:pos="926"/>
        </w:tabs>
        <w:ind w:left="926" w:hanging="360"/>
      </w:pPr>
      <w:rPr>
        <w:rFonts w:ascii="Symbol" w:hAnsi="Symbol" w:hint="default"/>
      </w:rPr>
    </w:lvl>
  </w:abstractNum>
  <w:abstractNum w:abstractNumId="2">
    <w:nsid w:val="FFFFFF83"/>
    <w:multiLevelType w:val="singleLevel"/>
    <w:tmpl w:val="D8721802"/>
    <w:lvl w:ilvl="0">
      <w:start w:val="1"/>
      <w:numFmt w:val="bullet"/>
      <w:pStyle w:val="4"/>
      <w:lvlText w:val=""/>
      <w:lvlJc w:val="left"/>
      <w:pPr>
        <w:tabs>
          <w:tab w:val="num" w:pos="643"/>
        </w:tabs>
        <w:ind w:left="643" w:hanging="360"/>
      </w:pPr>
      <w:rPr>
        <w:rFonts w:ascii="Symbol" w:hAnsi="Symbol" w:hint="default"/>
      </w:rPr>
    </w:lvl>
  </w:abstractNum>
  <w:abstractNum w:abstractNumId="3">
    <w:nsid w:val="FFFFFF88"/>
    <w:multiLevelType w:val="singleLevel"/>
    <w:tmpl w:val="35267362"/>
    <w:lvl w:ilvl="0">
      <w:start w:val="1"/>
      <w:numFmt w:val="decimal"/>
      <w:lvlText w:val="%1."/>
      <w:lvlJc w:val="left"/>
      <w:pPr>
        <w:tabs>
          <w:tab w:val="num" w:pos="360"/>
        </w:tabs>
        <w:ind w:left="360" w:hanging="360"/>
      </w:pPr>
    </w:lvl>
  </w:abstractNum>
  <w:abstractNum w:abstractNumId="4">
    <w:nsid w:val="FFFFFF89"/>
    <w:multiLevelType w:val="singleLevel"/>
    <w:tmpl w:val="C6BE1898"/>
    <w:lvl w:ilvl="0">
      <w:start w:val="1"/>
      <w:numFmt w:val="bullet"/>
      <w:pStyle w:val="3"/>
      <w:lvlText w:val=""/>
      <w:lvlJc w:val="left"/>
      <w:pPr>
        <w:tabs>
          <w:tab w:val="num" w:pos="360"/>
        </w:tabs>
        <w:ind w:left="360" w:hanging="360"/>
      </w:pPr>
      <w:rPr>
        <w:rFonts w:ascii="Symbol" w:hAnsi="Symbol" w:hint="default"/>
      </w:rPr>
    </w:lvl>
  </w:abstractNum>
  <w:abstractNum w:abstractNumId="5">
    <w:nsid w:val="00000015"/>
    <w:multiLevelType w:val="singleLevel"/>
    <w:tmpl w:val="00000015"/>
    <w:name w:val="WW8Num22"/>
    <w:lvl w:ilvl="0">
      <w:start w:val="1"/>
      <w:numFmt w:val="bullet"/>
      <w:lvlText w:val=""/>
      <w:lvlJc w:val="left"/>
      <w:pPr>
        <w:tabs>
          <w:tab w:val="num" w:pos="1543"/>
        </w:tabs>
        <w:ind w:left="1447" w:hanging="264"/>
      </w:pPr>
      <w:rPr>
        <w:rFonts w:ascii="Symbol" w:hAnsi="Symbol" w:cs="Symbol"/>
      </w:rPr>
    </w:lvl>
  </w:abstractNum>
  <w:abstractNum w:abstractNumId="6">
    <w:nsid w:val="01AB2F8D"/>
    <w:multiLevelType w:val="multilevel"/>
    <w:tmpl w:val="D39EDDE2"/>
    <w:lvl w:ilvl="0">
      <w:start w:val="4"/>
      <w:numFmt w:val="decimal"/>
      <w:lvlText w:val="%1"/>
      <w:lvlJc w:val="left"/>
      <w:pPr>
        <w:ind w:left="360" w:hanging="360"/>
      </w:pPr>
      <w:rPr>
        <w:rFonts w:hint="default"/>
      </w:rPr>
    </w:lvl>
    <w:lvl w:ilvl="1">
      <w:start w:val="1"/>
      <w:numFmt w:val="decimal"/>
      <w:lvlText w:val="%1.%2"/>
      <w:lvlJc w:val="left"/>
      <w:pPr>
        <w:ind w:left="1211" w:hanging="36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7">
    <w:nsid w:val="02C31E05"/>
    <w:multiLevelType w:val="hybridMultilevel"/>
    <w:tmpl w:val="5B78797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nsid w:val="03C9712E"/>
    <w:multiLevelType w:val="hybridMultilevel"/>
    <w:tmpl w:val="8B68B3CA"/>
    <w:lvl w:ilvl="0" w:tplc="FFFFFFFF">
      <w:start w:val="1"/>
      <w:numFmt w:val="decimal"/>
      <w:lvlText w:val="%1)"/>
      <w:lvlJc w:val="left"/>
      <w:pPr>
        <w:tabs>
          <w:tab w:val="num" w:pos="360"/>
        </w:tabs>
        <w:ind w:left="360" w:hanging="360"/>
      </w:pPr>
      <w:rPr>
        <w:b w:val="0"/>
      </w:rPr>
    </w:lvl>
    <w:lvl w:ilvl="1" w:tplc="FFFFFFFF">
      <w:start w:val="1"/>
      <w:numFmt w:val="decimal"/>
      <w:lvlText w:val="%2."/>
      <w:lvlJc w:val="left"/>
      <w:pPr>
        <w:tabs>
          <w:tab w:val="num" w:pos="284"/>
        </w:tabs>
        <w:ind w:left="284" w:hanging="284"/>
      </w:pPr>
      <w:rPr>
        <w:rFonts w:hint="default"/>
      </w:rPr>
    </w:lvl>
    <w:lvl w:ilvl="2" w:tplc="F78C50CA">
      <w:start w:val="58"/>
      <w:numFmt w:val="decimal"/>
      <w:lvlText w:val="%3"/>
      <w:lvlJc w:val="left"/>
      <w:pPr>
        <w:ind w:left="3047" w:hanging="360"/>
      </w:pPr>
      <w:rPr>
        <w:rFonts w:hint="default"/>
      </w:rPr>
    </w:lvl>
    <w:lvl w:ilvl="3" w:tplc="FFFFFFFF" w:tentative="1">
      <w:start w:val="1"/>
      <w:numFmt w:val="decimal"/>
      <w:lvlText w:val="%4."/>
      <w:lvlJc w:val="left"/>
      <w:pPr>
        <w:tabs>
          <w:tab w:val="num" w:pos="3587"/>
        </w:tabs>
        <w:ind w:left="3587" w:hanging="360"/>
      </w:pPr>
    </w:lvl>
    <w:lvl w:ilvl="4" w:tplc="FFFFFFFF" w:tentative="1">
      <w:start w:val="1"/>
      <w:numFmt w:val="lowerLetter"/>
      <w:lvlText w:val="%5."/>
      <w:lvlJc w:val="left"/>
      <w:pPr>
        <w:tabs>
          <w:tab w:val="num" w:pos="4307"/>
        </w:tabs>
        <w:ind w:left="4307" w:hanging="360"/>
      </w:pPr>
    </w:lvl>
    <w:lvl w:ilvl="5" w:tplc="FFFFFFFF" w:tentative="1">
      <w:start w:val="1"/>
      <w:numFmt w:val="lowerRoman"/>
      <w:lvlText w:val="%6."/>
      <w:lvlJc w:val="right"/>
      <w:pPr>
        <w:tabs>
          <w:tab w:val="num" w:pos="5027"/>
        </w:tabs>
        <w:ind w:left="5027" w:hanging="180"/>
      </w:pPr>
    </w:lvl>
    <w:lvl w:ilvl="6" w:tplc="FFFFFFFF" w:tentative="1">
      <w:start w:val="1"/>
      <w:numFmt w:val="decimal"/>
      <w:lvlText w:val="%7."/>
      <w:lvlJc w:val="left"/>
      <w:pPr>
        <w:tabs>
          <w:tab w:val="num" w:pos="5747"/>
        </w:tabs>
        <w:ind w:left="5747" w:hanging="360"/>
      </w:pPr>
    </w:lvl>
    <w:lvl w:ilvl="7" w:tplc="FFFFFFFF" w:tentative="1">
      <w:start w:val="1"/>
      <w:numFmt w:val="lowerLetter"/>
      <w:lvlText w:val="%8."/>
      <w:lvlJc w:val="left"/>
      <w:pPr>
        <w:tabs>
          <w:tab w:val="num" w:pos="6467"/>
        </w:tabs>
        <w:ind w:left="6467" w:hanging="360"/>
      </w:pPr>
    </w:lvl>
    <w:lvl w:ilvl="8" w:tplc="FFFFFFFF" w:tentative="1">
      <w:start w:val="1"/>
      <w:numFmt w:val="lowerRoman"/>
      <w:lvlText w:val="%9."/>
      <w:lvlJc w:val="right"/>
      <w:pPr>
        <w:tabs>
          <w:tab w:val="num" w:pos="7187"/>
        </w:tabs>
        <w:ind w:left="7187" w:hanging="180"/>
      </w:pPr>
    </w:lvl>
  </w:abstractNum>
  <w:abstractNum w:abstractNumId="9">
    <w:nsid w:val="043C1F58"/>
    <w:multiLevelType w:val="multilevel"/>
    <w:tmpl w:val="741E098E"/>
    <w:name w:val="WW8Num212"/>
    <w:lvl w:ilvl="0">
      <w:start w:val="4"/>
      <w:numFmt w:val="decimal"/>
      <w:lvlText w:val="%1."/>
      <w:lvlJc w:val="left"/>
      <w:pPr>
        <w:tabs>
          <w:tab w:val="num" w:pos="0"/>
        </w:tabs>
        <w:ind w:left="360" w:hanging="360"/>
      </w:pPr>
      <w:rPr>
        <w:rFonts w:hint="default"/>
      </w:rPr>
    </w:lvl>
    <w:lvl w:ilvl="1">
      <w:start w:val="1"/>
      <w:numFmt w:val="decimal"/>
      <w:lvlText w:val="%1.%2."/>
      <w:lvlJc w:val="left"/>
      <w:pPr>
        <w:tabs>
          <w:tab w:val="num" w:pos="0"/>
        </w:tabs>
        <w:ind w:left="360" w:hanging="360"/>
      </w:pPr>
      <w:rPr>
        <w:rFonts w:hint="default"/>
      </w:rPr>
    </w:lvl>
    <w:lvl w:ilvl="2">
      <w:start w:val="1"/>
      <w:numFmt w:val="decimal"/>
      <w:lvlText w:val="%1.%2.%3."/>
      <w:lvlJc w:val="left"/>
      <w:pPr>
        <w:tabs>
          <w:tab w:val="num" w:pos="0"/>
        </w:tabs>
        <w:ind w:left="720" w:hanging="720"/>
      </w:pPr>
      <w:rPr>
        <w:rFonts w:hint="default"/>
      </w:rPr>
    </w:lvl>
    <w:lvl w:ilvl="3">
      <w:start w:val="1"/>
      <w:numFmt w:val="decimal"/>
      <w:lvlText w:val="%1.%2.%3.%4."/>
      <w:lvlJc w:val="left"/>
      <w:pPr>
        <w:tabs>
          <w:tab w:val="num" w:pos="0"/>
        </w:tabs>
        <w:ind w:left="720" w:hanging="720"/>
      </w:pPr>
      <w:rPr>
        <w:rFonts w:hint="default"/>
      </w:rPr>
    </w:lvl>
    <w:lvl w:ilvl="4">
      <w:start w:val="1"/>
      <w:numFmt w:val="decimal"/>
      <w:lvlText w:val="%1.%2.%3.%4.%5."/>
      <w:lvlJc w:val="left"/>
      <w:pPr>
        <w:tabs>
          <w:tab w:val="num" w:pos="0"/>
        </w:tabs>
        <w:ind w:left="1080" w:hanging="1080"/>
      </w:pPr>
      <w:rPr>
        <w:rFonts w:hint="default"/>
      </w:rPr>
    </w:lvl>
    <w:lvl w:ilvl="5">
      <w:start w:val="1"/>
      <w:numFmt w:val="decimal"/>
      <w:lvlText w:val="%1.%2.%3.%4.%5.%6."/>
      <w:lvlJc w:val="left"/>
      <w:pPr>
        <w:tabs>
          <w:tab w:val="num" w:pos="0"/>
        </w:tabs>
        <w:ind w:left="1080" w:hanging="1080"/>
      </w:pPr>
      <w:rPr>
        <w:rFonts w:hint="default"/>
      </w:rPr>
    </w:lvl>
    <w:lvl w:ilvl="6">
      <w:start w:val="1"/>
      <w:numFmt w:val="decimal"/>
      <w:lvlText w:val="%1.%2.%3.%4.%5.%6.%7."/>
      <w:lvlJc w:val="left"/>
      <w:pPr>
        <w:tabs>
          <w:tab w:val="num" w:pos="0"/>
        </w:tabs>
        <w:ind w:left="1440" w:hanging="1440"/>
      </w:pPr>
      <w:rPr>
        <w:rFonts w:hint="default"/>
      </w:rPr>
    </w:lvl>
    <w:lvl w:ilvl="7">
      <w:start w:val="1"/>
      <w:numFmt w:val="decimal"/>
      <w:lvlText w:val="%1.%2.%3.%4.%5.%6.%7.%8."/>
      <w:lvlJc w:val="left"/>
      <w:pPr>
        <w:tabs>
          <w:tab w:val="num" w:pos="0"/>
        </w:tabs>
        <w:ind w:left="1440" w:hanging="1440"/>
      </w:pPr>
      <w:rPr>
        <w:rFonts w:hint="default"/>
      </w:rPr>
    </w:lvl>
    <w:lvl w:ilvl="8">
      <w:start w:val="1"/>
      <w:numFmt w:val="decimal"/>
      <w:lvlText w:val="%1.%2.%3.%4.%5.%6.%7.%8.%9."/>
      <w:lvlJc w:val="left"/>
      <w:pPr>
        <w:tabs>
          <w:tab w:val="num" w:pos="0"/>
        </w:tabs>
        <w:ind w:left="1800" w:hanging="1800"/>
      </w:pPr>
      <w:rPr>
        <w:rFonts w:hint="default"/>
      </w:rPr>
    </w:lvl>
  </w:abstractNum>
  <w:abstractNum w:abstractNumId="10">
    <w:nsid w:val="05F64F0C"/>
    <w:multiLevelType w:val="multilevel"/>
    <w:tmpl w:val="7CE4AC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nsid w:val="08166944"/>
    <w:multiLevelType w:val="hybridMultilevel"/>
    <w:tmpl w:val="27044C7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nsid w:val="0B9216EF"/>
    <w:multiLevelType w:val="hybridMultilevel"/>
    <w:tmpl w:val="F03E3CCC"/>
    <w:lvl w:ilvl="0" w:tplc="9A92466A">
      <w:start w:val="1"/>
      <w:numFmt w:val="decimal"/>
      <w:lvlText w:val="%1."/>
      <w:lvlJc w:val="left"/>
      <w:pPr>
        <w:ind w:left="720" w:hanging="360"/>
      </w:pPr>
    </w:lvl>
    <w:lvl w:ilvl="1" w:tplc="9FBC6D9C" w:tentative="1">
      <w:start w:val="1"/>
      <w:numFmt w:val="lowerLetter"/>
      <w:lvlText w:val="%2."/>
      <w:lvlJc w:val="left"/>
      <w:pPr>
        <w:ind w:left="1440" w:hanging="360"/>
      </w:pPr>
    </w:lvl>
    <w:lvl w:ilvl="2" w:tplc="8ADEDB2E" w:tentative="1">
      <w:start w:val="1"/>
      <w:numFmt w:val="lowerRoman"/>
      <w:lvlText w:val="%3."/>
      <w:lvlJc w:val="right"/>
      <w:pPr>
        <w:ind w:left="2160" w:hanging="180"/>
      </w:pPr>
    </w:lvl>
    <w:lvl w:ilvl="3" w:tplc="37F876EA" w:tentative="1">
      <w:start w:val="1"/>
      <w:numFmt w:val="decimal"/>
      <w:lvlText w:val="%4."/>
      <w:lvlJc w:val="left"/>
      <w:pPr>
        <w:ind w:left="2880" w:hanging="360"/>
      </w:pPr>
    </w:lvl>
    <w:lvl w:ilvl="4" w:tplc="873684CC" w:tentative="1">
      <w:start w:val="1"/>
      <w:numFmt w:val="lowerLetter"/>
      <w:lvlText w:val="%5."/>
      <w:lvlJc w:val="left"/>
      <w:pPr>
        <w:ind w:left="3600" w:hanging="360"/>
      </w:pPr>
    </w:lvl>
    <w:lvl w:ilvl="5" w:tplc="0306694E" w:tentative="1">
      <w:start w:val="1"/>
      <w:numFmt w:val="lowerRoman"/>
      <w:lvlText w:val="%6."/>
      <w:lvlJc w:val="right"/>
      <w:pPr>
        <w:ind w:left="4320" w:hanging="180"/>
      </w:pPr>
    </w:lvl>
    <w:lvl w:ilvl="6" w:tplc="7314248C" w:tentative="1">
      <w:start w:val="1"/>
      <w:numFmt w:val="decimal"/>
      <w:lvlText w:val="%7."/>
      <w:lvlJc w:val="left"/>
      <w:pPr>
        <w:ind w:left="5040" w:hanging="360"/>
      </w:pPr>
    </w:lvl>
    <w:lvl w:ilvl="7" w:tplc="84400AD6" w:tentative="1">
      <w:start w:val="1"/>
      <w:numFmt w:val="lowerLetter"/>
      <w:lvlText w:val="%8."/>
      <w:lvlJc w:val="left"/>
      <w:pPr>
        <w:ind w:left="5760" w:hanging="360"/>
      </w:pPr>
    </w:lvl>
    <w:lvl w:ilvl="8" w:tplc="ED6CE3A0" w:tentative="1">
      <w:start w:val="1"/>
      <w:numFmt w:val="lowerRoman"/>
      <w:lvlText w:val="%9."/>
      <w:lvlJc w:val="right"/>
      <w:pPr>
        <w:ind w:left="6480" w:hanging="180"/>
      </w:pPr>
    </w:lvl>
  </w:abstractNum>
  <w:abstractNum w:abstractNumId="13">
    <w:nsid w:val="11B04C44"/>
    <w:multiLevelType w:val="multilevel"/>
    <w:tmpl w:val="DF7C133C"/>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tabs>
          <w:tab w:val="num" w:pos="1440"/>
        </w:tabs>
        <w:ind w:left="144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14">
    <w:nsid w:val="12F622F6"/>
    <w:multiLevelType w:val="multilevel"/>
    <w:tmpl w:val="EF809110"/>
    <w:lvl w:ilvl="0">
      <w:start w:val="6"/>
      <w:numFmt w:val="decimal"/>
      <w:lvlText w:val="%1"/>
      <w:lvlJc w:val="left"/>
      <w:pPr>
        <w:ind w:left="360" w:hanging="360"/>
      </w:pPr>
      <w:rPr>
        <w:rFonts w:hint="default"/>
      </w:rPr>
    </w:lvl>
    <w:lvl w:ilvl="1">
      <w:start w:val="3"/>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5">
    <w:nsid w:val="18106362"/>
    <w:multiLevelType w:val="multilevel"/>
    <w:tmpl w:val="4CF6CC80"/>
    <w:lvl w:ilvl="0">
      <w:start w:val="1"/>
      <w:numFmt w:val="decimal"/>
      <w:lvlText w:val="%1"/>
      <w:lvlJc w:val="left"/>
      <w:pPr>
        <w:ind w:left="720" w:hanging="360"/>
      </w:pPr>
      <w:rPr>
        <w:rFonts w:hint="default"/>
        <w:color w:val="auto"/>
        <w:sz w:val="24"/>
      </w:rPr>
    </w:lvl>
    <w:lvl w:ilvl="1">
      <w:start w:val="3"/>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16">
    <w:nsid w:val="1AA262AD"/>
    <w:multiLevelType w:val="multilevel"/>
    <w:tmpl w:val="B2D29D8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nsid w:val="1B9A1778"/>
    <w:multiLevelType w:val="hybridMultilevel"/>
    <w:tmpl w:val="2ED89CDC"/>
    <w:lvl w:ilvl="0" w:tplc="FFFFFFFF">
      <w:start w:val="1"/>
      <w:numFmt w:val="bullet"/>
      <w:lvlText w:val=""/>
      <w:lvlJc w:val="left"/>
      <w:pPr>
        <w:tabs>
          <w:tab w:val="num" w:pos="567"/>
        </w:tabs>
        <w:ind w:left="567" w:hanging="283"/>
      </w:pPr>
      <w:rPr>
        <w:rFonts w:ascii="Symbol" w:hAnsi="Symbol" w:hint="default"/>
      </w:rPr>
    </w:lvl>
    <w:lvl w:ilvl="1" w:tplc="FFFFFFFF">
      <w:start w:val="1"/>
      <w:numFmt w:val="decimal"/>
      <w:lvlText w:val="%2."/>
      <w:lvlJc w:val="left"/>
      <w:pPr>
        <w:tabs>
          <w:tab w:val="num" w:pos="1440"/>
        </w:tabs>
        <w:ind w:left="1440" w:hanging="360"/>
      </w:pPr>
    </w:lvl>
    <w:lvl w:ilvl="2" w:tplc="FFFFFFFF">
      <w:start w:val="1"/>
      <w:numFmt w:val="decimal"/>
      <w:lvlText w:val="%3."/>
      <w:lvlJc w:val="left"/>
      <w:pPr>
        <w:tabs>
          <w:tab w:val="num" w:pos="2160"/>
        </w:tabs>
        <w:ind w:left="2160" w:hanging="360"/>
      </w:p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18">
    <w:nsid w:val="1D410D9C"/>
    <w:multiLevelType w:val="hybridMultilevel"/>
    <w:tmpl w:val="AE48A8B6"/>
    <w:lvl w:ilvl="0" w:tplc="04190001">
      <w:start w:val="1"/>
      <w:numFmt w:val="bullet"/>
      <w:lvlText w:val=""/>
      <w:lvlJc w:val="left"/>
      <w:pPr>
        <w:tabs>
          <w:tab w:val="num" w:pos="567"/>
        </w:tabs>
        <w:ind w:left="567" w:hanging="283"/>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19">
    <w:nsid w:val="1F746941"/>
    <w:multiLevelType w:val="multilevel"/>
    <w:tmpl w:val="5EBCC8C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nsid w:val="223928F7"/>
    <w:multiLevelType w:val="hybridMultilevel"/>
    <w:tmpl w:val="A60CAE42"/>
    <w:lvl w:ilvl="0" w:tplc="04190001">
      <w:start w:val="1"/>
      <w:numFmt w:val="bullet"/>
      <w:lvlText w:val=""/>
      <w:lvlJc w:val="left"/>
      <w:pPr>
        <w:ind w:left="900" w:hanging="360"/>
      </w:pPr>
      <w:rPr>
        <w:rFonts w:ascii="Symbol" w:hAnsi="Symbol" w:hint="default"/>
      </w:rPr>
    </w:lvl>
    <w:lvl w:ilvl="1" w:tplc="04190003" w:tentative="1">
      <w:start w:val="1"/>
      <w:numFmt w:val="bullet"/>
      <w:lvlText w:val="o"/>
      <w:lvlJc w:val="left"/>
      <w:pPr>
        <w:ind w:left="1620" w:hanging="360"/>
      </w:pPr>
      <w:rPr>
        <w:rFonts w:ascii="Courier New" w:hAnsi="Courier New" w:cs="Courier New" w:hint="default"/>
      </w:rPr>
    </w:lvl>
    <w:lvl w:ilvl="2" w:tplc="04190005" w:tentative="1">
      <w:start w:val="1"/>
      <w:numFmt w:val="bullet"/>
      <w:lvlText w:val=""/>
      <w:lvlJc w:val="left"/>
      <w:pPr>
        <w:ind w:left="2340" w:hanging="360"/>
      </w:pPr>
      <w:rPr>
        <w:rFonts w:ascii="Wingdings" w:hAnsi="Wingdings" w:hint="default"/>
      </w:rPr>
    </w:lvl>
    <w:lvl w:ilvl="3" w:tplc="04190001" w:tentative="1">
      <w:start w:val="1"/>
      <w:numFmt w:val="bullet"/>
      <w:lvlText w:val=""/>
      <w:lvlJc w:val="left"/>
      <w:pPr>
        <w:ind w:left="3060" w:hanging="360"/>
      </w:pPr>
      <w:rPr>
        <w:rFonts w:ascii="Symbol" w:hAnsi="Symbol" w:hint="default"/>
      </w:rPr>
    </w:lvl>
    <w:lvl w:ilvl="4" w:tplc="04190003" w:tentative="1">
      <w:start w:val="1"/>
      <w:numFmt w:val="bullet"/>
      <w:lvlText w:val="o"/>
      <w:lvlJc w:val="left"/>
      <w:pPr>
        <w:ind w:left="3780" w:hanging="360"/>
      </w:pPr>
      <w:rPr>
        <w:rFonts w:ascii="Courier New" w:hAnsi="Courier New" w:cs="Courier New" w:hint="default"/>
      </w:rPr>
    </w:lvl>
    <w:lvl w:ilvl="5" w:tplc="04190005" w:tentative="1">
      <w:start w:val="1"/>
      <w:numFmt w:val="bullet"/>
      <w:lvlText w:val=""/>
      <w:lvlJc w:val="left"/>
      <w:pPr>
        <w:ind w:left="4500" w:hanging="360"/>
      </w:pPr>
      <w:rPr>
        <w:rFonts w:ascii="Wingdings" w:hAnsi="Wingdings" w:hint="default"/>
      </w:rPr>
    </w:lvl>
    <w:lvl w:ilvl="6" w:tplc="04190001" w:tentative="1">
      <w:start w:val="1"/>
      <w:numFmt w:val="bullet"/>
      <w:lvlText w:val=""/>
      <w:lvlJc w:val="left"/>
      <w:pPr>
        <w:ind w:left="5220" w:hanging="360"/>
      </w:pPr>
      <w:rPr>
        <w:rFonts w:ascii="Symbol" w:hAnsi="Symbol" w:hint="default"/>
      </w:rPr>
    </w:lvl>
    <w:lvl w:ilvl="7" w:tplc="04190003" w:tentative="1">
      <w:start w:val="1"/>
      <w:numFmt w:val="bullet"/>
      <w:lvlText w:val="o"/>
      <w:lvlJc w:val="left"/>
      <w:pPr>
        <w:ind w:left="5940" w:hanging="360"/>
      </w:pPr>
      <w:rPr>
        <w:rFonts w:ascii="Courier New" w:hAnsi="Courier New" w:cs="Courier New" w:hint="default"/>
      </w:rPr>
    </w:lvl>
    <w:lvl w:ilvl="8" w:tplc="04190005" w:tentative="1">
      <w:start w:val="1"/>
      <w:numFmt w:val="bullet"/>
      <w:lvlText w:val=""/>
      <w:lvlJc w:val="left"/>
      <w:pPr>
        <w:ind w:left="6660" w:hanging="360"/>
      </w:pPr>
      <w:rPr>
        <w:rFonts w:ascii="Wingdings" w:hAnsi="Wingdings" w:hint="default"/>
      </w:rPr>
    </w:lvl>
  </w:abstractNum>
  <w:abstractNum w:abstractNumId="21">
    <w:nsid w:val="245911BC"/>
    <w:multiLevelType w:val="hybridMultilevel"/>
    <w:tmpl w:val="27821BB2"/>
    <w:lvl w:ilvl="0" w:tplc="14C4212A">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2">
    <w:nsid w:val="28044E1B"/>
    <w:multiLevelType w:val="hybridMultilevel"/>
    <w:tmpl w:val="3246FAB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
    <w:nsid w:val="2B662001"/>
    <w:multiLevelType w:val="multilevel"/>
    <w:tmpl w:val="DE7E0BBA"/>
    <w:lvl w:ilvl="0">
      <w:start w:val="1"/>
      <w:numFmt w:val="decimal"/>
      <w:pStyle w:val="a0"/>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24">
    <w:nsid w:val="2B7148BF"/>
    <w:multiLevelType w:val="multilevel"/>
    <w:tmpl w:val="94A626F0"/>
    <w:lvl w:ilvl="0">
      <w:start w:val="1"/>
      <w:numFmt w:val="decimal"/>
      <w:pStyle w:val="1TimesNewRoman"/>
      <w:lvlText w:val="%1."/>
      <w:lvlJc w:val="left"/>
      <w:pPr>
        <w:tabs>
          <w:tab w:val="num" w:pos="360"/>
        </w:tabs>
        <w:ind w:left="360" w:hanging="360"/>
      </w:pPr>
      <w:rPr>
        <w:rFonts w:hint="default"/>
      </w:rPr>
    </w:lvl>
    <w:lvl w:ilvl="1">
      <w:start w:val="1"/>
      <w:numFmt w:val="decimal"/>
      <w:lvlText w:val="%1.%2."/>
      <w:lvlJc w:val="left"/>
      <w:pPr>
        <w:tabs>
          <w:tab w:val="num" w:pos="792"/>
        </w:tabs>
        <w:ind w:left="792" w:hanging="432"/>
      </w:pPr>
      <w:rPr>
        <w:rFonts w:hint="default"/>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25">
    <w:nsid w:val="2CED314E"/>
    <w:multiLevelType w:val="hybridMultilevel"/>
    <w:tmpl w:val="5B8437B2"/>
    <w:lvl w:ilvl="0" w:tplc="0419000D">
      <w:start w:val="1"/>
      <w:numFmt w:val="bullet"/>
      <w:lvlText w:val=""/>
      <w:lvlJc w:val="left"/>
      <w:pPr>
        <w:ind w:left="1146" w:hanging="360"/>
      </w:pPr>
      <w:rPr>
        <w:rFonts w:ascii="Wingdings" w:hAnsi="Wingdings" w:hint="default"/>
      </w:rPr>
    </w:lvl>
    <w:lvl w:ilvl="1" w:tplc="04190003" w:tentative="1">
      <w:start w:val="1"/>
      <w:numFmt w:val="bullet"/>
      <w:lvlText w:val="o"/>
      <w:lvlJc w:val="left"/>
      <w:pPr>
        <w:ind w:left="1866" w:hanging="360"/>
      </w:pPr>
      <w:rPr>
        <w:rFonts w:ascii="Courier New" w:hAnsi="Courier New" w:cs="Courier New" w:hint="default"/>
      </w:rPr>
    </w:lvl>
    <w:lvl w:ilvl="2" w:tplc="04190005" w:tentative="1">
      <w:start w:val="1"/>
      <w:numFmt w:val="bullet"/>
      <w:lvlText w:val=""/>
      <w:lvlJc w:val="left"/>
      <w:pPr>
        <w:ind w:left="2586" w:hanging="360"/>
      </w:pPr>
      <w:rPr>
        <w:rFonts w:ascii="Wingdings" w:hAnsi="Wingdings" w:hint="default"/>
      </w:rPr>
    </w:lvl>
    <w:lvl w:ilvl="3" w:tplc="04190001" w:tentative="1">
      <w:start w:val="1"/>
      <w:numFmt w:val="bullet"/>
      <w:lvlText w:val=""/>
      <w:lvlJc w:val="left"/>
      <w:pPr>
        <w:ind w:left="3306" w:hanging="360"/>
      </w:pPr>
      <w:rPr>
        <w:rFonts w:ascii="Symbol" w:hAnsi="Symbol" w:hint="default"/>
      </w:rPr>
    </w:lvl>
    <w:lvl w:ilvl="4" w:tplc="04190003" w:tentative="1">
      <w:start w:val="1"/>
      <w:numFmt w:val="bullet"/>
      <w:lvlText w:val="o"/>
      <w:lvlJc w:val="left"/>
      <w:pPr>
        <w:ind w:left="4026" w:hanging="360"/>
      </w:pPr>
      <w:rPr>
        <w:rFonts w:ascii="Courier New" w:hAnsi="Courier New" w:cs="Courier New" w:hint="default"/>
      </w:rPr>
    </w:lvl>
    <w:lvl w:ilvl="5" w:tplc="04190005" w:tentative="1">
      <w:start w:val="1"/>
      <w:numFmt w:val="bullet"/>
      <w:lvlText w:val=""/>
      <w:lvlJc w:val="left"/>
      <w:pPr>
        <w:ind w:left="4746" w:hanging="360"/>
      </w:pPr>
      <w:rPr>
        <w:rFonts w:ascii="Wingdings" w:hAnsi="Wingdings" w:hint="default"/>
      </w:rPr>
    </w:lvl>
    <w:lvl w:ilvl="6" w:tplc="04190001" w:tentative="1">
      <w:start w:val="1"/>
      <w:numFmt w:val="bullet"/>
      <w:lvlText w:val=""/>
      <w:lvlJc w:val="left"/>
      <w:pPr>
        <w:ind w:left="5466" w:hanging="360"/>
      </w:pPr>
      <w:rPr>
        <w:rFonts w:ascii="Symbol" w:hAnsi="Symbol" w:hint="default"/>
      </w:rPr>
    </w:lvl>
    <w:lvl w:ilvl="7" w:tplc="04190003" w:tentative="1">
      <w:start w:val="1"/>
      <w:numFmt w:val="bullet"/>
      <w:lvlText w:val="o"/>
      <w:lvlJc w:val="left"/>
      <w:pPr>
        <w:ind w:left="6186" w:hanging="360"/>
      </w:pPr>
      <w:rPr>
        <w:rFonts w:ascii="Courier New" w:hAnsi="Courier New" w:cs="Courier New" w:hint="default"/>
      </w:rPr>
    </w:lvl>
    <w:lvl w:ilvl="8" w:tplc="04190005" w:tentative="1">
      <w:start w:val="1"/>
      <w:numFmt w:val="bullet"/>
      <w:lvlText w:val=""/>
      <w:lvlJc w:val="left"/>
      <w:pPr>
        <w:ind w:left="6906" w:hanging="360"/>
      </w:pPr>
      <w:rPr>
        <w:rFonts w:ascii="Wingdings" w:hAnsi="Wingdings" w:hint="default"/>
      </w:rPr>
    </w:lvl>
  </w:abstractNum>
  <w:abstractNum w:abstractNumId="26">
    <w:nsid w:val="33FC77D5"/>
    <w:multiLevelType w:val="hybridMultilevel"/>
    <w:tmpl w:val="00B695F6"/>
    <w:lvl w:ilvl="0" w:tplc="0419000F">
      <w:start w:val="1"/>
      <w:numFmt w:val="decimal"/>
      <w:lvlText w:val="%1."/>
      <w:lvlJc w:val="left"/>
      <w:pPr>
        <w:ind w:left="784" w:hanging="360"/>
      </w:pPr>
    </w:lvl>
    <w:lvl w:ilvl="1" w:tplc="04190019" w:tentative="1">
      <w:start w:val="1"/>
      <w:numFmt w:val="lowerLetter"/>
      <w:lvlText w:val="%2."/>
      <w:lvlJc w:val="left"/>
      <w:pPr>
        <w:ind w:left="1504" w:hanging="360"/>
      </w:pPr>
    </w:lvl>
    <w:lvl w:ilvl="2" w:tplc="0419001B" w:tentative="1">
      <w:start w:val="1"/>
      <w:numFmt w:val="lowerRoman"/>
      <w:lvlText w:val="%3."/>
      <w:lvlJc w:val="right"/>
      <w:pPr>
        <w:ind w:left="2224" w:hanging="180"/>
      </w:pPr>
    </w:lvl>
    <w:lvl w:ilvl="3" w:tplc="0419000F" w:tentative="1">
      <w:start w:val="1"/>
      <w:numFmt w:val="decimal"/>
      <w:lvlText w:val="%4."/>
      <w:lvlJc w:val="left"/>
      <w:pPr>
        <w:ind w:left="2944" w:hanging="360"/>
      </w:pPr>
    </w:lvl>
    <w:lvl w:ilvl="4" w:tplc="04190019" w:tentative="1">
      <w:start w:val="1"/>
      <w:numFmt w:val="lowerLetter"/>
      <w:lvlText w:val="%5."/>
      <w:lvlJc w:val="left"/>
      <w:pPr>
        <w:ind w:left="3664" w:hanging="360"/>
      </w:pPr>
    </w:lvl>
    <w:lvl w:ilvl="5" w:tplc="0419001B" w:tentative="1">
      <w:start w:val="1"/>
      <w:numFmt w:val="lowerRoman"/>
      <w:lvlText w:val="%6."/>
      <w:lvlJc w:val="right"/>
      <w:pPr>
        <w:ind w:left="4384" w:hanging="180"/>
      </w:pPr>
    </w:lvl>
    <w:lvl w:ilvl="6" w:tplc="0419000F" w:tentative="1">
      <w:start w:val="1"/>
      <w:numFmt w:val="decimal"/>
      <w:lvlText w:val="%7."/>
      <w:lvlJc w:val="left"/>
      <w:pPr>
        <w:ind w:left="5104" w:hanging="360"/>
      </w:pPr>
    </w:lvl>
    <w:lvl w:ilvl="7" w:tplc="04190019" w:tentative="1">
      <w:start w:val="1"/>
      <w:numFmt w:val="lowerLetter"/>
      <w:lvlText w:val="%8."/>
      <w:lvlJc w:val="left"/>
      <w:pPr>
        <w:ind w:left="5824" w:hanging="360"/>
      </w:pPr>
    </w:lvl>
    <w:lvl w:ilvl="8" w:tplc="0419001B" w:tentative="1">
      <w:start w:val="1"/>
      <w:numFmt w:val="lowerRoman"/>
      <w:lvlText w:val="%9."/>
      <w:lvlJc w:val="right"/>
      <w:pPr>
        <w:ind w:left="6544" w:hanging="180"/>
      </w:pPr>
    </w:lvl>
  </w:abstractNum>
  <w:abstractNum w:abstractNumId="27">
    <w:nsid w:val="38210EA5"/>
    <w:multiLevelType w:val="multilevel"/>
    <w:tmpl w:val="ECC61C8A"/>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8">
    <w:nsid w:val="3FD22F71"/>
    <w:multiLevelType w:val="hybridMultilevel"/>
    <w:tmpl w:val="6FD235B8"/>
    <w:lvl w:ilvl="0" w:tplc="04190001">
      <w:start w:val="1"/>
      <w:numFmt w:val="bullet"/>
      <w:lvlText w:val=""/>
      <w:lvlJc w:val="left"/>
      <w:pPr>
        <w:tabs>
          <w:tab w:val="num" w:pos="1427"/>
        </w:tabs>
        <w:ind w:left="1427" w:hanging="360"/>
      </w:pPr>
      <w:rPr>
        <w:rFonts w:ascii="Symbol" w:hAnsi="Symbol" w:hint="default"/>
      </w:rPr>
    </w:lvl>
    <w:lvl w:ilvl="1" w:tplc="04190003" w:tentative="1">
      <w:start w:val="1"/>
      <w:numFmt w:val="bullet"/>
      <w:lvlText w:val="o"/>
      <w:lvlJc w:val="left"/>
      <w:pPr>
        <w:tabs>
          <w:tab w:val="num" w:pos="2147"/>
        </w:tabs>
        <w:ind w:left="2147" w:hanging="360"/>
      </w:pPr>
      <w:rPr>
        <w:rFonts w:ascii="Courier New" w:hAnsi="Courier New" w:cs="Courier New" w:hint="default"/>
      </w:rPr>
    </w:lvl>
    <w:lvl w:ilvl="2" w:tplc="04190005" w:tentative="1">
      <w:start w:val="1"/>
      <w:numFmt w:val="bullet"/>
      <w:lvlText w:val=""/>
      <w:lvlJc w:val="left"/>
      <w:pPr>
        <w:tabs>
          <w:tab w:val="num" w:pos="2867"/>
        </w:tabs>
        <w:ind w:left="2867" w:hanging="360"/>
      </w:pPr>
      <w:rPr>
        <w:rFonts w:ascii="Wingdings" w:hAnsi="Wingdings" w:hint="default"/>
      </w:rPr>
    </w:lvl>
    <w:lvl w:ilvl="3" w:tplc="04190001" w:tentative="1">
      <w:start w:val="1"/>
      <w:numFmt w:val="bullet"/>
      <w:lvlText w:val=""/>
      <w:lvlJc w:val="left"/>
      <w:pPr>
        <w:tabs>
          <w:tab w:val="num" w:pos="3587"/>
        </w:tabs>
        <w:ind w:left="3587" w:hanging="360"/>
      </w:pPr>
      <w:rPr>
        <w:rFonts w:ascii="Symbol" w:hAnsi="Symbol" w:hint="default"/>
      </w:rPr>
    </w:lvl>
    <w:lvl w:ilvl="4" w:tplc="04190003" w:tentative="1">
      <w:start w:val="1"/>
      <w:numFmt w:val="bullet"/>
      <w:lvlText w:val="o"/>
      <w:lvlJc w:val="left"/>
      <w:pPr>
        <w:tabs>
          <w:tab w:val="num" w:pos="4307"/>
        </w:tabs>
        <w:ind w:left="4307" w:hanging="360"/>
      </w:pPr>
      <w:rPr>
        <w:rFonts w:ascii="Courier New" w:hAnsi="Courier New" w:cs="Courier New" w:hint="default"/>
      </w:rPr>
    </w:lvl>
    <w:lvl w:ilvl="5" w:tplc="04190005" w:tentative="1">
      <w:start w:val="1"/>
      <w:numFmt w:val="bullet"/>
      <w:lvlText w:val=""/>
      <w:lvlJc w:val="left"/>
      <w:pPr>
        <w:tabs>
          <w:tab w:val="num" w:pos="5027"/>
        </w:tabs>
        <w:ind w:left="5027" w:hanging="360"/>
      </w:pPr>
      <w:rPr>
        <w:rFonts w:ascii="Wingdings" w:hAnsi="Wingdings" w:hint="default"/>
      </w:rPr>
    </w:lvl>
    <w:lvl w:ilvl="6" w:tplc="04190001" w:tentative="1">
      <w:start w:val="1"/>
      <w:numFmt w:val="bullet"/>
      <w:lvlText w:val=""/>
      <w:lvlJc w:val="left"/>
      <w:pPr>
        <w:tabs>
          <w:tab w:val="num" w:pos="5747"/>
        </w:tabs>
        <w:ind w:left="5747" w:hanging="360"/>
      </w:pPr>
      <w:rPr>
        <w:rFonts w:ascii="Symbol" w:hAnsi="Symbol" w:hint="default"/>
      </w:rPr>
    </w:lvl>
    <w:lvl w:ilvl="7" w:tplc="04190003" w:tentative="1">
      <w:start w:val="1"/>
      <w:numFmt w:val="bullet"/>
      <w:lvlText w:val="o"/>
      <w:lvlJc w:val="left"/>
      <w:pPr>
        <w:tabs>
          <w:tab w:val="num" w:pos="6467"/>
        </w:tabs>
        <w:ind w:left="6467" w:hanging="360"/>
      </w:pPr>
      <w:rPr>
        <w:rFonts w:ascii="Courier New" w:hAnsi="Courier New" w:cs="Courier New" w:hint="default"/>
      </w:rPr>
    </w:lvl>
    <w:lvl w:ilvl="8" w:tplc="04190005" w:tentative="1">
      <w:start w:val="1"/>
      <w:numFmt w:val="bullet"/>
      <w:lvlText w:val=""/>
      <w:lvlJc w:val="left"/>
      <w:pPr>
        <w:tabs>
          <w:tab w:val="num" w:pos="7187"/>
        </w:tabs>
        <w:ind w:left="7187" w:hanging="360"/>
      </w:pPr>
      <w:rPr>
        <w:rFonts w:ascii="Wingdings" w:hAnsi="Wingdings" w:hint="default"/>
      </w:rPr>
    </w:lvl>
  </w:abstractNum>
  <w:abstractNum w:abstractNumId="29">
    <w:nsid w:val="41FA62EF"/>
    <w:multiLevelType w:val="hybridMultilevel"/>
    <w:tmpl w:val="65F00FA6"/>
    <w:lvl w:ilvl="0" w:tplc="04190001">
      <w:start w:val="1"/>
      <w:numFmt w:val="bullet"/>
      <w:pStyle w:val="2"/>
      <w:lvlText w:val=""/>
      <w:lvlJc w:val="left"/>
      <w:pPr>
        <w:tabs>
          <w:tab w:val="num" w:pos="720"/>
        </w:tabs>
        <w:ind w:left="720" w:hanging="360"/>
      </w:pPr>
      <w:rPr>
        <w:rFonts w:ascii="Symbol" w:hAnsi="Symbol" w:hint="default"/>
        <w:color w:val="auto"/>
        <w:sz w:val="24"/>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0">
    <w:nsid w:val="42CA141E"/>
    <w:multiLevelType w:val="hybridMultilevel"/>
    <w:tmpl w:val="F038406E"/>
    <w:lvl w:ilvl="0" w:tplc="04190001">
      <w:start w:val="1"/>
      <w:numFmt w:val="bullet"/>
      <w:lvlText w:val=""/>
      <w:lvlJc w:val="left"/>
      <w:pPr>
        <w:ind w:left="1463" w:hanging="360"/>
      </w:pPr>
      <w:rPr>
        <w:rFonts w:ascii="Symbol" w:hAnsi="Symbol" w:hint="default"/>
      </w:rPr>
    </w:lvl>
    <w:lvl w:ilvl="1" w:tplc="04190003" w:tentative="1">
      <w:start w:val="1"/>
      <w:numFmt w:val="bullet"/>
      <w:lvlText w:val="o"/>
      <w:lvlJc w:val="left"/>
      <w:pPr>
        <w:ind w:left="2183" w:hanging="360"/>
      </w:pPr>
      <w:rPr>
        <w:rFonts w:ascii="Courier New" w:hAnsi="Courier New" w:cs="Courier New" w:hint="default"/>
      </w:rPr>
    </w:lvl>
    <w:lvl w:ilvl="2" w:tplc="04190005" w:tentative="1">
      <w:start w:val="1"/>
      <w:numFmt w:val="bullet"/>
      <w:lvlText w:val=""/>
      <w:lvlJc w:val="left"/>
      <w:pPr>
        <w:ind w:left="2903" w:hanging="360"/>
      </w:pPr>
      <w:rPr>
        <w:rFonts w:ascii="Wingdings" w:hAnsi="Wingdings" w:hint="default"/>
      </w:rPr>
    </w:lvl>
    <w:lvl w:ilvl="3" w:tplc="04190001" w:tentative="1">
      <w:start w:val="1"/>
      <w:numFmt w:val="bullet"/>
      <w:lvlText w:val=""/>
      <w:lvlJc w:val="left"/>
      <w:pPr>
        <w:ind w:left="3623" w:hanging="360"/>
      </w:pPr>
      <w:rPr>
        <w:rFonts w:ascii="Symbol" w:hAnsi="Symbol" w:hint="default"/>
      </w:rPr>
    </w:lvl>
    <w:lvl w:ilvl="4" w:tplc="04190003" w:tentative="1">
      <w:start w:val="1"/>
      <w:numFmt w:val="bullet"/>
      <w:lvlText w:val="o"/>
      <w:lvlJc w:val="left"/>
      <w:pPr>
        <w:ind w:left="4343" w:hanging="360"/>
      </w:pPr>
      <w:rPr>
        <w:rFonts w:ascii="Courier New" w:hAnsi="Courier New" w:cs="Courier New" w:hint="default"/>
      </w:rPr>
    </w:lvl>
    <w:lvl w:ilvl="5" w:tplc="04190005" w:tentative="1">
      <w:start w:val="1"/>
      <w:numFmt w:val="bullet"/>
      <w:lvlText w:val=""/>
      <w:lvlJc w:val="left"/>
      <w:pPr>
        <w:ind w:left="5063" w:hanging="360"/>
      </w:pPr>
      <w:rPr>
        <w:rFonts w:ascii="Wingdings" w:hAnsi="Wingdings" w:hint="default"/>
      </w:rPr>
    </w:lvl>
    <w:lvl w:ilvl="6" w:tplc="04190001" w:tentative="1">
      <w:start w:val="1"/>
      <w:numFmt w:val="bullet"/>
      <w:lvlText w:val=""/>
      <w:lvlJc w:val="left"/>
      <w:pPr>
        <w:ind w:left="5783" w:hanging="360"/>
      </w:pPr>
      <w:rPr>
        <w:rFonts w:ascii="Symbol" w:hAnsi="Symbol" w:hint="default"/>
      </w:rPr>
    </w:lvl>
    <w:lvl w:ilvl="7" w:tplc="04190003" w:tentative="1">
      <w:start w:val="1"/>
      <w:numFmt w:val="bullet"/>
      <w:lvlText w:val="o"/>
      <w:lvlJc w:val="left"/>
      <w:pPr>
        <w:ind w:left="6503" w:hanging="360"/>
      </w:pPr>
      <w:rPr>
        <w:rFonts w:ascii="Courier New" w:hAnsi="Courier New" w:cs="Courier New" w:hint="default"/>
      </w:rPr>
    </w:lvl>
    <w:lvl w:ilvl="8" w:tplc="04190005" w:tentative="1">
      <w:start w:val="1"/>
      <w:numFmt w:val="bullet"/>
      <w:lvlText w:val=""/>
      <w:lvlJc w:val="left"/>
      <w:pPr>
        <w:ind w:left="7223" w:hanging="360"/>
      </w:pPr>
      <w:rPr>
        <w:rFonts w:ascii="Wingdings" w:hAnsi="Wingdings" w:hint="default"/>
      </w:rPr>
    </w:lvl>
  </w:abstractNum>
  <w:abstractNum w:abstractNumId="31">
    <w:nsid w:val="44292838"/>
    <w:multiLevelType w:val="hybridMultilevel"/>
    <w:tmpl w:val="45705BAC"/>
    <w:lvl w:ilvl="0" w:tplc="04190001">
      <w:start w:val="1"/>
      <w:numFmt w:val="bullet"/>
      <w:lvlText w:val=""/>
      <w:lvlJc w:val="left"/>
      <w:pPr>
        <w:tabs>
          <w:tab w:val="num" w:pos="567"/>
        </w:tabs>
        <w:ind w:left="567" w:hanging="283"/>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32">
    <w:nsid w:val="48523E8F"/>
    <w:multiLevelType w:val="hybridMultilevel"/>
    <w:tmpl w:val="4DF8B482"/>
    <w:lvl w:ilvl="0" w:tplc="04190001">
      <w:start w:val="1"/>
      <w:numFmt w:val="bullet"/>
      <w:lvlText w:val=""/>
      <w:lvlJc w:val="left"/>
      <w:pPr>
        <w:tabs>
          <w:tab w:val="num" w:pos="360"/>
        </w:tabs>
        <w:ind w:left="360" w:hanging="360"/>
      </w:pPr>
      <w:rPr>
        <w:rFonts w:ascii="Symbol" w:hAnsi="Symbol" w:hint="default"/>
        <w:sz w:val="20"/>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3">
    <w:nsid w:val="4F31474E"/>
    <w:multiLevelType w:val="multilevel"/>
    <w:tmpl w:val="908CDC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nsid w:val="4F775F4F"/>
    <w:multiLevelType w:val="hybridMultilevel"/>
    <w:tmpl w:val="29364A78"/>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5">
    <w:nsid w:val="50982E61"/>
    <w:multiLevelType w:val="multilevel"/>
    <w:tmpl w:val="17D6B948"/>
    <w:lvl w:ilvl="0">
      <w:start w:val="1"/>
      <w:numFmt w:val="decimal"/>
      <w:pStyle w:val="positionFett"/>
      <w:lvlText w:val="%1"/>
      <w:lvlJc w:val="left"/>
      <w:pPr>
        <w:tabs>
          <w:tab w:val="num" w:pos="432"/>
        </w:tabs>
        <w:ind w:left="432" w:hanging="432"/>
      </w:pPr>
    </w:lvl>
    <w:lvl w:ilvl="1">
      <w:start w:val="1"/>
      <w:numFmt w:val="decimal"/>
      <w:lvlText w:val="%1.%2"/>
      <w:lvlJc w:val="left"/>
      <w:pPr>
        <w:tabs>
          <w:tab w:val="num" w:pos="576"/>
        </w:tabs>
        <w:ind w:left="576" w:hanging="576"/>
      </w:pPr>
    </w:lvl>
    <w:lvl w:ilvl="2">
      <w:start w:val="1"/>
      <w:numFmt w:val="decimal"/>
      <w:lvlText w:val="%1.%2.%3"/>
      <w:lvlJc w:val="left"/>
      <w:pPr>
        <w:tabs>
          <w:tab w:val="num" w:pos="720"/>
        </w:tabs>
        <w:ind w:left="720" w:hanging="720"/>
      </w:p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36">
    <w:nsid w:val="56473B48"/>
    <w:multiLevelType w:val="multilevel"/>
    <w:tmpl w:val="EE327F5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nsid w:val="579413DF"/>
    <w:multiLevelType w:val="hybridMultilevel"/>
    <w:tmpl w:val="23ACDB02"/>
    <w:lvl w:ilvl="0" w:tplc="04190001">
      <w:start w:val="1"/>
      <w:numFmt w:val="bullet"/>
      <w:lvlText w:val=""/>
      <w:lvlJc w:val="left"/>
      <w:pPr>
        <w:ind w:left="1281" w:hanging="360"/>
      </w:pPr>
      <w:rPr>
        <w:rFonts w:ascii="Symbol" w:hAnsi="Symbol" w:hint="default"/>
      </w:rPr>
    </w:lvl>
    <w:lvl w:ilvl="1" w:tplc="04190003" w:tentative="1">
      <w:start w:val="1"/>
      <w:numFmt w:val="bullet"/>
      <w:lvlText w:val="o"/>
      <w:lvlJc w:val="left"/>
      <w:pPr>
        <w:ind w:left="2001" w:hanging="360"/>
      </w:pPr>
      <w:rPr>
        <w:rFonts w:ascii="Courier New" w:hAnsi="Courier New" w:cs="Courier New" w:hint="default"/>
      </w:rPr>
    </w:lvl>
    <w:lvl w:ilvl="2" w:tplc="04190005" w:tentative="1">
      <w:start w:val="1"/>
      <w:numFmt w:val="bullet"/>
      <w:lvlText w:val=""/>
      <w:lvlJc w:val="left"/>
      <w:pPr>
        <w:ind w:left="2721" w:hanging="360"/>
      </w:pPr>
      <w:rPr>
        <w:rFonts w:ascii="Wingdings" w:hAnsi="Wingdings" w:hint="default"/>
      </w:rPr>
    </w:lvl>
    <w:lvl w:ilvl="3" w:tplc="04190001" w:tentative="1">
      <w:start w:val="1"/>
      <w:numFmt w:val="bullet"/>
      <w:lvlText w:val=""/>
      <w:lvlJc w:val="left"/>
      <w:pPr>
        <w:ind w:left="3441" w:hanging="360"/>
      </w:pPr>
      <w:rPr>
        <w:rFonts w:ascii="Symbol" w:hAnsi="Symbol" w:hint="default"/>
      </w:rPr>
    </w:lvl>
    <w:lvl w:ilvl="4" w:tplc="04190003" w:tentative="1">
      <w:start w:val="1"/>
      <w:numFmt w:val="bullet"/>
      <w:lvlText w:val="o"/>
      <w:lvlJc w:val="left"/>
      <w:pPr>
        <w:ind w:left="4161" w:hanging="360"/>
      </w:pPr>
      <w:rPr>
        <w:rFonts w:ascii="Courier New" w:hAnsi="Courier New" w:cs="Courier New" w:hint="default"/>
      </w:rPr>
    </w:lvl>
    <w:lvl w:ilvl="5" w:tplc="04190005" w:tentative="1">
      <w:start w:val="1"/>
      <w:numFmt w:val="bullet"/>
      <w:lvlText w:val=""/>
      <w:lvlJc w:val="left"/>
      <w:pPr>
        <w:ind w:left="4881" w:hanging="360"/>
      </w:pPr>
      <w:rPr>
        <w:rFonts w:ascii="Wingdings" w:hAnsi="Wingdings" w:hint="default"/>
      </w:rPr>
    </w:lvl>
    <w:lvl w:ilvl="6" w:tplc="04190001" w:tentative="1">
      <w:start w:val="1"/>
      <w:numFmt w:val="bullet"/>
      <w:lvlText w:val=""/>
      <w:lvlJc w:val="left"/>
      <w:pPr>
        <w:ind w:left="5601" w:hanging="360"/>
      </w:pPr>
      <w:rPr>
        <w:rFonts w:ascii="Symbol" w:hAnsi="Symbol" w:hint="default"/>
      </w:rPr>
    </w:lvl>
    <w:lvl w:ilvl="7" w:tplc="04190003" w:tentative="1">
      <w:start w:val="1"/>
      <w:numFmt w:val="bullet"/>
      <w:lvlText w:val="o"/>
      <w:lvlJc w:val="left"/>
      <w:pPr>
        <w:ind w:left="6321" w:hanging="360"/>
      </w:pPr>
      <w:rPr>
        <w:rFonts w:ascii="Courier New" w:hAnsi="Courier New" w:cs="Courier New" w:hint="default"/>
      </w:rPr>
    </w:lvl>
    <w:lvl w:ilvl="8" w:tplc="04190005" w:tentative="1">
      <w:start w:val="1"/>
      <w:numFmt w:val="bullet"/>
      <w:lvlText w:val=""/>
      <w:lvlJc w:val="left"/>
      <w:pPr>
        <w:ind w:left="7041" w:hanging="360"/>
      </w:pPr>
      <w:rPr>
        <w:rFonts w:ascii="Wingdings" w:hAnsi="Wingdings" w:hint="default"/>
      </w:rPr>
    </w:lvl>
  </w:abstractNum>
  <w:abstractNum w:abstractNumId="38">
    <w:nsid w:val="62104F34"/>
    <w:multiLevelType w:val="multilevel"/>
    <w:tmpl w:val="8E7A77A8"/>
    <w:lvl w:ilvl="0">
      <w:start w:val="4"/>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9">
    <w:nsid w:val="626C2436"/>
    <w:multiLevelType w:val="hybridMultilevel"/>
    <w:tmpl w:val="ECDC3A9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0">
    <w:nsid w:val="62756669"/>
    <w:multiLevelType w:val="multilevel"/>
    <w:tmpl w:val="9462DA7C"/>
    <w:lvl w:ilvl="0">
      <w:start w:val="1"/>
      <w:numFmt w:val="bullet"/>
      <w:lvlText w:val=""/>
      <w:lvlJc w:val="left"/>
      <w:pPr>
        <w:tabs>
          <w:tab w:val="num" w:pos="720"/>
        </w:tabs>
        <w:ind w:left="720" w:hanging="360"/>
      </w:pPr>
      <w:rPr>
        <w:rFonts w:ascii="Symbol" w:hAnsi="Symbol" w:hint="default"/>
        <w:sz w:val="20"/>
      </w:rPr>
    </w:lvl>
    <w:lvl w:ilvl="1">
      <w:start w:val="1"/>
      <w:numFmt w:val="bullet"/>
      <w:pStyle w:val="1"/>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41">
    <w:nsid w:val="64CB0098"/>
    <w:multiLevelType w:val="multilevel"/>
    <w:tmpl w:val="37D4519E"/>
    <w:lvl w:ilvl="0">
      <w:start w:val="1"/>
      <w:numFmt w:val="decimal"/>
      <w:lvlText w:val="%1."/>
      <w:lvlJc w:val="left"/>
      <w:pPr>
        <w:tabs>
          <w:tab w:val="num" w:pos="720"/>
        </w:tabs>
        <w:ind w:left="720" w:hanging="360"/>
      </w:pPr>
      <w:rPr>
        <w:rFonts w:ascii="Times New Roman" w:eastAsia="Times New Roman" w:hAnsi="Times New Roman" w:cs="Times New Roman"/>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2">
    <w:nsid w:val="69AB23CB"/>
    <w:multiLevelType w:val="hybridMultilevel"/>
    <w:tmpl w:val="DD243188"/>
    <w:lvl w:ilvl="0" w:tplc="04190001">
      <w:start w:val="1"/>
      <w:numFmt w:val="bullet"/>
      <w:lvlText w:val=""/>
      <w:lvlJc w:val="left"/>
      <w:pPr>
        <w:ind w:left="1287" w:hanging="360"/>
      </w:pPr>
      <w:rPr>
        <w:rFonts w:ascii="Symbol" w:hAnsi="Symbol" w:hint="default"/>
      </w:rPr>
    </w:lvl>
    <w:lvl w:ilvl="1" w:tplc="04190001">
      <w:start w:val="1"/>
      <w:numFmt w:val="bullet"/>
      <w:lvlText w:val=""/>
      <w:lvlJc w:val="left"/>
      <w:pPr>
        <w:ind w:left="2007" w:hanging="360"/>
      </w:pPr>
      <w:rPr>
        <w:rFonts w:ascii="Symbol" w:hAnsi="Symbol"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43">
    <w:nsid w:val="6AA056E3"/>
    <w:multiLevelType w:val="hybridMultilevel"/>
    <w:tmpl w:val="30CA2D1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4">
    <w:nsid w:val="6BE46B53"/>
    <w:multiLevelType w:val="hybridMultilevel"/>
    <w:tmpl w:val="3B7A35EA"/>
    <w:lvl w:ilvl="0" w:tplc="0419000D">
      <w:start w:val="1"/>
      <w:numFmt w:val="bullet"/>
      <w:lvlText w:val=""/>
      <w:lvlJc w:val="left"/>
      <w:pPr>
        <w:ind w:left="1146" w:hanging="360"/>
      </w:pPr>
      <w:rPr>
        <w:rFonts w:ascii="Wingdings" w:hAnsi="Wingdings" w:hint="default"/>
      </w:rPr>
    </w:lvl>
    <w:lvl w:ilvl="1" w:tplc="04190003" w:tentative="1">
      <w:start w:val="1"/>
      <w:numFmt w:val="bullet"/>
      <w:lvlText w:val="o"/>
      <w:lvlJc w:val="left"/>
      <w:pPr>
        <w:ind w:left="1866" w:hanging="360"/>
      </w:pPr>
      <w:rPr>
        <w:rFonts w:ascii="Courier New" w:hAnsi="Courier New" w:cs="Courier New" w:hint="default"/>
      </w:rPr>
    </w:lvl>
    <w:lvl w:ilvl="2" w:tplc="04190005" w:tentative="1">
      <w:start w:val="1"/>
      <w:numFmt w:val="bullet"/>
      <w:lvlText w:val=""/>
      <w:lvlJc w:val="left"/>
      <w:pPr>
        <w:ind w:left="2586" w:hanging="360"/>
      </w:pPr>
      <w:rPr>
        <w:rFonts w:ascii="Wingdings" w:hAnsi="Wingdings" w:hint="default"/>
      </w:rPr>
    </w:lvl>
    <w:lvl w:ilvl="3" w:tplc="04190001" w:tentative="1">
      <w:start w:val="1"/>
      <w:numFmt w:val="bullet"/>
      <w:lvlText w:val=""/>
      <w:lvlJc w:val="left"/>
      <w:pPr>
        <w:ind w:left="3306" w:hanging="360"/>
      </w:pPr>
      <w:rPr>
        <w:rFonts w:ascii="Symbol" w:hAnsi="Symbol" w:hint="default"/>
      </w:rPr>
    </w:lvl>
    <w:lvl w:ilvl="4" w:tplc="04190003" w:tentative="1">
      <w:start w:val="1"/>
      <w:numFmt w:val="bullet"/>
      <w:lvlText w:val="o"/>
      <w:lvlJc w:val="left"/>
      <w:pPr>
        <w:ind w:left="4026" w:hanging="360"/>
      </w:pPr>
      <w:rPr>
        <w:rFonts w:ascii="Courier New" w:hAnsi="Courier New" w:cs="Courier New" w:hint="default"/>
      </w:rPr>
    </w:lvl>
    <w:lvl w:ilvl="5" w:tplc="04190005" w:tentative="1">
      <w:start w:val="1"/>
      <w:numFmt w:val="bullet"/>
      <w:lvlText w:val=""/>
      <w:lvlJc w:val="left"/>
      <w:pPr>
        <w:ind w:left="4746" w:hanging="360"/>
      </w:pPr>
      <w:rPr>
        <w:rFonts w:ascii="Wingdings" w:hAnsi="Wingdings" w:hint="default"/>
      </w:rPr>
    </w:lvl>
    <w:lvl w:ilvl="6" w:tplc="04190001" w:tentative="1">
      <w:start w:val="1"/>
      <w:numFmt w:val="bullet"/>
      <w:lvlText w:val=""/>
      <w:lvlJc w:val="left"/>
      <w:pPr>
        <w:ind w:left="5466" w:hanging="360"/>
      </w:pPr>
      <w:rPr>
        <w:rFonts w:ascii="Symbol" w:hAnsi="Symbol" w:hint="default"/>
      </w:rPr>
    </w:lvl>
    <w:lvl w:ilvl="7" w:tplc="04190003" w:tentative="1">
      <w:start w:val="1"/>
      <w:numFmt w:val="bullet"/>
      <w:lvlText w:val="o"/>
      <w:lvlJc w:val="left"/>
      <w:pPr>
        <w:ind w:left="6186" w:hanging="360"/>
      </w:pPr>
      <w:rPr>
        <w:rFonts w:ascii="Courier New" w:hAnsi="Courier New" w:cs="Courier New" w:hint="default"/>
      </w:rPr>
    </w:lvl>
    <w:lvl w:ilvl="8" w:tplc="04190005" w:tentative="1">
      <w:start w:val="1"/>
      <w:numFmt w:val="bullet"/>
      <w:lvlText w:val=""/>
      <w:lvlJc w:val="left"/>
      <w:pPr>
        <w:ind w:left="6906" w:hanging="360"/>
      </w:pPr>
      <w:rPr>
        <w:rFonts w:ascii="Wingdings" w:hAnsi="Wingdings" w:hint="default"/>
      </w:rPr>
    </w:lvl>
  </w:abstractNum>
  <w:abstractNum w:abstractNumId="45">
    <w:nsid w:val="74F360C2"/>
    <w:multiLevelType w:val="hybridMultilevel"/>
    <w:tmpl w:val="8982B9D8"/>
    <w:lvl w:ilvl="0" w:tplc="FFFFFFFF">
      <w:start w:val="1"/>
      <w:numFmt w:val="bullet"/>
      <w:lvlText w:val=""/>
      <w:lvlJc w:val="left"/>
      <w:pPr>
        <w:tabs>
          <w:tab w:val="num" w:pos="567"/>
        </w:tabs>
        <w:ind w:left="567" w:hanging="283"/>
      </w:pPr>
      <w:rPr>
        <w:rFonts w:ascii="Symbol" w:hAnsi="Symbol" w:hint="default"/>
      </w:rPr>
    </w:lvl>
    <w:lvl w:ilvl="1" w:tplc="FFFFFFFF">
      <w:start w:val="1"/>
      <w:numFmt w:val="decimal"/>
      <w:lvlText w:val="%2."/>
      <w:lvlJc w:val="left"/>
      <w:pPr>
        <w:tabs>
          <w:tab w:val="num" w:pos="1440"/>
        </w:tabs>
        <w:ind w:left="1440" w:hanging="360"/>
      </w:pPr>
    </w:lvl>
    <w:lvl w:ilvl="2" w:tplc="FFFFFFFF">
      <w:start w:val="1"/>
      <w:numFmt w:val="decimal"/>
      <w:lvlText w:val="%3."/>
      <w:lvlJc w:val="left"/>
      <w:pPr>
        <w:tabs>
          <w:tab w:val="num" w:pos="2160"/>
        </w:tabs>
        <w:ind w:left="2160" w:hanging="360"/>
      </w:p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num w:numId="1">
    <w:abstractNumId w:val="43"/>
  </w:num>
  <w:num w:numId="2">
    <w:abstractNumId w:val="8"/>
  </w:num>
  <w:num w:numId="3">
    <w:abstractNumId w:val="4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1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3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1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7"/>
  </w:num>
  <w:num w:numId="8">
    <w:abstractNumId w:val="34"/>
  </w:num>
  <w:num w:numId="9">
    <w:abstractNumId w:val="33"/>
  </w:num>
  <w:num w:numId="10">
    <w:abstractNumId w:val="28"/>
  </w:num>
  <w:num w:numId="11">
    <w:abstractNumId w:val="30"/>
  </w:num>
  <w:num w:numId="12">
    <w:abstractNumId w:val="37"/>
  </w:num>
  <w:num w:numId="13">
    <w:abstractNumId w:val="41"/>
  </w:num>
  <w:num w:numId="14">
    <w:abstractNumId w:val="20"/>
  </w:num>
  <w:num w:numId="15">
    <w:abstractNumId w:val="36"/>
  </w:num>
  <w:num w:numId="16">
    <w:abstractNumId w:val="19"/>
  </w:num>
  <w:num w:numId="17">
    <w:abstractNumId w:val="16"/>
  </w:num>
  <w:num w:numId="18">
    <w:abstractNumId w:val="10"/>
  </w:num>
  <w:num w:numId="19">
    <w:abstractNumId w:val="15"/>
  </w:num>
  <w:num w:numId="20">
    <w:abstractNumId w:val="29"/>
  </w:num>
  <w:num w:numId="21">
    <w:abstractNumId w:val="4"/>
  </w:num>
  <w:num w:numId="22">
    <w:abstractNumId w:val="2"/>
  </w:num>
  <w:num w:numId="23">
    <w:abstractNumId w:val="1"/>
  </w:num>
  <w:num w:numId="24">
    <w:abstractNumId w:val="3"/>
  </w:num>
  <w:num w:numId="25">
    <w:abstractNumId w:val="0"/>
  </w:num>
  <w:num w:numId="26">
    <w:abstractNumId w:val="23"/>
  </w:num>
  <w:num w:numId="27">
    <w:abstractNumId w:val="35"/>
  </w:num>
  <w:num w:numId="28">
    <w:abstractNumId w:val="40"/>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24"/>
  </w:num>
  <w:num w:numId="30">
    <w:abstractNumId w:val="26"/>
  </w:num>
  <w:num w:numId="31">
    <w:abstractNumId w:val="21"/>
  </w:num>
  <w:num w:numId="32">
    <w:abstractNumId w:val="32"/>
  </w:num>
  <w:num w:numId="33">
    <w:abstractNumId w:val="11"/>
  </w:num>
  <w:num w:numId="34">
    <w:abstractNumId w:val="42"/>
  </w:num>
  <w:num w:numId="35">
    <w:abstractNumId w:val="12"/>
  </w:num>
  <w:num w:numId="36">
    <w:abstractNumId w:val="39"/>
  </w:num>
  <w:num w:numId="37">
    <w:abstractNumId w:val="22"/>
  </w:num>
  <w:num w:numId="38">
    <w:abstractNumId w:val="2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6"/>
  </w:num>
  <w:num w:numId="40">
    <w:abstractNumId w:val="14"/>
  </w:num>
  <w:num w:numId="41">
    <w:abstractNumId w:val="13"/>
  </w:num>
  <w:num w:numId="42">
    <w:abstractNumId w:val="38"/>
  </w:num>
  <w:num w:numId="43">
    <w:abstractNumId w:val="25"/>
  </w:num>
  <w:num w:numId="44">
    <w:abstractNumId w:val="44"/>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B3E15"/>
    <w:rsid w:val="0000016A"/>
    <w:rsid w:val="00000707"/>
    <w:rsid w:val="0001392A"/>
    <w:rsid w:val="000234FB"/>
    <w:rsid w:val="00026E81"/>
    <w:rsid w:val="00032788"/>
    <w:rsid w:val="0003586E"/>
    <w:rsid w:val="000375C2"/>
    <w:rsid w:val="000444AC"/>
    <w:rsid w:val="00053CBF"/>
    <w:rsid w:val="00054FEB"/>
    <w:rsid w:val="00060216"/>
    <w:rsid w:val="0006098F"/>
    <w:rsid w:val="0008279D"/>
    <w:rsid w:val="000868F0"/>
    <w:rsid w:val="000A06F8"/>
    <w:rsid w:val="000A4374"/>
    <w:rsid w:val="000B2A9F"/>
    <w:rsid w:val="000B2D85"/>
    <w:rsid w:val="000B3A20"/>
    <w:rsid w:val="000B4746"/>
    <w:rsid w:val="000B52F1"/>
    <w:rsid w:val="000C33B5"/>
    <w:rsid w:val="000C7062"/>
    <w:rsid w:val="000C75A9"/>
    <w:rsid w:val="000D28EC"/>
    <w:rsid w:val="000D5BC7"/>
    <w:rsid w:val="000D6093"/>
    <w:rsid w:val="000D6BA1"/>
    <w:rsid w:val="000D7AA5"/>
    <w:rsid w:val="000D7DB6"/>
    <w:rsid w:val="000E6B76"/>
    <w:rsid w:val="000F1B37"/>
    <w:rsid w:val="000F292D"/>
    <w:rsid w:val="001077A9"/>
    <w:rsid w:val="0011030B"/>
    <w:rsid w:val="00112B22"/>
    <w:rsid w:val="00115A8D"/>
    <w:rsid w:val="00117FB3"/>
    <w:rsid w:val="001201E3"/>
    <w:rsid w:val="0015038A"/>
    <w:rsid w:val="001576E7"/>
    <w:rsid w:val="001670E6"/>
    <w:rsid w:val="0017269A"/>
    <w:rsid w:val="00175C00"/>
    <w:rsid w:val="001827E0"/>
    <w:rsid w:val="001877E7"/>
    <w:rsid w:val="00194434"/>
    <w:rsid w:val="00196636"/>
    <w:rsid w:val="001A3A98"/>
    <w:rsid w:val="001B3488"/>
    <w:rsid w:val="001B4427"/>
    <w:rsid w:val="001B6369"/>
    <w:rsid w:val="001D51C9"/>
    <w:rsid w:val="001E6480"/>
    <w:rsid w:val="001F3FCD"/>
    <w:rsid w:val="001F5DD2"/>
    <w:rsid w:val="002005A7"/>
    <w:rsid w:val="00203E29"/>
    <w:rsid w:val="00206DFC"/>
    <w:rsid w:val="00212E5C"/>
    <w:rsid w:val="00215B9F"/>
    <w:rsid w:val="0021734C"/>
    <w:rsid w:val="00220125"/>
    <w:rsid w:val="00224950"/>
    <w:rsid w:val="002252D1"/>
    <w:rsid w:val="00225E61"/>
    <w:rsid w:val="002275EE"/>
    <w:rsid w:val="00230857"/>
    <w:rsid w:val="00235A4A"/>
    <w:rsid w:val="002421B2"/>
    <w:rsid w:val="002445BD"/>
    <w:rsid w:val="002507FE"/>
    <w:rsid w:val="00252ADD"/>
    <w:rsid w:val="0025526B"/>
    <w:rsid w:val="0025600D"/>
    <w:rsid w:val="00256AC6"/>
    <w:rsid w:val="00260E70"/>
    <w:rsid w:val="002618A2"/>
    <w:rsid w:val="00270912"/>
    <w:rsid w:val="0027564A"/>
    <w:rsid w:val="002839D3"/>
    <w:rsid w:val="002849F2"/>
    <w:rsid w:val="00292BB2"/>
    <w:rsid w:val="0029510A"/>
    <w:rsid w:val="002969FE"/>
    <w:rsid w:val="002B32E4"/>
    <w:rsid w:val="002B5339"/>
    <w:rsid w:val="002B5BAE"/>
    <w:rsid w:val="002B6197"/>
    <w:rsid w:val="002B6FB7"/>
    <w:rsid w:val="002C3FCB"/>
    <w:rsid w:val="002E0CDB"/>
    <w:rsid w:val="002E3BB6"/>
    <w:rsid w:val="002F1322"/>
    <w:rsid w:val="002F63AE"/>
    <w:rsid w:val="002F76B6"/>
    <w:rsid w:val="00305905"/>
    <w:rsid w:val="00307643"/>
    <w:rsid w:val="00312308"/>
    <w:rsid w:val="003135AE"/>
    <w:rsid w:val="003253EA"/>
    <w:rsid w:val="00325C1F"/>
    <w:rsid w:val="00327BE6"/>
    <w:rsid w:val="00331001"/>
    <w:rsid w:val="00331727"/>
    <w:rsid w:val="00341EB6"/>
    <w:rsid w:val="003421AE"/>
    <w:rsid w:val="003504EB"/>
    <w:rsid w:val="0035073E"/>
    <w:rsid w:val="00354F5B"/>
    <w:rsid w:val="0036042D"/>
    <w:rsid w:val="003605BB"/>
    <w:rsid w:val="00372556"/>
    <w:rsid w:val="00374648"/>
    <w:rsid w:val="003749E7"/>
    <w:rsid w:val="00382620"/>
    <w:rsid w:val="003938EF"/>
    <w:rsid w:val="00396CE4"/>
    <w:rsid w:val="003A13FA"/>
    <w:rsid w:val="003A22B0"/>
    <w:rsid w:val="003A3879"/>
    <w:rsid w:val="003A4A69"/>
    <w:rsid w:val="003A7B55"/>
    <w:rsid w:val="003B3D09"/>
    <w:rsid w:val="003C02DC"/>
    <w:rsid w:val="003C1A03"/>
    <w:rsid w:val="003D17CE"/>
    <w:rsid w:val="003D2B59"/>
    <w:rsid w:val="003D47E7"/>
    <w:rsid w:val="003D4FEB"/>
    <w:rsid w:val="003D55D6"/>
    <w:rsid w:val="003D5A06"/>
    <w:rsid w:val="003D7C11"/>
    <w:rsid w:val="003E1018"/>
    <w:rsid w:val="003F1C49"/>
    <w:rsid w:val="003F61AA"/>
    <w:rsid w:val="00407DF9"/>
    <w:rsid w:val="004112E4"/>
    <w:rsid w:val="00414112"/>
    <w:rsid w:val="00414FDC"/>
    <w:rsid w:val="00415056"/>
    <w:rsid w:val="00417E0F"/>
    <w:rsid w:val="00417F8C"/>
    <w:rsid w:val="004206A6"/>
    <w:rsid w:val="00421AE1"/>
    <w:rsid w:val="00425612"/>
    <w:rsid w:val="00427BF2"/>
    <w:rsid w:val="00431955"/>
    <w:rsid w:val="004359EA"/>
    <w:rsid w:val="00443A4C"/>
    <w:rsid w:val="00445303"/>
    <w:rsid w:val="00452617"/>
    <w:rsid w:val="00454757"/>
    <w:rsid w:val="00464062"/>
    <w:rsid w:val="0046777C"/>
    <w:rsid w:val="00470611"/>
    <w:rsid w:val="004716E4"/>
    <w:rsid w:val="00472EE9"/>
    <w:rsid w:val="00477F2B"/>
    <w:rsid w:val="00485AD9"/>
    <w:rsid w:val="004867F5"/>
    <w:rsid w:val="00487477"/>
    <w:rsid w:val="00491EBB"/>
    <w:rsid w:val="004A3555"/>
    <w:rsid w:val="004A4566"/>
    <w:rsid w:val="004A578E"/>
    <w:rsid w:val="004A68BA"/>
    <w:rsid w:val="004B126E"/>
    <w:rsid w:val="004C3295"/>
    <w:rsid w:val="004C6300"/>
    <w:rsid w:val="004D0A57"/>
    <w:rsid w:val="004D2A65"/>
    <w:rsid w:val="004D3414"/>
    <w:rsid w:val="004D3466"/>
    <w:rsid w:val="004E0120"/>
    <w:rsid w:val="004E0961"/>
    <w:rsid w:val="004E0A59"/>
    <w:rsid w:val="004E5B6D"/>
    <w:rsid w:val="004E5B7D"/>
    <w:rsid w:val="004E5F15"/>
    <w:rsid w:val="004F1637"/>
    <w:rsid w:val="004F511F"/>
    <w:rsid w:val="0051107E"/>
    <w:rsid w:val="00520223"/>
    <w:rsid w:val="00523061"/>
    <w:rsid w:val="00527133"/>
    <w:rsid w:val="00532C61"/>
    <w:rsid w:val="00533978"/>
    <w:rsid w:val="005351C9"/>
    <w:rsid w:val="005407DD"/>
    <w:rsid w:val="00540B61"/>
    <w:rsid w:val="005433AD"/>
    <w:rsid w:val="00546F15"/>
    <w:rsid w:val="00551B5D"/>
    <w:rsid w:val="0055233D"/>
    <w:rsid w:val="00552BE6"/>
    <w:rsid w:val="0055701C"/>
    <w:rsid w:val="00560EA8"/>
    <w:rsid w:val="00564369"/>
    <w:rsid w:val="005670FA"/>
    <w:rsid w:val="005726E3"/>
    <w:rsid w:val="00574E83"/>
    <w:rsid w:val="00574F33"/>
    <w:rsid w:val="00577297"/>
    <w:rsid w:val="00580FDA"/>
    <w:rsid w:val="00585DB3"/>
    <w:rsid w:val="00592334"/>
    <w:rsid w:val="00593740"/>
    <w:rsid w:val="00593808"/>
    <w:rsid w:val="00596228"/>
    <w:rsid w:val="005A28FB"/>
    <w:rsid w:val="005A44E3"/>
    <w:rsid w:val="005B45A1"/>
    <w:rsid w:val="005B7DCD"/>
    <w:rsid w:val="005C31DE"/>
    <w:rsid w:val="005D4A36"/>
    <w:rsid w:val="005D6C5C"/>
    <w:rsid w:val="005E5F28"/>
    <w:rsid w:val="005F0916"/>
    <w:rsid w:val="005F14E7"/>
    <w:rsid w:val="005F561E"/>
    <w:rsid w:val="006017C5"/>
    <w:rsid w:val="00602891"/>
    <w:rsid w:val="00604B55"/>
    <w:rsid w:val="00607743"/>
    <w:rsid w:val="006077A9"/>
    <w:rsid w:val="006247D5"/>
    <w:rsid w:val="00635B06"/>
    <w:rsid w:val="00635FE6"/>
    <w:rsid w:val="0065297C"/>
    <w:rsid w:val="00652CAA"/>
    <w:rsid w:val="006562CC"/>
    <w:rsid w:val="00665BA1"/>
    <w:rsid w:val="0067488B"/>
    <w:rsid w:val="00675A17"/>
    <w:rsid w:val="006821DE"/>
    <w:rsid w:val="00692946"/>
    <w:rsid w:val="00695032"/>
    <w:rsid w:val="00696301"/>
    <w:rsid w:val="006A4070"/>
    <w:rsid w:val="006A6E8A"/>
    <w:rsid w:val="006A75B0"/>
    <w:rsid w:val="006A7969"/>
    <w:rsid w:val="006B04EB"/>
    <w:rsid w:val="006C62D5"/>
    <w:rsid w:val="006C6702"/>
    <w:rsid w:val="006D3196"/>
    <w:rsid w:val="006D6F66"/>
    <w:rsid w:val="006D76DE"/>
    <w:rsid w:val="006E6579"/>
    <w:rsid w:val="006F12CF"/>
    <w:rsid w:val="006F15F7"/>
    <w:rsid w:val="006F5392"/>
    <w:rsid w:val="006F54D4"/>
    <w:rsid w:val="006F6A28"/>
    <w:rsid w:val="006F6F38"/>
    <w:rsid w:val="006F740B"/>
    <w:rsid w:val="00712CCE"/>
    <w:rsid w:val="0072290D"/>
    <w:rsid w:val="00725863"/>
    <w:rsid w:val="00731469"/>
    <w:rsid w:val="00732793"/>
    <w:rsid w:val="00732965"/>
    <w:rsid w:val="00735A67"/>
    <w:rsid w:val="007438C1"/>
    <w:rsid w:val="00747BF7"/>
    <w:rsid w:val="00747CB6"/>
    <w:rsid w:val="00756B60"/>
    <w:rsid w:val="007610B4"/>
    <w:rsid w:val="00770DCE"/>
    <w:rsid w:val="00773C36"/>
    <w:rsid w:val="00773DF5"/>
    <w:rsid w:val="00782EF2"/>
    <w:rsid w:val="0079000E"/>
    <w:rsid w:val="00795474"/>
    <w:rsid w:val="007A60AD"/>
    <w:rsid w:val="007B326D"/>
    <w:rsid w:val="007B5197"/>
    <w:rsid w:val="007B7D92"/>
    <w:rsid w:val="007C416A"/>
    <w:rsid w:val="007C4CA8"/>
    <w:rsid w:val="007D3810"/>
    <w:rsid w:val="007D485F"/>
    <w:rsid w:val="007D500D"/>
    <w:rsid w:val="007E140E"/>
    <w:rsid w:val="007E287E"/>
    <w:rsid w:val="007E6B74"/>
    <w:rsid w:val="007E72F3"/>
    <w:rsid w:val="007F23EA"/>
    <w:rsid w:val="007F282B"/>
    <w:rsid w:val="007F7A59"/>
    <w:rsid w:val="008124BF"/>
    <w:rsid w:val="00815FBE"/>
    <w:rsid w:val="00817BB1"/>
    <w:rsid w:val="008239F8"/>
    <w:rsid w:val="008255BD"/>
    <w:rsid w:val="00837538"/>
    <w:rsid w:val="00845DBF"/>
    <w:rsid w:val="0085592B"/>
    <w:rsid w:val="00862F5C"/>
    <w:rsid w:val="008632F2"/>
    <w:rsid w:val="00866CCF"/>
    <w:rsid w:val="00866E9E"/>
    <w:rsid w:val="0087197C"/>
    <w:rsid w:val="00873F8F"/>
    <w:rsid w:val="0088501C"/>
    <w:rsid w:val="008A404E"/>
    <w:rsid w:val="008B25A2"/>
    <w:rsid w:val="008B3E15"/>
    <w:rsid w:val="008C0F32"/>
    <w:rsid w:val="008C3091"/>
    <w:rsid w:val="008D082D"/>
    <w:rsid w:val="008D3FEF"/>
    <w:rsid w:val="008D4130"/>
    <w:rsid w:val="008D43C4"/>
    <w:rsid w:val="008D4C5E"/>
    <w:rsid w:val="008E2154"/>
    <w:rsid w:val="008E5BDB"/>
    <w:rsid w:val="009063AD"/>
    <w:rsid w:val="0091149E"/>
    <w:rsid w:val="00913EE9"/>
    <w:rsid w:val="00920F4A"/>
    <w:rsid w:val="0092290E"/>
    <w:rsid w:val="0092300B"/>
    <w:rsid w:val="00931AEE"/>
    <w:rsid w:val="00931F0F"/>
    <w:rsid w:val="0094210D"/>
    <w:rsid w:val="00943A83"/>
    <w:rsid w:val="00944787"/>
    <w:rsid w:val="0094625F"/>
    <w:rsid w:val="00957363"/>
    <w:rsid w:val="0096352D"/>
    <w:rsid w:val="009662D3"/>
    <w:rsid w:val="00966D03"/>
    <w:rsid w:val="00966F3D"/>
    <w:rsid w:val="0097339B"/>
    <w:rsid w:val="009749C0"/>
    <w:rsid w:val="00977A61"/>
    <w:rsid w:val="009848CA"/>
    <w:rsid w:val="00984CC6"/>
    <w:rsid w:val="0099073F"/>
    <w:rsid w:val="00991A01"/>
    <w:rsid w:val="009925DD"/>
    <w:rsid w:val="009A6ABE"/>
    <w:rsid w:val="009B1D36"/>
    <w:rsid w:val="009B2937"/>
    <w:rsid w:val="009B4280"/>
    <w:rsid w:val="009D21F8"/>
    <w:rsid w:val="009F4D67"/>
    <w:rsid w:val="009F6D64"/>
    <w:rsid w:val="00A05BB6"/>
    <w:rsid w:val="00A06E5A"/>
    <w:rsid w:val="00A17A35"/>
    <w:rsid w:val="00A24E3E"/>
    <w:rsid w:val="00A27876"/>
    <w:rsid w:val="00A278CE"/>
    <w:rsid w:val="00A3068B"/>
    <w:rsid w:val="00A30721"/>
    <w:rsid w:val="00A341E9"/>
    <w:rsid w:val="00A41CE3"/>
    <w:rsid w:val="00A50369"/>
    <w:rsid w:val="00A5124B"/>
    <w:rsid w:val="00A57812"/>
    <w:rsid w:val="00A665BE"/>
    <w:rsid w:val="00A73D52"/>
    <w:rsid w:val="00A76BD8"/>
    <w:rsid w:val="00A82AA9"/>
    <w:rsid w:val="00A83263"/>
    <w:rsid w:val="00A95A51"/>
    <w:rsid w:val="00AA16E6"/>
    <w:rsid w:val="00AA3807"/>
    <w:rsid w:val="00AB4939"/>
    <w:rsid w:val="00AD4000"/>
    <w:rsid w:val="00AD50AD"/>
    <w:rsid w:val="00AD7BA8"/>
    <w:rsid w:val="00AE1686"/>
    <w:rsid w:val="00B016CC"/>
    <w:rsid w:val="00B01F5C"/>
    <w:rsid w:val="00B02624"/>
    <w:rsid w:val="00B03CB8"/>
    <w:rsid w:val="00B11902"/>
    <w:rsid w:val="00B228A0"/>
    <w:rsid w:val="00B2451F"/>
    <w:rsid w:val="00B4288F"/>
    <w:rsid w:val="00B42E8B"/>
    <w:rsid w:val="00B43516"/>
    <w:rsid w:val="00B46C03"/>
    <w:rsid w:val="00B52D6C"/>
    <w:rsid w:val="00B53D4F"/>
    <w:rsid w:val="00B55166"/>
    <w:rsid w:val="00B626D9"/>
    <w:rsid w:val="00B62F8B"/>
    <w:rsid w:val="00B65438"/>
    <w:rsid w:val="00B745CD"/>
    <w:rsid w:val="00B90A08"/>
    <w:rsid w:val="00B93C88"/>
    <w:rsid w:val="00B97D42"/>
    <w:rsid w:val="00BA163F"/>
    <w:rsid w:val="00BA7E9F"/>
    <w:rsid w:val="00BB6524"/>
    <w:rsid w:val="00BC5117"/>
    <w:rsid w:val="00BC6BB2"/>
    <w:rsid w:val="00BD292B"/>
    <w:rsid w:val="00BD30FF"/>
    <w:rsid w:val="00BD3B39"/>
    <w:rsid w:val="00BE0758"/>
    <w:rsid w:val="00BE1E90"/>
    <w:rsid w:val="00BE2C68"/>
    <w:rsid w:val="00BE5A1E"/>
    <w:rsid w:val="00BE747C"/>
    <w:rsid w:val="00BE7C52"/>
    <w:rsid w:val="00BF76DE"/>
    <w:rsid w:val="00BF7E24"/>
    <w:rsid w:val="00C130F6"/>
    <w:rsid w:val="00C15FFB"/>
    <w:rsid w:val="00C1635F"/>
    <w:rsid w:val="00C22A8D"/>
    <w:rsid w:val="00C45B00"/>
    <w:rsid w:val="00C473C1"/>
    <w:rsid w:val="00C5137E"/>
    <w:rsid w:val="00C5228C"/>
    <w:rsid w:val="00C6038E"/>
    <w:rsid w:val="00C64D1E"/>
    <w:rsid w:val="00C6505E"/>
    <w:rsid w:val="00C6791A"/>
    <w:rsid w:val="00C72F6C"/>
    <w:rsid w:val="00C739F6"/>
    <w:rsid w:val="00C76156"/>
    <w:rsid w:val="00C84303"/>
    <w:rsid w:val="00C84B73"/>
    <w:rsid w:val="00C860B1"/>
    <w:rsid w:val="00C94FC1"/>
    <w:rsid w:val="00C965AA"/>
    <w:rsid w:val="00C970EB"/>
    <w:rsid w:val="00CA11B7"/>
    <w:rsid w:val="00CA3AD3"/>
    <w:rsid w:val="00CA641E"/>
    <w:rsid w:val="00CB0585"/>
    <w:rsid w:val="00CB3592"/>
    <w:rsid w:val="00CB3F89"/>
    <w:rsid w:val="00CB4109"/>
    <w:rsid w:val="00CB72CE"/>
    <w:rsid w:val="00CD2E1D"/>
    <w:rsid w:val="00CD4BDE"/>
    <w:rsid w:val="00CD4C5F"/>
    <w:rsid w:val="00CD6889"/>
    <w:rsid w:val="00CE02A3"/>
    <w:rsid w:val="00CE1501"/>
    <w:rsid w:val="00CE2491"/>
    <w:rsid w:val="00CE350C"/>
    <w:rsid w:val="00CE492C"/>
    <w:rsid w:val="00CE7F43"/>
    <w:rsid w:val="00D01B78"/>
    <w:rsid w:val="00D01D9E"/>
    <w:rsid w:val="00D05C8C"/>
    <w:rsid w:val="00D1046B"/>
    <w:rsid w:val="00D11C97"/>
    <w:rsid w:val="00D11EE1"/>
    <w:rsid w:val="00D15B4F"/>
    <w:rsid w:val="00D37A2F"/>
    <w:rsid w:val="00D40A8E"/>
    <w:rsid w:val="00D4607C"/>
    <w:rsid w:val="00D53027"/>
    <w:rsid w:val="00D61FDA"/>
    <w:rsid w:val="00D654B9"/>
    <w:rsid w:val="00D720AE"/>
    <w:rsid w:val="00D74779"/>
    <w:rsid w:val="00D75897"/>
    <w:rsid w:val="00D80389"/>
    <w:rsid w:val="00D96821"/>
    <w:rsid w:val="00D9777E"/>
    <w:rsid w:val="00DA2CC5"/>
    <w:rsid w:val="00DB0E49"/>
    <w:rsid w:val="00DB17A9"/>
    <w:rsid w:val="00DB4E6A"/>
    <w:rsid w:val="00DC022A"/>
    <w:rsid w:val="00DC0DEC"/>
    <w:rsid w:val="00DC2216"/>
    <w:rsid w:val="00DD204D"/>
    <w:rsid w:val="00DD48B1"/>
    <w:rsid w:val="00DD50BF"/>
    <w:rsid w:val="00DD627E"/>
    <w:rsid w:val="00DE5132"/>
    <w:rsid w:val="00DF0BDA"/>
    <w:rsid w:val="00DF7D56"/>
    <w:rsid w:val="00E01472"/>
    <w:rsid w:val="00E03618"/>
    <w:rsid w:val="00E14ACC"/>
    <w:rsid w:val="00E152D0"/>
    <w:rsid w:val="00E15952"/>
    <w:rsid w:val="00E159C0"/>
    <w:rsid w:val="00E163EB"/>
    <w:rsid w:val="00E17E08"/>
    <w:rsid w:val="00E201A0"/>
    <w:rsid w:val="00E201B2"/>
    <w:rsid w:val="00E26E44"/>
    <w:rsid w:val="00E361B1"/>
    <w:rsid w:val="00E42F7B"/>
    <w:rsid w:val="00E52D12"/>
    <w:rsid w:val="00E720DD"/>
    <w:rsid w:val="00E72F7A"/>
    <w:rsid w:val="00E73F35"/>
    <w:rsid w:val="00EA109F"/>
    <w:rsid w:val="00EA1892"/>
    <w:rsid w:val="00EB35F9"/>
    <w:rsid w:val="00EC4765"/>
    <w:rsid w:val="00EC4A86"/>
    <w:rsid w:val="00ED5912"/>
    <w:rsid w:val="00EE7CAF"/>
    <w:rsid w:val="00F07B66"/>
    <w:rsid w:val="00F1087F"/>
    <w:rsid w:val="00F1180D"/>
    <w:rsid w:val="00F1193B"/>
    <w:rsid w:val="00F12D36"/>
    <w:rsid w:val="00F14F5F"/>
    <w:rsid w:val="00F150DE"/>
    <w:rsid w:val="00F16BA9"/>
    <w:rsid w:val="00F1705B"/>
    <w:rsid w:val="00F23EDB"/>
    <w:rsid w:val="00F30D0B"/>
    <w:rsid w:val="00F310B8"/>
    <w:rsid w:val="00F31193"/>
    <w:rsid w:val="00F345FF"/>
    <w:rsid w:val="00F3478E"/>
    <w:rsid w:val="00F374E6"/>
    <w:rsid w:val="00F4390C"/>
    <w:rsid w:val="00F453B4"/>
    <w:rsid w:val="00F46BB4"/>
    <w:rsid w:val="00F52C5C"/>
    <w:rsid w:val="00F533C4"/>
    <w:rsid w:val="00F6131C"/>
    <w:rsid w:val="00F658B5"/>
    <w:rsid w:val="00F665ED"/>
    <w:rsid w:val="00F6777D"/>
    <w:rsid w:val="00F72239"/>
    <w:rsid w:val="00F76684"/>
    <w:rsid w:val="00F85CA9"/>
    <w:rsid w:val="00F86CB8"/>
    <w:rsid w:val="00F87EAE"/>
    <w:rsid w:val="00F91691"/>
    <w:rsid w:val="00F938C9"/>
    <w:rsid w:val="00FA10D7"/>
    <w:rsid w:val="00FA219F"/>
    <w:rsid w:val="00FA39D6"/>
    <w:rsid w:val="00FC526D"/>
    <w:rsid w:val="00FC723B"/>
    <w:rsid w:val="00FD57DB"/>
    <w:rsid w:val="00FD7BF8"/>
    <w:rsid w:val="00FE2836"/>
    <w:rsid w:val="00FE3D4D"/>
    <w:rsid w:val="00FE7662"/>
    <w:rsid w:val="00FF2F5F"/>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ru-RU" w:eastAsia="ru-RU"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lsdException w:name="toc 7" w:uiPriority="39"/>
    <w:lsdException w:name="toc 8" w:uiPriority="39"/>
    <w:lsdException w:name="toc 9" w:uiPriority="39"/>
    <w:lsdException w:name="footnote text" w:qFormat="1"/>
    <w:lsdException w:name="footer" w:uiPriority="99"/>
    <w:lsdException w:name="caption" w:qFormat="1"/>
    <w:lsdException w:name="footnote reference" w:qFormat="1"/>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FollowedHyperlink" w:uiPriority="99"/>
    <w:lsdException w:name="Strong" w:semiHidden="0" w:uiPriority="22" w:unhideWhenUsed="0" w:qFormat="1"/>
    <w:lsdException w:name="Emphasis" w:semiHidden="0" w:uiPriority="20" w:unhideWhenUsed="0" w:qFormat="1"/>
    <w:lsdException w:name="Normal (Web)" w:uiPriority="99" w:qFormat="1"/>
    <w:lsdException w:name="HTML Cite" w:uiPriority="99"/>
    <w:lsdException w:name="HTML Preformatted" w:uiPriority="99"/>
    <w:lsdException w:name="No List" w:uiPriority="99"/>
    <w:lsdException w:name="Table Grid" w:semiHidden="0" w:uiPriority="5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rsid w:val="008D3FEF"/>
  </w:style>
  <w:style w:type="paragraph" w:styleId="10">
    <w:name w:val="heading 1"/>
    <w:aliases w:val="Содерж-Заголовок 1,Head 1,Head 1 Знак Знак,Раздел,Заголовок-2,Раздел Знак,Заголовок 11,Head 11 Знак Знак Знак,Head 1 Знак Знак Знак,Head 11,Head 1 Знак Знак Знак Знак Знак,Head 11 Знак Знак Знак Знак Знак Знак Знак"/>
    <w:basedOn w:val="a1"/>
    <w:next w:val="a1"/>
    <w:link w:val="11"/>
    <w:qFormat/>
    <w:rsid w:val="008B3E15"/>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20">
    <w:name w:val="heading 2"/>
    <w:aliases w:val="h2,heading2,section 1.1,Heading 2 Hidden,B Heading,Header 2,l2,Level 2 Head,A.B.C.,Head2,Level 2,A,Sub heading,Заголовок 2 Знак Знак Знак,Sub heading1,Заголовок 2 Знак Знак Знак Знак Знак,Sub heading1 Знак Знак,Sub heading1 Знак Знак Знак"/>
    <w:basedOn w:val="a1"/>
    <w:next w:val="a1"/>
    <w:link w:val="21"/>
    <w:unhideWhenUsed/>
    <w:qFormat/>
    <w:rsid w:val="00CA3AD3"/>
    <w:pPr>
      <w:keepNext/>
      <w:keepLines/>
      <w:spacing w:before="40"/>
      <w:outlineLvl w:val="1"/>
    </w:pPr>
    <w:rPr>
      <w:rFonts w:asciiTheme="majorHAnsi" w:eastAsiaTheme="majorEastAsia" w:hAnsiTheme="majorHAnsi" w:cstheme="majorBidi"/>
      <w:color w:val="365F91" w:themeColor="accent1" w:themeShade="BF"/>
      <w:sz w:val="26"/>
      <w:szCs w:val="26"/>
    </w:rPr>
  </w:style>
  <w:style w:type="paragraph" w:styleId="30">
    <w:name w:val="heading 3"/>
    <w:aliases w:val="h3 sub heading,C Sub-Sub/Italic,13 Sub-Sub/Italic,h3,Основной текст 2 Знак Знак Знак Знак Знак1 Знак Знак Знак,Основной текст 21 Знак Зна,Заголовок 32"/>
    <w:basedOn w:val="a1"/>
    <w:next w:val="a1"/>
    <w:link w:val="31"/>
    <w:qFormat/>
    <w:rsid w:val="002839D3"/>
    <w:pPr>
      <w:keepNext/>
      <w:spacing w:before="240" w:after="60"/>
      <w:outlineLvl w:val="2"/>
    </w:pPr>
    <w:rPr>
      <w:rFonts w:ascii="Arial" w:hAnsi="Arial" w:cs="Arial"/>
      <w:b/>
      <w:bCs/>
      <w:sz w:val="26"/>
      <w:szCs w:val="26"/>
    </w:rPr>
  </w:style>
  <w:style w:type="paragraph" w:styleId="40">
    <w:name w:val="heading 4"/>
    <w:basedOn w:val="a1"/>
    <w:next w:val="a1"/>
    <w:link w:val="41"/>
    <w:qFormat/>
    <w:rsid w:val="001B3488"/>
    <w:pPr>
      <w:keepNext/>
      <w:jc w:val="center"/>
      <w:outlineLvl w:val="3"/>
    </w:pPr>
    <w:rPr>
      <w:b/>
      <w:bCs/>
      <w:i/>
      <w:iCs/>
      <w:sz w:val="16"/>
    </w:rPr>
  </w:style>
  <w:style w:type="paragraph" w:styleId="50">
    <w:name w:val="heading 5"/>
    <w:basedOn w:val="a1"/>
    <w:next w:val="a1"/>
    <w:link w:val="51"/>
    <w:qFormat/>
    <w:rsid w:val="001B3488"/>
    <w:pPr>
      <w:keepNext/>
      <w:widowControl w:val="0"/>
      <w:autoSpaceDE w:val="0"/>
      <w:autoSpaceDN w:val="0"/>
      <w:adjustRightInd w:val="0"/>
      <w:jc w:val="center"/>
      <w:outlineLvl w:val="4"/>
    </w:pPr>
    <w:rPr>
      <w:b/>
      <w:snapToGrid w:val="0"/>
      <w:color w:val="000000"/>
      <w:sz w:val="24"/>
      <w:szCs w:val="24"/>
    </w:rPr>
  </w:style>
  <w:style w:type="paragraph" w:styleId="6">
    <w:name w:val="heading 6"/>
    <w:basedOn w:val="a1"/>
    <w:next w:val="a1"/>
    <w:link w:val="60"/>
    <w:qFormat/>
    <w:rsid w:val="001B3488"/>
    <w:pPr>
      <w:keepNext/>
      <w:widowControl w:val="0"/>
      <w:autoSpaceDE w:val="0"/>
      <w:autoSpaceDN w:val="0"/>
      <w:adjustRightInd w:val="0"/>
      <w:ind w:left="218" w:firstLine="567"/>
      <w:jc w:val="both"/>
      <w:outlineLvl w:val="5"/>
    </w:pPr>
    <w:rPr>
      <w:b/>
      <w:bCs/>
      <w:sz w:val="24"/>
      <w:szCs w:val="24"/>
    </w:rPr>
  </w:style>
  <w:style w:type="paragraph" w:styleId="7">
    <w:name w:val="heading 7"/>
    <w:basedOn w:val="a1"/>
    <w:next w:val="a1"/>
    <w:link w:val="70"/>
    <w:qFormat/>
    <w:rsid w:val="001B3488"/>
    <w:pPr>
      <w:widowControl w:val="0"/>
      <w:autoSpaceDE w:val="0"/>
      <w:autoSpaceDN w:val="0"/>
      <w:adjustRightInd w:val="0"/>
      <w:spacing w:before="240" w:after="60"/>
      <w:ind w:firstLine="720"/>
      <w:jc w:val="both"/>
      <w:outlineLvl w:val="6"/>
    </w:pPr>
    <w:rPr>
      <w:sz w:val="24"/>
      <w:szCs w:val="24"/>
    </w:rPr>
  </w:style>
  <w:style w:type="paragraph" w:styleId="8">
    <w:name w:val="heading 8"/>
    <w:basedOn w:val="a1"/>
    <w:next w:val="a1"/>
    <w:link w:val="80"/>
    <w:qFormat/>
    <w:rsid w:val="001B3488"/>
    <w:pPr>
      <w:keepNext/>
      <w:widowControl w:val="0"/>
      <w:autoSpaceDE w:val="0"/>
      <w:autoSpaceDN w:val="0"/>
      <w:adjustRightInd w:val="0"/>
      <w:spacing w:before="240" w:after="240"/>
      <w:ind w:left="284" w:firstLine="286"/>
      <w:jc w:val="both"/>
      <w:outlineLvl w:val="7"/>
    </w:pPr>
    <w:rPr>
      <w:b/>
      <w:sz w:val="24"/>
      <w:szCs w:val="24"/>
    </w:rPr>
  </w:style>
  <w:style w:type="paragraph" w:styleId="9">
    <w:name w:val="heading 9"/>
    <w:basedOn w:val="a1"/>
    <w:next w:val="a1"/>
    <w:link w:val="90"/>
    <w:qFormat/>
    <w:rsid w:val="001B3488"/>
    <w:pPr>
      <w:keepNext/>
      <w:widowControl w:val="0"/>
      <w:autoSpaceDE w:val="0"/>
      <w:autoSpaceDN w:val="0"/>
      <w:adjustRightInd w:val="0"/>
      <w:ind w:firstLine="720"/>
      <w:jc w:val="both"/>
      <w:outlineLvl w:val="8"/>
    </w:pPr>
    <w:rPr>
      <w:b/>
      <w:bCs/>
      <w:sz w:val="24"/>
      <w:szCs w:val="24"/>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character" w:customStyle="1" w:styleId="11">
    <w:name w:val="Заголовок 1 Знак"/>
    <w:aliases w:val="Содерж-Заголовок 1 Знак,Head 1 Знак,Head 1 Знак Знак Знак3,Раздел Знак2,Заголовок-2 Знак1,Раздел Знак Знак1,Заголовок 11 Знак1,Head 11 Знак Знак Знак Знак,Head 1 Знак Знак Знак Знак,Head 11 Знак1,Head 1 Знак Знак Знак Знак Знак Знак1"/>
    <w:basedOn w:val="a2"/>
    <w:link w:val="10"/>
    <w:rsid w:val="008B3E15"/>
    <w:rPr>
      <w:rFonts w:asciiTheme="majorHAnsi" w:eastAsiaTheme="majorEastAsia" w:hAnsiTheme="majorHAnsi" w:cstheme="majorBidi"/>
      <w:b/>
      <w:bCs/>
      <w:color w:val="365F91" w:themeColor="accent1" w:themeShade="BF"/>
      <w:sz w:val="28"/>
      <w:szCs w:val="28"/>
    </w:rPr>
  </w:style>
  <w:style w:type="character" w:customStyle="1" w:styleId="21">
    <w:name w:val="Заголовок 2 Знак"/>
    <w:aliases w:val="h2 Знак,heading2 Знак,section 1.1 Знак,Heading 2 Hidden Знак,B Heading Знак,Header 2 Знак,l2 Знак,Level 2 Head Знак,A.B.C. Знак,Head2 Знак,Level 2 Знак,A Знак,Sub heading Знак1,Заголовок 2 Знак Знак Знак Знак1,Sub heading1 Знак1"/>
    <w:basedOn w:val="a2"/>
    <w:link w:val="20"/>
    <w:rsid w:val="00CA3AD3"/>
    <w:rPr>
      <w:rFonts w:asciiTheme="majorHAnsi" w:eastAsiaTheme="majorEastAsia" w:hAnsiTheme="majorHAnsi" w:cstheme="majorBidi"/>
      <w:color w:val="365F91" w:themeColor="accent1" w:themeShade="BF"/>
      <w:sz w:val="26"/>
      <w:szCs w:val="26"/>
    </w:rPr>
  </w:style>
  <w:style w:type="character" w:customStyle="1" w:styleId="31">
    <w:name w:val="Заголовок 3 Знак1"/>
    <w:aliases w:val="h3 sub heading Знак,C Sub-Sub/Italic Знак,13 Sub-Sub/Italic Знак,h3 Знак,Основной текст 2 Знак Знак Знак Знак Знак1 Знак Знак Знак Знак,Основной текст 21 Знак Зна Знак,Заголовок 32 Знак"/>
    <w:link w:val="30"/>
    <w:rsid w:val="002839D3"/>
    <w:rPr>
      <w:rFonts w:ascii="Arial" w:hAnsi="Arial" w:cs="Arial"/>
      <w:b/>
      <w:bCs/>
      <w:sz w:val="26"/>
      <w:szCs w:val="26"/>
    </w:rPr>
  </w:style>
  <w:style w:type="paragraph" w:customStyle="1" w:styleId="22">
    <w:name w:val="АЗАГОЛОВОК 2"/>
    <w:link w:val="23"/>
    <w:autoRedefine/>
    <w:rsid w:val="008E5BDB"/>
    <w:pPr>
      <w:tabs>
        <w:tab w:val="num" w:pos="51"/>
      </w:tabs>
      <w:ind w:firstLine="567"/>
      <w:jc w:val="center"/>
    </w:pPr>
    <w:rPr>
      <w:rFonts w:ascii="Arial" w:hAnsi="Arial" w:cs="Arial"/>
      <w:b/>
      <w:i/>
      <w:iCs/>
      <w:szCs w:val="24"/>
    </w:rPr>
  </w:style>
  <w:style w:type="character" w:customStyle="1" w:styleId="23">
    <w:name w:val="АЗАГОЛОВОК 2 Знак"/>
    <w:link w:val="22"/>
    <w:rsid w:val="008E5BDB"/>
    <w:rPr>
      <w:rFonts w:ascii="Arial" w:hAnsi="Arial" w:cs="Arial"/>
      <w:b/>
      <w:i/>
      <w:iCs/>
      <w:szCs w:val="24"/>
    </w:rPr>
  </w:style>
  <w:style w:type="paragraph" w:customStyle="1" w:styleId="12">
    <w:name w:val="Азаголовок1"/>
    <w:basedOn w:val="10"/>
    <w:autoRedefine/>
    <w:qFormat/>
    <w:rsid w:val="00770DCE"/>
    <w:pPr>
      <w:keepLines w:val="0"/>
      <w:spacing w:before="100" w:beforeAutospacing="1" w:after="100" w:afterAutospacing="1"/>
      <w:ind w:left="720"/>
      <w:jc w:val="center"/>
    </w:pPr>
    <w:rPr>
      <w:rFonts w:ascii="Arial" w:eastAsia="Times New Roman" w:hAnsi="Arial" w:cs="Arial"/>
      <w:bCs w:val="0"/>
      <w:color w:val="auto"/>
      <w:sz w:val="24"/>
    </w:rPr>
  </w:style>
  <w:style w:type="paragraph" w:styleId="a5">
    <w:name w:val="caption"/>
    <w:aliases w:val="Название объекта Знак1,Название объекта Знак Знак,Название объекта Знак1 Знак Знак,Название объекта Знак Знак Знак Знак,Название объекта Знак1 Знак Знак Знак Знак1,Название объекта Знак Знак Знак Знак Знак Знак2,диаграммы"/>
    <w:basedOn w:val="a1"/>
    <w:link w:val="a6"/>
    <w:qFormat/>
    <w:rsid w:val="008B3E15"/>
    <w:pPr>
      <w:spacing w:before="100" w:beforeAutospacing="1" w:after="100" w:afterAutospacing="1"/>
    </w:pPr>
    <w:rPr>
      <w:sz w:val="24"/>
      <w:szCs w:val="24"/>
    </w:rPr>
  </w:style>
  <w:style w:type="character" w:customStyle="1" w:styleId="a6">
    <w:name w:val="Название объекта Знак"/>
    <w:aliases w:val="Название объекта Знак1 Знак,Название объекта Знак Знак Знак,Название объекта Знак1 Знак Знак Знак,Название объекта Знак Знак Знак Знак Знак,Название объекта Знак1 Знак Знак Знак Знак1 Знак,диаграммы Знак"/>
    <w:link w:val="a5"/>
    <w:uiPriority w:val="99"/>
    <w:rsid w:val="008B3E15"/>
    <w:rPr>
      <w:sz w:val="24"/>
      <w:szCs w:val="24"/>
    </w:rPr>
  </w:style>
  <w:style w:type="paragraph" w:customStyle="1" w:styleId="13">
    <w:name w:val="Азаголовок 1"/>
    <w:basedOn w:val="a1"/>
    <w:link w:val="14"/>
    <w:autoRedefine/>
    <w:rsid w:val="008B3E15"/>
    <w:pPr>
      <w:spacing w:before="120" w:after="120"/>
      <w:ind w:left="360"/>
      <w:jc w:val="center"/>
    </w:pPr>
    <w:rPr>
      <w:b/>
      <w:caps/>
      <w:sz w:val="24"/>
      <w:szCs w:val="24"/>
      <w:lang w:val="x-none" w:eastAsia="x-none"/>
    </w:rPr>
  </w:style>
  <w:style w:type="character" w:customStyle="1" w:styleId="14">
    <w:name w:val="Азаголовок 1 Знак"/>
    <w:link w:val="13"/>
    <w:rsid w:val="008B3E15"/>
    <w:rPr>
      <w:b/>
      <w:caps/>
      <w:sz w:val="24"/>
      <w:szCs w:val="24"/>
      <w:lang w:val="x-none" w:eastAsia="x-none"/>
    </w:rPr>
  </w:style>
  <w:style w:type="paragraph" w:styleId="a7">
    <w:name w:val="Block Text"/>
    <w:basedOn w:val="a1"/>
    <w:rsid w:val="008B3E15"/>
    <w:pPr>
      <w:widowControl w:val="0"/>
      <w:ind w:left="1040" w:right="113"/>
      <w:jc w:val="both"/>
    </w:pPr>
    <w:rPr>
      <w:rFonts w:ascii="Arial" w:hAnsi="Arial"/>
      <w:b/>
      <w:sz w:val="36"/>
    </w:rPr>
  </w:style>
  <w:style w:type="paragraph" w:styleId="a8">
    <w:name w:val="List Paragraph"/>
    <w:basedOn w:val="a1"/>
    <w:link w:val="a9"/>
    <w:uiPriority w:val="34"/>
    <w:qFormat/>
    <w:rsid w:val="003E1018"/>
    <w:pPr>
      <w:ind w:left="720"/>
      <w:contextualSpacing/>
    </w:pPr>
  </w:style>
  <w:style w:type="character" w:customStyle="1" w:styleId="a9">
    <w:name w:val="Абзац списка Знак"/>
    <w:link w:val="a8"/>
    <w:uiPriority w:val="34"/>
    <w:locked/>
    <w:rsid w:val="004A68BA"/>
  </w:style>
  <w:style w:type="character" w:customStyle="1" w:styleId="32">
    <w:name w:val="Заголовок 3 Знак"/>
    <w:aliases w:val="Основной текст 2 Знак Знак Знак Знак Знак1 Знак Знак Знак Знак1,Основной текст 21 Знак Зна Знак1,Заголовок 32 Знак1,h3 sub heading Знак1,C Sub-Sub/Italic Знак1,13 Sub-Sub/Italic Знак1,h3 Знак1"/>
    <w:basedOn w:val="a2"/>
    <w:rsid w:val="002839D3"/>
    <w:rPr>
      <w:rFonts w:asciiTheme="majorHAnsi" w:eastAsiaTheme="majorEastAsia" w:hAnsiTheme="majorHAnsi" w:cstheme="majorBidi"/>
      <w:b/>
      <w:bCs/>
      <w:color w:val="4F81BD" w:themeColor="accent1"/>
    </w:rPr>
  </w:style>
  <w:style w:type="paragraph" w:styleId="24">
    <w:name w:val="List Bullet 2"/>
    <w:basedOn w:val="a1"/>
    <w:autoRedefine/>
    <w:rsid w:val="00696301"/>
    <w:pPr>
      <w:ind w:firstLine="567"/>
      <w:jc w:val="both"/>
    </w:pPr>
    <w:rPr>
      <w:iCs/>
      <w:sz w:val="24"/>
      <w:szCs w:val="24"/>
    </w:rPr>
  </w:style>
  <w:style w:type="paragraph" w:styleId="aa">
    <w:name w:val="Body Text Indent"/>
    <w:aliases w:val="Мой Заголовок 1,Документ,Основной текст 1,Нумерованный список !!,Основной текст с отступом Знак2,Основной текст с отступом Знак1 Знак,Основной текст с отступом Знак3 Знак Знак,Основной текст с отступом Знак2 Знак2 Знак Знак"/>
    <w:basedOn w:val="a1"/>
    <w:link w:val="ab"/>
    <w:rsid w:val="00C965AA"/>
    <w:pPr>
      <w:spacing w:after="120"/>
      <w:ind w:left="283"/>
    </w:pPr>
  </w:style>
  <w:style w:type="character" w:customStyle="1" w:styleId="ab">
    <w:name w:val="Основной текст с отступом Знак"/>
    <w:aliases w:val="Мой Заголовок 1 Знак,Документ Знак,Основной текст 1 Знак,Нумерованный список !! Знак,Основной текст с отступом Знак2 Знак,Основной текст с отступом Знак1 Знак Знак,Основной текст с отступом Знак3 Знак Знак Знак"/>
    <w:basedOn w:val="a2"/>
    <w:link w:val="aa"/>
    <w:rsid w:val="00C965AA"/>
  </w:style>
  <w:style w:type="paragraph" w:customStyle="1" w:styleId="25">
    <w:name w:val="АЗАГОЛОВОК2"/>
    <w:basedOn w:val="15"/>
    <w:link w:val="26"/>
    <w:rsid w:val="00C965AA"/>
    <w:pPr>
      <w:tabs>
        <w:tab w:val="right" w:leader="dot" w:pos="9628"/>
      </w:tabs>
      <w:spacing w:before="100" w:beforeAutospacing="1" w:afterAutospacing="1"/>
      <w:jc w:val="center"/>
    </w:pPr>
    <w:rPr>
      <w:b/>
      <w:iCs/>
      <w:noProof/>
      <w:sz w:val="24"/>
      <w:szCs w:val="24"/>
    </w:rPr>
  </w:style>
  <w:style w:type="paragraph" w:styleId="15">
    <w:name w:val="toc 1"/>
    <w:basedOn w:val="a1"/>
    <w:next w:val="a1"/>
    <w:link w:val="16"/>
    <w:autoRedefine/>
    <w:uiPriority w:val="39"/>
    <w:qFormat/>
    <w:rsid w:val="00C965AA"/>
    <w:pPr>
      <w:spacing w:after="100"/>
    </w:pPr>
  </w:style>
  <w:style w:type="paragraph" w:styleId="ac">
    <w:name w:val="List Number"/>
    <w:basedOn w:val="a1"/>
    <w:rsid w:val="00C965AA"/>
    <w:pPr>
      <w:tabs>
        <w:tab w:val="num" w:pos="540"/>
      </w:tabs>
      <w:ind w:left="540" w:hanging="360"/>
      <w:jc w:val="both"/>
    </w:pPr>
    <w:rPr>
      <w:sz w:val="24"/>
      <w:szCs w:val="24"/>
    </w:rPr>
  </w:style>
  <w:style w:type="paragraph" w:customStyle="1" w:styleId="DefinitionTerm">
    <w:name w:val="Definition Term"/>
    <w:basedOn w:val="a1"/>
    <w:next w:val="a1"/>
    <w:rsid w:val="00C965AA"/>
    <w:rPr>
      <w:snapToGrid w:val="0"/>
      <w:sz w:val="24"/>
      <w:szCs w:val="24"/>
    </w:rPr>
  </w:style>
  <w:style w:type="table" w:styleId="ad">
    <w:name w:val="Table Grid"/>
    <w:basedOn w:val="a3"/>
    <w:uiPriority w:val="59"/>
    <w:rsid w:val="007E6B7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27">
    <w:name w:val="toc 2"/>
    <w:aliases w:val=" Знак2"/>
    <w:basedOn w:val="a1"/>
    <w:next w:val="a1"/>
    <w:link w:val="28"/>
    <w:autoRedefine/>
    <w:uiPriority w:val="39"/>
    <w:qFormat/>
    <w:rsid w:val="00D74779"/>
    <w:pPr>
      <w:ind w:left="200"/>
    </w:pPr>
  </w:style>
  <w:style w:type="character" w:customStyle="1" w:styleId="28">
    <w:name w:val="Оглавление 2 Знак"/>
    <w:aliases w:val=" Знак2 Знак"/>
    <w:link w:val="27"/>
    <w:rsid w:val="00D74779"/>
  </w:style>
  <w:style w:type="paragraph" w:customStyle="1" w:styleId="29">
    <w:name w:val="Азаголовок2"/>
    <w:basedOn w:val="a1"/>
    <w:next w:val="27"/>
    <w:link w:val="2a"/>
    <w:autoRedefine/>
    <w:qFormat/>
    <w:rsid w:val="00D74779"/>
    <w:pPr>
      <w:widowControl w:val="0"/>
      <w:autoSpaceDE w:val="0"/>
      <w:autoSpaceDN w:val="0"/>
      <w:adjustRightInd w:val="0"/>
      <w:ind w:firstLine="567"/>
      <w:jc w:val="center"/>
    </w:pPr>
    <w:rPr>
      <w:b/>
      <w:caps/>
      <w:kern w:val="28"/>
      <w:sz w:val="24"/>
      <w:szCs w:val="24"/>
    </w:rPr>
  </w:style>
  <w:style w:type="paragraph" w:customStyle="1" w:styleId="ConsPlusNonformat">
    <w:name w:val="ConsPlusNonformat"/>
    <w:rsid w:val="00D74779"/>
    <w:pPr>
      <w:autoSpaceDE w:val="0"/>
      <w:autoSpaceDN w:val="0"/>
      <w:adjustRightInd w:val="0"/>
    </w:pPr>
    <w:rPr>
      <w:rFonts w:ascii="Courier New" w:hAnsi="Courier New" w:cs="Courier New"/>
      <w:lang w:eastAsia="en-US"/>
    </w:rPr>
  </w:style>
  <w:style w:type="paragraph" w:customStyle="1" w:styleId="FR3">
    <w:name w:val="FR3"/>
    <w:rsid w:val="001F5DD2"/>
    <w:pPr>
      <w:widowControl w:val="0"/>
      <w:spacing w:before="40" w:line="300" w:lineRule="auto"/>
      <w:ind w:firstLine="820"/>
      <w:jc w:val="both"/>
    </w:pPr>
    <w:rPr>
      <w:rFonts w:ascii="Arial" w:hAnsi="Arial"/>
      <w:snapToGrid w:val="0"/>
      <w:sz w:val="24"/>
    </w:rPr>
  </w:style>
  <w:style w:type="paragraph" w:styleId="ae">
    <w:name w:val="Normal (Web)"/>
    <w:aliases w:val="Обычный (Web),Обычный (Web)1,Обычный (Web) Знак,Обычный (Web) Знак Знак Знак,Обычный (веб)13,Обычный (Web)1 Знак,Обычный (Web) Знак Знак Знак Знак Знак Знак,Обычный (веб)5 Знак Знак Знак,Обычный (Web) Знак Зн,Обычный (веб)2,Обычный (веб)11"/>
    <w:basedOn w:val="a1"/>
    <w:link w:val="af"/>
    <w:uiPriority w:val="99"/>
    <w:qFormat/>
    <w:rsid w:val="00B65438"/>
  </w:style>
  <w:style w:type="character" w:customStyle="1" w:styleId="af">
    <w:name w:val="Обычный (веб) Знак"/>
    <w:aliases w:val="Обычный (Web) Знак1,Обычный (Web)1 Знак1,Обычный (Web) Знак Знак,Обычный (Web) Знак Знак Знак Знак,Обычный (веб)13 Знак,Обычный (Web)1 Знак Знак,Обычный (Web) Знак Знак Знак Знак Знак Знак Знак,Обычный (веб)5 Знак Знак Знак Знак"/>
    <w:link w:val="ae"/>
    <w:rsid w:val="00B65438"/>
  </w:style>
  <w:style w:type="paragraph" w:styleId="af0">
    <w:name w:val="Plain Text"/>
    <w:basedOn w:val="a1"/>
    <w:link w:val="af1"/>
    <w:rsid w:val="00B65438"/>
    <w:rPr>
      <w:rFonts w:ascii="Courier New" w:hAnsi="Courier New"/>
      <w:lang w:val="x-none" w:eastAsia="x-none"/>
    </w:rPr>
  </w:style>
  <w:style w:type="character" w:customStyle="1" w:styleId="af1">
    <w:name w:val="Текст Знак"/>
    <w:basedOn w:val="a2"/>
    <w:link w:val="af0"/>
    <w:rsid w:val="00B65438"/>
    <w:rPr>
      <w:rFonts w:ascii="Courier New" w:hAnsi="Courier New"/>
      <w:lang w:val="x-none" w:eastAsia="x-none"/>
    </w:rPr>
  </w:style>
  <w:style w:type="paragraph" w:customStyle="1" w:styleId="33">
    <w:name w:val="Азаголовок3"/>
    <w:basedOn w:val="34"/>
    <w:link w:val="35"/>
    <w:autoRedefine/>
    <w:qFormat/>
    <w:rsid w:val="001B3488"/>
    <w:pPr>
      <w:widowControl w:val="0"/>
      <w:tabs>
        <w:tab w:val="right" w:leader="dot" w:pos="9720"/>
      </w:tabs>
      <w:autoSpaceDE w:val="0"/>
      <w:autoSpaceDN w:val="0"/>
      <w:adjustRightInd w:val="0"/>
      <w:spacing w:before="120" w:after="120"/>
      <w:ind w:left="720"/>
      <w:jc w:val="center"/>
    </w:pPr>
    <w:rPr>
      <w:rFonts w:ascii="Arial" w:hAnsi="Arial" w:cs="Arial"/>
      <w:b/>
    </w:rPr>
  </w:style>
  <w:style w:type="paragraph" w:styleId="34">
    <w:name w:val="toc 3"/>
    <w:basedOn w:val="a1"/>
    <w:next w:val="a1"/>
    <w:link w:val="36"/>
    <w:autoRedefine/>
    <w:uiPriority w:val="39"/>
    <w:qFormat/>
    <w:rsid w:val="00B65438"/>
    <w:pPr>
      <w:spacing w:after="100"/>
      <w:ind w:left="400"/>
    </w:pPr>
  </w:style>
  <w:style w:type="character" w:customStyle="1" w:styleId="35">
    <w:name w:val="Азаголовок3 Знак"/>
    <w:link w:val="33"/>
    <w:locked/>
    <w:rsid w:val="001B3488"/>
    <w:rPr>
      <w:rFonts w:ascii="Arial" w:hAnsi="Arial" w:cs="Arial"/>
      <w:b/>
    </w:rPr>
  </w:style>
  <w:style w:type="paragraph" w:customStyle="1" w:styleId="17">
    <w:name w:val="Обычный1"/>
    <w:rsid w:val="0015038A"/>
    <w:pPr>
      <w:widowControl w:val="0"/>
    </w:pPr>
  </w:style>
  <w:style w:type="paragraph" w:styleId="af2">
    <w:name w:val="Body Text"/>
    <w:aliases w:val="Основной текст Знак1,Основной текст Знак Знак,Основной текст Знак1 Знак Знак,Основной текст Знак Знак Знак Знак,Основной текст Знак Знак Знак Знак Знак Знак Знак,Основной текст Знак Знак Знак Знак Знак Знак Знак Знак Знак,Основной текст1"/>
    <w:basedOn w:val="a1"/>
    <w:link w:val="af3"/>
    <w:rsid w:val="0015038A"/>
    <w:pPr>
      <w:spacing w:after="120"/>
    </w:pPr>
  </w:style>
  <w:style w:type="character" w:customStyle="1" w:styleId="af3">
    <w:name w:val="Основной текст Знак"/>
    <w:aliases w:val="Основной текст Знак1 Знак,Основной текст Знак Знак Знак,Основной текст Знак1 Знак Знак Знак,Основной текст Знак Знак Знак Знак Знак,Основной текст Знак Знак Знак Знак Знак Знак Знак Знак,Основной текст1 Знак"/>
    <w:basedOn w:val="a2"/>
    <w:link w:val="af2"/>
    <w:rsid w:val="0015038A"/>
  </w:style>
  <w:style w:type="paragraph" w:styleId="af4">
    <w:name w:val="header"/>
    <w:basedOn w:val="a1"/>
    <w:link w:val="af5"/>
    <w:rsid w:val="002507FE"/>
    <w:pPr>
      <w:tabs>
        <w:tab w:val="center" w:pos="4677"/>
        <w:tab w:val="right" w:pos="9355"/>
      </w:tabs>
    </w:pPr>
  </w:style>
  <w:style w:type="character" w:customStyle="1" w:styleId="af5">
    <w:name w:val="Верхний колонтитул Знак"/>
    <w:basedOn w:val="a2"/>
    <w:link w:val="af4"/>
    <w:rsid w:val="002507FE"/>
  </w:style>
  <w:style w:type="paragraph" w:styleId="af6">
    <w:name w:val="footer"/>
    <w:aliases w:val="Íèæíèé êîëîíòèòóë Çíàê"/>
    <w:basedOn w:val="a1"/>
    <w:link w:val="af7"/>
    <w:uiPriority w:val="99"/>
    <w:rsid w:val="002507FE"/>
    <w:pPr>
      <w:tabs>
        <w:tab w:val="center" w:pos="4677"/>
        <w:tab w:val="right" w:pos="9355"/>
      </w:tabs>
    </w:pPr>
  </w:style>
  <w:style w:type="character" w:customStyle="1" w:styleId="af7">
    <w:name w:val="Нижний колонтитул Знак"/>
    <w:aliases w:val="Íèæíèé êîëîíòèòóë Çíàê Знак3"/>
    <w:basedOn w:val="a2"/>
    <w:link w:val="af6"/>
    <w:uiPriority w:val="99"/>
    <w:rsid w:val="002507FE"/>
  </w:style>
  <w:style w:type="character" w:styleId="af8">
    <w:name w:val="Hyperlink"/>
    <w:uiPriority w:val="99"/>
    <w:rsid w:val="0035073E"/>
    <w:rPr>
      <w:color w:val="0000FF"/>
      <w:u w:val="single"/>
    </w:rPr>
  </w:style>
  <w:style w:type="paragraph" w:customStyle="1" w:styleId="42">
    <w:name w:val="Азаголовок4"/>
    <w:basedOn w:val="a1"/>
    <w:autoRedefine/>
    <w:qFormat/>
    <w:rsid w:val="0035073E"/>
    <w:pPr>
      <w:ind w:firstLine="567"/>
      <w:jc w:val="center"/>
    </w:pPr>
    <w:rPr>
      <w:rFonts w:ascii="Arial" w:hAnsi="Arial" w:cs="Arial"/>
      <w:b/>
      <w:i/>
      <w:szCs w:val="24"/>
    </w:rPr>
  </w:style>
  <w:style w:type="paragraph" w:styleId="af9">
    <w:name w:val="Balloon Text"/>
    <w:basedOn w:val="a1"/>
    <w:link w:val="afa"/>
    <w:rsid w:val="00F14F5F"/>
    <w:rPr>
      <w:rFonts w:ascii="Tahoma" w:hAnsi="Tahoma" w:cs="Tahoma"/>
      <w:sz w:val="16"/>
      <w:szCs w:val="16"/>
    </w:rPr>
  </w:style>
  <w:style w:type="character" w:customStyle="1" w:styleId="afa">
    <w:name w:val="Текст выноски Знак"/>
    <w:basedOn w:val="a2"/>
    <w:link w:val="af9"/>
    <w:rsid w:val="00F14F5F"/>
    <w:rPr>
      <w:rFonts w:ascii="Tahoma" w:hAnsi="Tahoma" w:cs="Tahoma"/>
      <w:sz w:val="16"/>
      <w:szCs w:val="16"/>
    </w:rPr>
  </w:style>
  <w:style w:type="paragraph" w:styleId="afb">
    <w:name w:val="endnote text"/>
    <w:basedOn w:val="a1"/>
    <w:link w:val="afc"/>
    <w:rsid w:val="008D43C4"/>
  </w:style>
  <w:style w:type="character" w:customStyle="1" w:styleId="afc">
    <w:name w:val="Текст концевой сноски Знак"/>
    <w:basedOn w:val="a2"/>
    <w:link w:val="afb"/>
    <w:rsid w:val="008D43C4"/>
  </w:style>
  <w:style w:type="character" w:styleId="afd">
    <w:name w:val="endnote reference"/>
    <w:basedOn w:val="a2"/>
    <w:rsid w:val="008D43C4"/>
    <w:rPr>
      <w:vertAlign w:val="superscript"/>
    </w:rPr>
  </w:style>
  <w:style w:type="paragraph" w:styleId="afe">
    <w:name w:val="footnote text"/>
    <w:aliases w:val="Текст сноски Знак Знак,Текст сноски Знак Знак Знак Знак Знак Знак Знак,Текст сноски Знак Знак Знак Знак Знак Знак Знак Знак,Текст сноски Знак1 Знак Знак,Текст сноски Знак Знак Знак Знак,Текст сноски Знак1 Знак Знак Знак Знак,Текст сноски-FN"/>
    <w:basedOn w:val="a1"/>
    <w:link w:val="aff"/>
    <w:qFormat/>
    <w:rsid w:val="008D43C4"/>
  </w:style>
  <w:style w:type="character" w:customStyle="1" w:styleId="aff">
    <w:name w:val="Текст сноски Знак"/>
    <w:aliases w:val="Текст сноски Знак Знак Знак,Текст сноски Знак Знак Знак Знак Знак Знак Знак Знак1,Текст сноски Знак Знак Знак Знак Знак Знак Знак Знак Знак,Текст сноски Знак1 Знак Знак Знак,Текст сноски Знак Знак Знак Знак Знак,Текст сноски-FN Знак"/>
    <w:basedOn w:val="a2"/>
    <w:link w:val="afe"/>
    <w:rsid w:val="008D43C4"/>
  </w:style>
  <w:style w:type="character" w:styleId="aff0">
    <w:name w:val="footnote reference"/>
    <w:aliases w:val="сноска,Знак сноски 1,Знак сноски-FN,Ciae niinee-FN,SUPERS,Referencia nota al pie,fr,Used by Word for Help footnote symbols,Avg - Знак сноски,ftref,СНОСКА,сноска1,Avg,avg-Знак сноски,вески,ООО Знак сноски,ХИА_ЗС"/>
    <w:basedOn w:val="a2"/>
    <w:qFormat/>
    <w:rsid w:val="008D43C4"/>
    <w:rPr>
      <w:vertAlign w:val="superscript"/>
    </w:rPr>
  </w:style>
  <w:style w:type="paragraph" w:styleId="2b">
    <w:name w:val="Body Text 2"/>
    <w:aliases w:val="Основной текст 2 Знак Знак,Основной текст 21 Знак, Знак4, Знак41,Знак4,Знак41"/>
    <w:basedOn w:val="a1"/>
    <w:link w:val="2c"/>
    <w:rsid w:val="00F533C4"/>
    <w:pPr>
      <w:spacing w:after="120" w:line="480" w:lineRule="auto"/>
    </w:pPr>
  </w:style>
  <w:style w:type="character" w:customStyle="1" w:styleId="2c">
    <w:name w:val="Основной текст 2 Знак"/>
    <w:aliases w:val="Основной текст 2 Знак Знак Знак1,Основной текст 21 Знак Знак2, Знак4 Знак2, Знак41 Знак1,Знак4 Знак1,Знак41 Знак1"/>
    <w:basedOn w:val="a2"/>
    <w:link w:val="2b"/>
    <w:rsid w:val="00F533C4"/>
  </w:style>
  <w:style w:type="paragraph" w:styleId="2d">
    <w:name w:val="Body Text Indent 2"/>
    <w:aliases w:val="Основной текст 2 Знак Знак1 Знак Знак,Основной текст с отступом 21 Знак,Основной текст с отступом 21,Основной текст с отступом 22 Знак"/>
    <w:basedOn w:val="a1"/>
    <w:link w:val="2e"/>
    <w:rsid w:val="00F533C4"/>
    <w:pPr>
      <w:spacing w:after="120" w:line="480" w:lineRule="auto"/>
      <w:ind w:left="283"/>
    </w:pPr>
  </w:style>
  <w:style w:type="character" w:customStyle="1" w:styleId="2e">
    <w:name w:val="Основной текст с отступом 2 Знак"/>
    <w:aliases w:val="Основной текст 2 Знак Знак1 Знак Знак Знак,Основной текст с отступом 21 Знак Знак,Основной текст с отступом 21 Знак1,Основной текст с отступом 22 Знак Знак"/>
    <w:basedOn w:val="a2"/>
    <w:link w:val="2d"/>
    <w:rsid w:val="00F533C4"/>
  </w:style>
  <w:style w:type="character" w:styleId="aff1">
    <w:name w:val="FollowedHyperlink"/>
    <w:basedOn w:val="a2"/>
    <w:uiPriority w:val="99"/>
    <w:rsid w:val="008124BF"/>
    <w:rPr>
      <w:color w:val="800080" w:themeColor="followedHyperlink"/>
      <w:u w:val="single"/>
    </w:rPr>
  </w:style>
  <w:style w:type="paragraph" w:customStyle="1" w:styleId="aff2">
    <w:name w:val=".."/>
    <w:basedOn w:val="a1"/>
    <w:qFormat/>
    <w:rsid w:val="003B3D09"/>
    <w:pPr>
      <w:spacing w:line="360" w:lineRule="atLeast"/>
      <w:ind w:firstLine="567"/>
      <w:jc w:val="both"/>
    </w:pPr>
    <w:rPr>
      <w:sz w:val="24"/>
    </w:rPr>
  </w:style>
  <w:style w:type="paragraph" w:customStyle="1" w:styleId="aff3">
    <w:name w:val="af"/>
    <w:basedOn w:val="a1"/>
    <w:qFormat/>
    <w:rsid w:val="003B3D09"/>
    <w:pPr>
      <w:spacing w:before="100" w:beforeAutospacing="1" w:after="100" w:afterAutospacing="1"/>
    </w:pPr>
    <w:rPr>
      <w:sz w:val="24"/>
      <w:szCs w:val="24"/>
    </w:rPr>
  </w:style>
  <w:style w:type="character" w:customStyle="1" w:styleId="apple-converted-space">
    <w:name w:val="apple-converted-space"/>
    <w:basedOn w:val="a2"/>
    <w:rsid w:val="003B3D09"/>
  </w:style>
  <w:style w:type="character" w:styleId="aff4">
    <w:name w:val="Strong"/>
    <w:uiPriority w:val="22"/>
    <w:qFormat/>
    <w:rsid w:val="00991A01"/>
    <w:rPr>
      <w:b/>
      <w:bCs/>
    </w:rPr>
  </w:style>
  <w:style w:type="character" w:customStyle="1" w:styleId="2f">
    <w:name w:val="Основной текст (2)_"/>
    <w:link w:val="2f0"/>
    <w:locked/>
    <w:rsid w:val="00991A01"/>
    <w:rPr>
      <w:rFonts w:ascii="Arial" w:hAnsi="Arial" w:cs="Arial"/>
      <w:sz w:val="25"/>
      <w:szCs w:val="25"/>
      <w:shd w:val="clear" w:color="auto" w:fill="FFFFFF"/>
    </w:rPr>
  </w:style>
  <w:style w:type="paragraph" w:customStyle="1" w:styleId="2f0">
    <w:name w:val="Основной текст (2)"/>
    <w:basedOn w:val="a1"/>
    <w:link w:val="2f"/>
    <w:rsid w:val="00991A01"/>
    <w:pPr>
      <w:shd w:val="clear" w:color="auto" w:fill="FFFFFF"/>
      <w:spacing w:line="288" w:lineRule="exact"/>
      <w:jc w:val="center"/>
    </w:pPr>
    <w:rPr>
      <w:rFonts w:ascii="Arial" w:hAnsi="Arial" w:cs="Arial"/>
      <w:sz w:val="25"/>
      <w:szCs w:val="25"/>
    </w:rPr>
  </w:style>
  <w:style w:type="paragraph" w:styleId="37">
    <w:name w:val="Body Text Indent 3"/>
    <w:aliases w:val="оквэд_табл, Знак Знак Знак, Знак Знак Знак Знак,Основной текст с отступом 31"/>
    <w:basedOn w:val="a1"/>
    <w:link w:val="38"/>
    <w:unhideWhenUsed/>
    <w:rsid w:val="002B5BAE"/>
    <w:pPr>
      <w:spacing w:after="120"/>
      <w:ind w:left="283"/>
    </w:pPr>
    <w:rPr>
      <w:sz w:val="16"/>
      <w:szCs w:val="16"/>
    </w:rPr>
  </w:style>
  <w:style w:type="character" w:customStyle="1" w:styleId="38">
    <w:name w:val="Основной текст с отступом 3 Знак"/>
    <w:aliases w:val="оквэд_табл Знак, Знак Знак Знак Знак2, Знак Знак Знак Знак Знак1,Основной текст с отступом 31 Знак1"/>
    <w:basedOn w:val="a2"/>
    <w:link w:val="37"/>
    <w:rsid w:val="002B5BAE"/>
    <w:rPr>
      <w:sz w:val="16"/>
      <w:szCs w:val="16"/>
    </w:rPr>
  </w:style>
  <w:style w:type="paragraph" w:customStyle="1" w:styleId="aff5">
    <w:name w:val="таблица шапка"/>
    <w:basedOn w:val="a1"/>
    <w:rsid w:val="00C94FC1"/>
    <w:pPr>
      <w:jc w:val="center"/>
    </w:pPr>
    <w:rPr>
      <w:b/>
      <w:sz w:val="18"/>
      <w:szCs w:val="24"/>
    </w:rPr>
  </w:style>
  <w:style w:type="paragraph" w:customStyle="1" w:styleId="220">
    <w:name w:val="Основной текст с отступом 22"/>
    <w:basedOn w:val="a1"/>
    <w:rsid w:val="00B228A0"/>
    <w:pPr>
      <w:widowControl w:val="0"/>
      <w:ind w:firstLine="720"/>
      <w:jc w:val="both"/>
    </w:pPr>
    <w:rPr>
      <w:sz w:val="28"/>
    </w:rPr>
  </w:style>
  <w:style w:type="paragraph" w:customStyle="1" w:styleId="2f1">
    <w:name w:val="Обычный2"/>
    <w:link w:val="Normal"/>
    <w:rsid w:val="00B228A0"/>
    <w:pPr>
      <w:spacing w:before="100" w:after="100"/>
    </w:pPr>
    <w:rPr>
      <w:snapToGrid w:val="0"/>
      <w:sz w:val="24"/>
    </w:rPr>
  </w:style>
  <w:style w:type="paragraph" w:customStyle="1" w:styleId="Default">
    <w:name w:val="Default"/>
    <w:rsid w:val="00920F4A"/>
    <w:pPr>
      <w:autoSpaceDE w:val="0"/>
      <w:autoSpaceDN w:val="0"/>
      <w:adjustRightInd w:val="0"/>
    </w:pPr>
    <w:rPr>
      <w:rFonts w:ascii="Myriad Pro" w:hAnsi="Myriad Pro" w:cs="Myriad Pro"/>
      <w:color w:val="000000"/>
      <w:sz w:val="24"/>
      <w:szCs w:val="24"/>
    </w:rPr>
  </w:style>
  <w:style w:type="paragraph" w:customStyle="1" w:styleId="2f2">
    <w:name w:val="Азаоловок2"/>
    <w:basedOn w:val="27"/>
    <w:link w:val="210"/>
    <w:autoRedefine/>
    <w:qFormat/>
    <w:rsid w:val="00A57812"/>
    <w:pPr>
      <w:tabs>
        <w:tab w:val="right" w:leader="dot" w:pos="10206"/>
      </w:tabs>
      <w:spacing w:before="120" w:after="120"/>
      <w:ind w:left="0" w:right="-57"/>
      <w:jc w:val="center"/>
    </w:pPr>
    <w:rPr>
      <w:b/>
      <w:sz w:val="24"/>
      <w:szCs w:val="24"/>
    </w:rPr>
  </w:style>
  <w:style w:type="character" w:customStyle="1" w:styleId="210">
    <w:name w:val="Азаоловок2 Знак1"/>
    <w:link w:val="2f2"/>
    <w:locked/>
    <w:rsid w:val="00A57812"/>
    <w:rPr>
      <w:b/>
      <w:sz w:val="24"/>
      <w:szCs w:val="24"/>
    </w:rPr>
  </w:style>
  <w:style w:type="character" w:customStyle="1" w:styleId="2a">
    <w:name w:val="Азаголовок2 Знак"/>
    <w:link w:val="29"/>
    <w:locked/>
    <w:rsid w:val="00A57812"/>
    <w:rPr>
      <w:b/>
      <w:caps/>
      <w:kern w:val="28"/>
      <w:sz w:val="24"/>
      <w:szCs w:val="24"/>
    </w:rPr>
  </w:style>
  <w:style w:type="paragraph" w:customStyle="1" w:styleId="a00">
    <w:name w:val="a0"/>
    <w:basedOn w:val="a1"/>
    <w:rsid w:val="00815FBE"/>
    <w:pPr>
      <w:spacing w:before="100" w:beforeAutospacing="1" w:after="100" w:afterAutospacing="1"/>
    </w:pPr>
    <w:rPr>
      <w:sz w:val="24"/>
      <w:szCs w:val="24"/>
    </w:rPr>
  </w:style>
  <w:style w:type="paragraph" w:customStyle="1" w:styleId="aff6">
    <w:name w:val="a"/>
    <w:basedOn w:val="a1"/>
    <w:rsid w:val="00815FBE"/>
    <w:pPr>
      <w:spacing w:before="100" w:beforeAutospacing="1" w:after="100" w:afterAutospacing="1"/>
    </w:pPr>
    <w:rPr>
      <w:sz w:val="24"/>
      <w:szCs w:val="24"/>
    </w:rPr>
  </w:style>
  <w:style w:type="character" w:customStyle="1" w:styleId="41">
    <w:name w:val="Заголовок 4 Знак"/>
    <w:basedOn w:val="a2"/>
    <w:link w:val="40"/>
    <w:rsid w:val="001B3488"/>
    <w:rPr>
      <w:b/>
      <w:bCs/>
      <w:i/>
      <w:iCs/>
      <w:sz w:val="16"/>
    </w:rPr>
  </w:style>
  <w:style w:type="character" w:customStyle="1" w:styleId="51">
    <w:name w:val="Заголовок 5 Знак"/>
    <w:basedOn w:val="a2"/>
    <w:link w:val="50"/>
    <w:rsid w:val="001B3488"/>
    <w:rPr>
      <w:b/>
      <w:snapToGrid w:val="0"/>
      <w:color w:val="000000"/>
      <w:sz w:val="24"/>
      <w:szCs w:val="24"/>
    </w:rPr>
  </w:style>
  <w:style w:type="character" w:customStyle="1" w:styleId="60">
    <w:name w:val="Заголовок 6 Знак"/>
    <w:basedOn w:val="a2"/>
    <w:link w:val="6"/>
    <w:rsid w:val="001B3488"/>
    <w:rPr>
      <w:b/>
      <w:bCs/>
      <w:sz w:val="24"/>
      <w:szCs w:val="24"/>
    </w:rPr>
  </w:style>
  <w:style w:type="character" w:customStyle="1" w:styleId="70">
    <w:name w:val="Заголовок 7 Знак"/>
    <w:basedOn w:val="a2"/>
    <w:link w:val="7"/>
    <w:rsid w:val="001B3488"/>
    <w:rPr>
      <w:sz w:val="24"/>
      <w:szCs w:val="24"/>
    </w:rPr>
  </w:style>
  <w:style w:type="character" w:customStyle="1" w:styleId="80">
    <w:name w:val="Заголовок 8 Знак"/>
    <w:basedOn w:val="a2"/>
    <w:link w:val="8"/>
    <w:rsid w:val="001B3488"/>
    <w:rPr>
      <w:b/>
      <w:sz w:val="24"/>
      <w:szCs w:val="24"/>
    </w:rPr>
  </w:style>
  <w:style w:type="character" w:customStyle="1" w:styleId="90">
    <w:name w:val="Заголовок 9 Знак"/>
    <w:basedOn w:val="a2"/>
    <w:link w:val="9"/>
    <w:rsid w:val="001B3488"/>
    <w:rPr>
      <w:b/>
      <w:bCs/>
      <w:sz w:val="24"/>
      <w:szCs w:val="24"/>
    </w:rPr>
  </w:style>
  <w:style w:type="character" w:customStyle="1" w:styleId="18">
    <w:name w:val="Нижний колонтитул Знак1"/>
    <w:aliases w:val="Нижний колонтитул Знак Знак,Íèæíèé êîëîíòèòóë Çíàê Знак"/>
    <w:locked/>
    <w:rsid w:val="001B3488"/>
    <w:rPr>
      <w:rFonts w:cs="Times New Roman"/>
      <w:sz w:val="24"/>
      <w:szCs w:val="24"/>
    </w:rPr>
  </w:style>
  <w:style w:type="character" w:styleId="aff7">
    <w:name w:val="page number"/>
    <w:rsid w:val="001B3488"/>
    <w:rPr>
      <w:rFonts w:cs="Times New Roman"/>
    </w:rPr>
  </w:style>
  <w:style w:type="paragraph" w:styleId="39">
    <w:name w:val="Body Text 3"/>
    <w:basedOn w:val="a1"/>
    <w:link w:val="3a"/>
    <w:rsid w:val="001B3488"/>
    <w:pPr>
      <w:widowControl w:val="0"/>
      <w:autoSpaceDE w:val="0"/>
      <w:autoSpaceDN w:val="0"/>
      <w:adjustRightInd w:val="0"/>
      <w:spacing w:after="120"/>
      <w:ind w:firstLine="720"/>
      <w:jc w:val="both"/>
    </w:pPr>
    <w:rPr>
      <w:sz w:val="16"/>
      <w:szCs w:val="16"/>
    </w:rPr>
  </w:style>
  <w:style w:type="character" w:customStyle="1" w:styleId="3a">
    <w:name w:val="Основной текст 3 Знак"/>
    <w:basedOn w:val="a2"/>
    <w:link w:val="39"/>
    <w:rsid w:val="001B3488"/>
    <w:rPr>
      <w:sz w:val="16"/>
      <w:szCs w:val="16"/>
    </w:rPr>
  </w:style>
  <w:style w:type="paragraph" w:styleId="HTML">
    <w:name w:val="HTML Preformatted"/>
    <w:basedOn w:val="a1"/>
    <w:link w:val="HTML0"/>
    <w:uiPriority w:val="99"/>
    <w:rsid w:val="001B348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iCs/>
      <w:sz w:val="24"/>
      <w:szCs w:val="24"/>
    </w:rPr>
  </w:style>
  <w:style w:type="character" w:customStyle="1" w:styleId="HTML0">
    <w:name w:val="Стандартный HTML Знак"/>
    <w:basedOn w:val="a2"/>
    <w:link w:val="HTML"/>
    <w:uiPriority w:val="99"/>
    <w:rsid w:val="001B3488"/>
    <w:rPr>
      <w:rFonts w:ascii="Courier New" w:hAnsi="Courier New"/>
      <w:iCs/>
      <w:sz w:val="24"/>
      <w:szCs w:val="24"/>
    </w:rPr>
  </w:style>
  <w:style w:type="paragraph" w:customStyle="1" w:styleId="cont">
    <w:name w:val="cont"/>
    <w:basedOn w:val="a1"/>
    <w:rsid w:val="001B3488"/>
    <w:pPr>
      <w:spacing w:before="100" w:beforeAutospacing="1" w:after="100" w:afterAutospacing="1"/>
    </w:pPr>
    <w:rPr>
      <w:sz w:val="24"/>
      <w:szCs w:val="24"/>
    </w:rPr>
  </w:style>
  <w:style w:type="paragraph" w:customStyle="1" w:styleId="2f3">
    <w:name w:val="заголовок 2"/>
    <w:basedOn w:val="a1"/>
    <w:next w:val="a1"/>
    <w:rsid w:val="001B3488"/>
    <w:pPr>
      <w:keepNext/>
      <w:tabs>
        <w:tab w:val="left" w:pos="576"/>
      </w:tabs>
      <w:jc w:val="both"/>
    </w:pPr>
    <w:rPr>
      <w:sz w:val="24"/>
    </w:rPr>
  </w:style>
  <w:style w:type="character" w:customStyle="1" w:styleId="16">
    <w:name w:val="Оглавление 1 Знак"/>
    <w:link w:val="15"/>
    <w:uiPriority w:val="39"/>
    <w:locked/>
    <w:rsid w:val="001B3488"/>
  </w:style>
  <w:style w:type="paragraph" w:customStyle="1" w:styleId="BodyText21">
    <w:name w:val="Body Text 21"/>
    <w:basedOn w:val="a1"/>
    <w:rsid w:val="001B3488"/>
    <w:pPr>
      <w:widowControl w:val="0"/>
      <w:spacing w:before="120"/>
      <w:jc w:val="both"/>
    </w:pPr>
    <w:rPr>
      <w:iCs/>
      <w:sz w:val="24"/>
      <w:szCs w:val="24"/>
    </w:rPr>
  </w:style>
  <w:style w:type="paragraph" w:styleId="aff8">
    <w:name w:val="List Bullet"/>
    <w:basedOn w:val="a1"/>
    <w:link w:val="aff9"/>
    <w:autoRedefine/>
    <w:rsid w:val="001B3488"/>
    <w:pPr>
      <w:widowControl w:val="0"/>
      <w:overflowPunct w:val="0"/>
      <w:autoSpaceDE w:val="0"/>
      <w:autoSpaceDN w:val="0"/>
      <w:adjustRightInd w:val="0"/>
      <w:ind w:firstLine="540"/>
      <w:jc w:val="both"/>
      <w:textAlignment w:val="baseline"/>
    </w:pPr>
    <w:rPr>
      <w:sz w:val="24"/>
      <w:szCs w:val="24"/>
    </w:rPr>
  </w:style>
  <w:style w:type="paragraph" w:customStyle="1" w:styleId="affa">
    <w:name w:val="ЕЛЕНА"/>
    <w:basedOn w:val="a1"/>
    <w:rsid w:val="001B3488"/>
    <w:pPr>
      <w:ind w:firstLine="720"/>
      <w:jc w:val="both"/>
    </w:pPr>
    <w:rPr>
      <w:rFonts w:ascii="Arial" w:hAnsi="Arial"/>
      <w:iCs/>
      <w:color w:val="000000"/>
      <w:sz w:val="24"/>
      <w:szCs w:val="24"/>
    </w:rPr>
  </w:style>
  <w:style w:type="paragraph" w:customStyle="1" w:styleId="font5">
    <w:name w:val="font5"/>
    <w:basedOn w:val="a1"/>
    <w:rsid w:val="001B3488"/>
    <w:pPr>
      <w:spacing w:before="100" w:beforeAutospacing="1" w:after="100" w:afterAutospacing="1"/>
    </w:pPr>
    <w:rPr>
      <w:rFonts w:ascii="Tahoma" w:eastAsia="Arial Unicode MS" w:hAnsi="Tahoma" w:cs="Courier New"/>
      <w:iCs/>
      <w:color w:val="000000"/>
      <w:sz w:val="16"/>
      <w:szCs w:val="16"/>
    </w:rPr>
  </w:style>
  <w:style w:type="paragraph" w:customStyle="1" w:styleId="xl24">
    <w:name w:val="xl24"/>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Unicode MS" w:eastAsia="Arial Unicode MS" w:hAnsi="Arial Unicode MS" w:cs="Georgia"/>
      <w:iCs/>
      <w:sz w:val="24"/>
      <w:szCs w:val="24"/>
    </w:rPr>
  </w:style>
  <w:style w:type="paragraph" w:customStyle="1" w:styleId="xl25">
    <w:name w:val="xl25"/>
    <w:basedOn w:val="a1"/>
    <w:rsid w:val="001B3488"/>
    <w:pPr>
      <w:pBdr>
        <w:top w:val="single" w:sz="4" w:space="0" w:color="auto"/>
        <w:left w:val="single" w:sz="4" w:space="0" w:color="auto"/>
        <w:bottom w:val="single" w:sz="4" w:space="0" w:color="auto"/>
        <w:right w:val="single" w:sz="4" w:space="0" w:color="auto"/>
      </w:pBdr>
      <w:shd w:val="clear" w:color="auto" w:fill="FFCC00"/>
      <w:spacing w:before="100" w:beforeAutospacing="1" w:after="100" w:afterAutospacing="1"/>
    </w:pPr>
    <w:rPr>
      <w:rFonts w:ascii="Arial Unicode MS" w:eastAsia="Arial Unicode MS" w:hAnsi="Arial Unicode MS" w:cs="Georgia"/>
      <w:iCs/>
      <w:sz w:val="24"/>
      <w:szCs w:val="24"/>
    </w:rPr>
  </w:style>
  <w:style w:type="paragraph" w:customStyle="1" w:styleId="xl26">
    <w:name w:val="xl26"/>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Unicode MS" w:eastAsia="Arial Unicode MS" w:hAnsi="Arial Unicode MS" w:cs="Georgia"/>
      <w:iCs/>
      <w:sz w:val="24"/>
      <w:szCs w:val="24"/>
    </w:rPr>
  </w:style>
  <w:style w:type="paragraph" w:customStyle="1" w:styleId="xl27">
    <w:name w:val="xl27"/>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Unicode MS" w:eastAsia="Arial Unicode MS" w:hAnsi="Arial Unicode MS" w:cs="Georgia"/>
      <w:iCs/>
      <w:sz w:val="24"/>
      <w:szCs w:val="24"/>
    </w:rPr>
  </w:style>
  <w:style w:type="paragraph" w:customStyle="1" w:styleId="xl28">
    <w:name w:val="xl28"/>
    <w:basedOn w:val="a1"/>
    <w:rsid w:val="001B3488"/>
    <w:pPr>
      <w:pBdr>
        <w:top w:val="single" w:sz="8" w:space="0" w:color="auto"/>
        <w:left w:val="single" w:sz="8" w:space="0" w:color="auto"/>
        <w:bottom w:val="single" w:sz="4" w:space="0" w:color="auto"/>
        <w:right w:val="single" w:sz="4" w:space="0" w:color="auto"/>
      </w:pBdr>
      <w:spacing w:before="100" w:beforeAutospacing="1" w:after="100" w:afterAutospacing="1"/>
    </w:pPr>
    <w:rPr>
      <w:rFonts w:eastAsia="Arial Unicode MS"/>
      <w:iCs/>
      <w:sz w:val="24"/>
      <w:szCs w:val="24"/>
    </w:rPr>
  </w:style>
  <w:style w:type="paragraph" w:customStyle="1" w:styleId="xl29">
    <w:name w:val="xl29"/>
    <w:basedOn w:val="a1"/>
    <w:rsid w:val="001B3488"/>
    <w:pPr>
      <w:pBdr>
        <w:top w:val="single" w:sz="8" w:space="0" w:color="auto"/>
        <w:left w:val="single" w:sz="4" w:space="0" w:color="auto"/>
        <w:bottom w:val="single" w:sz="4" w:space="0" w:color="auto"/>
        <w:right w:val="single" w:sz="4" w:space="0" w:color="auto"/>
      </w:pBdr>
      <w:spacing w:before="100" w:beforeAutospacing="1" w:after="100" w:afterAutospacing="1"/>
      <w:jc w:val="center"/>
    </w:pPr>
    <w:rPr>
      <w:rFonts w:eastAsia="Arial Unicode MS"/>
      <w:iCs/>
      <w:sz w:val="24"/>
      <w:szCs w:val="24"/>
    </w:rPr>
  </w:style>
  <w:style w:type="paragraph" w:customStyle="1" w:styleId="xl30">
    <w:name w:val="xl30"/>
    <w:basedOn w:val="a1"/>
    <w:rsid w:val="001B3488"/>
    <w:pPr>
      <w:pBdr>
        <w:top w:val="single" w:sz="8" w:space="0" w:color="auto"/>
        <w:left w:val="single" w:sz="4" w:space="0" w:color="auto"/>
        <w:bottom w:val="single" w:sz="4" w:space="0" w:color="auto"/>
        <w:right w:val="single" w:sz="4" w:space="0" w:color="auto"/>
      </w:pBdr>
      <w:spacing w:before="100" w:beforeAutospacing="1" w:after="100" w:afterAutospacing="1"/>
      <w:jc w:val="center"/>
    </w:pPr>
    <w:rPr>
      <w:rFonts w:eastAsia="Arial Unicode MS"/>
      <w:iCs/>
      <w:color w:val="FF0000"/>
      <w:sz w:val="24"/>
      <w:szCs w:val="24"/>
    </w:rPr>
  </w:style>
  <w:style w:type="paragraph" w:customStyle="1" w:styleId="xl31">
    <w:name w:val="xl31"/>
    <w:basedOn w:val="a1"/>
    <w:rsid w:val="001B3488"/>
    <w:pPr>
      <w:pBdr>
        <w:top w:val="single" w:sz="4" w:space="0" w:color="auto"/>
        <w:left w:val="single" w:sz="8" w:space="0" w:color="auto"/>
        <w:bottom w:val="single" w:sz="4" w:space="0" w:color="auto"/>
        <w:right w:val="single" w:sz="4" w:space="0" w:color="auto"/>
      </w:pBdr>
      <w:spacing w:before="100" w:beforeAutospacing="1" w:after="100" w:afterAutospacing="1"/>
    </w:pPr>
    <w:rPr>
      <w:rFonts w:ascii="Arial Unicode MS" w:eastAsia="Arial Unicode MS" w:hAnsi="Arial Unicode MS" w:cs="Georgia"/>
      <w:iCs/>
      <w:sz w:val="24"/>
      <w:szCs w:val="24"/>
    </w:rPr>
  </w:style>
  <w:style w:type="paragraph" w:customStyle="1" w:styleId="xl32">
    <w:name w:val="xl32"/>
    <w:basedOn w:val="a1"/>
    <w:rsid w:val="001B3488"/>
    <w:pPr>
      <w:pBdr>
        <w:top w:val="single" w:sz="4" w:space="0" w:color="auto"/>
        <w:left w:val="single" w:sz="8" w:space="0" w:color="auto"/>
        <w:bottom w:val="single" w:sz="4" w:space="0" w:color="auto"/>
        <w:right w:val="single" w:sz="4" w:space="0" w:color="auto"/>
      </w:pBdr>
      <w:spacing w:before="100" w:beforeAutospacing="1" w:after="100" w:afterAutospacing="1"/>
      <w:jc w:val="center"/>
    </w:pPr>
    <w:rPr>
      <w:rFonts w:ascii="Arial Unicode MS" w:eastAsia="Arial Unicode MS" w:hAnsi="Arial Unicode MS" w:cs="Georgia"/>
      <w:iCs/>
      <w:sz w:val="24"/>
      <w:szCs w:val="24"/>
    </w:rPr>
  </w:style>
  <w:style w:type="paragraph" w:customStyle="1" w:styleId="xl33">
    <w:name w:val="xl33"/>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Unicode MS" w:eastAsia="Arial Unicode MS" w:hAnsi="Arial Unicode MS" w:cs="Georgia"/>
      <w:iCs/>
      <w:sz w:val="24"/>
      <w:szCs w:val="24"/>
    </w:rPr>
  </w:style>
  <w:style w:type="paragraph" w:customStyle="1" w:styleId="xl34">
    <w:name w:val="xl34"/>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Unicode MS" w:eastAsia="Arial Unicode MS" w:hAnsi="Arial Unicode MS" w:cs="Georgia"/>
      <w:iCs/>
      <w:sz w:val="24"/>
      <w:szCs w:val="24"/>
    </w:rPr>
  </w:style>
  <w:style w:type="paragraph" w:customStyle="1" w:styleId="xl35">
    <w:name w:val="xl35"/>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ascii="Arial Unicode MS" w:eastAsia="Arial Unicode MS" w:hAnsi="Arial Unicode MS" w:cs="Georgia"/>
      <w:iCs/>
      <w:sz w:val="24"/>
      <w:szCs w:val="24"/>
    </w:rPr>
  </w:style>
  <w:style w:type="paragraph" w:customStyle="1" w:styleId="xl36">
    <w:name w:val="xl36"/>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eastAsia="Arial Unicode MS" w:hAnsi="Arial" w:cs="Georgia"/>
      <w:b/>
      <w:bCs/>
      <w:iCs/>
      <w:sz w:val="24"/>
      <w:szCs w:val="24"/>
    </w:rPr>
  </w:style>
  <w:style w:type="paragraph" w:customStyle="1" w:styleId="xl37">
    <w:name w:val="xl37"/>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ascii="Arial Unicode MS" w:eastAsia="Arial Unicode MS" w:hAnsi="Arial Unicode MS" w:cs="Georgia"/>
      <w:iCs/>
      <w:sz w:val="24"/>
      <w:szCs w:val="24"/>
    </w:rPr>
  </w:style>
  <w:style w:type="paragraph" w:customStyle="1" w:styleId="xl38">
    <w:name w:val="xl38"/>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Arial Unicode MS"/>
      <w:b/>
      <w:bCs/>
      <w:iCs/>
      <w:sz w:val="24"/>
      <w:szCs w:val="24"/>
    </w:rPr>
  </w:style>
  <w:style w:type="paragraph" w:customStyle="1" w:styleId="xl39">
    <w:name w:val="xl39"/>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Unicode MS" w:eastAsia="Arial Unicode MS" w:hAnsi="Arial Unicode MS" w:cs="Georgia"/>
      <w:b/>
      <w:bCs/>
      <w:iCs/>
      <w:sz w:val="24"/>
      <w:szCs w:val="24"/>
    </w:rPr>
  </w:style>
  <w:style w:type="paragraph" w:customStyle="1" w:styleId="xl40">
    <w:name w:val="xl40"/>
    <w:basedOn w:val="a1"/>
    <w:rsid w:val="001B3488"/>
    <w:pPr>
      <w:pBdr>
        <w:top w:val="single" w:sz="4" w:space="0" w:color="auto"/>
        <w:left w:val="single" w:sz="8" w:space="0" w:color="auto"/>
        <w:bottom w:val="single" w:sz="8" w:space="0" w:color="auto"/>
        <w:right w:val="single" w:sz="4" w:space="0" w:color="auto"/>
      </w:pBdr>
      <w:spacing w:before="100" w:beforeAutospacing="1" w:after="100" w:afterAutospacing="1"/>
    </w:pPr>
    <w:rPr>
      <w:rFonts w:ascii="Arial Unicode MS" w:eastAsia="Arial Unicode MS" w:hAnsi="Arial Unicode MS" w:cs="Georgia"/>
      <w:iCs/>
      <w:sz w:val="24"/>
      <w:szCs w:val="24"/>
    </w:rPr>
  </w:style>
  <w:style w:type="paragraph" w:customStyle="1" w:styleId="xl41">
    <w:name w:val="xl41"/>
    <w:basedOn w:val="a1"/>
    <w:rsid w:val="001B3488"/>
    <w:pPr>
      <w:pBdr>
        <w:top w:val="single" w:sz="4" w:space="0" w:color="auto"/>
        <w:left w:val="single" w:sz="4" w:space="0" w:color="auto"/>
        <w:bottom w:val="single" w:sz="8" w:space="0" w:color="auto"/>
        <w:right w:val="single" w:sz="4" w:space="0" w:color="auto"/>
      </w:pBdr>
      <w:spacing w:before="100" w:beforeAutospacing="1" w:after="100" w:afterAutospacing="1"/>
    </w:pPr>
    <w:rPr>
      <w:rFonts w:ascii="Arial Unicode MS" w:eastAsia="Arial Unicode MS" w:hAnsi="Arial Unicode MS" w:cs="Georgia"/>
      <w:iCs/>
      <w:sz w:val="24"/>
      <w:szCs w:val="24"/>
    </w:rPr>
  </w:style>
  <w:style w:type="paragraph" w:customStyle="1" w:styleId="xl42">
    <w:name w:val="xl42"/>
    <w:basedOn w:val="a1"/>
    <w:rsid w:val="001B3488"/>
    <w:pPr>
      <w:pBdr>
        <w:top w:val="single" w:sz="4" w:space="0" w:color="auto"/>
        <w:left w:val="single" w:sz="4" w:space="0" w:color="auto"/>
        <w:bottom w:val="single" w:sz="8" w:space="0" w:color="auto"/>
        <w:right w:val="single" w:sz="4" w:space="0" w:color="auto"/>
      </w:pBdr>
      <w:spacing w:before="100" w:beforeAutospacing="1" w:after="100" w:afterAutospacing="1"/>
    </w:pPr>
    <w:rPr>
      <w:rFonts w:ascii="Arial Unicode MS" w:eastAsia="Arial Unicode MS" w:hAnsi="Arial Unicode MS" w:cs="Georgia"/>
      <w:iCs/>
      <w:sz w:val="24"/>
      <w:szCs w:val="24"/>
    </w:rPr>
  </w:style>
  <w:style w:type="paragraph" w:customStyle="1" w:styleId="xl43">
    <w:name w:val="xl43"/>
    <w:basedOn w:val="a1"/>
    <w:rsid w:val="001B3488"/>
    <w:pPr>
      <w:pBdr>
        <w:top w:val="single" w:sz="4" w:space="0" w:color="auto"/>
        <w:left w:val="single" w:sz="4" w:space="0" w:color="auto"/>
        <w:bottom w:val="single" w:sz="8" w:space="0" w:color="auto"/>
        <w:right w:val="single" w:sz="4" w:space="0" w:color="auto"/>
      </w:pBdr>
      <w:spacing w:before="100" w:beforeAutospacing="1" w:after="100" w:afterAutospacing="1"/>
    </w:pPr>
    <w:rPr>
      <w:rFonts w:ascii="Arial Unicode MS" w:eastAsia="Arial Unicode MS" w:hAnsi="Arial Unicode MS" w:cs="Georgia"/>
      <w:iCs/>
      <w:sz w:val="24"/>
      <w:szCs w:val="24"/>
    </w:rPr>
  </w:style>
  <w:style w:type="paragraph" w:customStyle="1" w:styleId="xl44">
    <w:name w:val="xl44"/>
    <w:basedOn w:val="a1"/>
    <w:rsid w:val="001B3488"/>
    <w:pPr>
      <w:pBdr>
        <w:top w:val="single" w:sz="4" w:space="0" w:color="auto"/>
        <w:left w:val="single" w:sz="4" w:space="0" w:color="auto"/>
        <w:bottom w:val="single" w:sz="8" w:space="0" w:color="auto"/>
        <w:right w:val="single" w:sz="4" w:space="0" w:color="auto"/>
      </w:pBdr>
      <w:spacing w:before="100" w:beforeAutospacing="1" w:after="100" w:afterAutospacing="1"/>
    </w:pPr>
    <w:rPr>
      <w:rFonts w:ascii="Arial Unicode MS" w:eastAsia="Arial Unicode MS" w:hAnsi="Arial Unicode MS" w:cs="Georgia"/>
      <w:iCs/>
      <w:sz w:val="24"/>
      <w:szCs w:val="24"/>
    </w:rPr>
  </w:style>
  <w:style w:type="paragraph" w:customStyle="1" w:styleId="xl45">
    <w:name w:val="xl45"/>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Unicode MS" w:eastAsia="Arial Unicode MS" w:hAnsi="Arial Unicode MS" w:cs="Georgia"/>
      <w:iCs/>
      <w:sz w:val="24"/>
      <w:szCs w:val="24"/>
    </w:rPr>
  </w:style>
  <w:style w:type="paragraph" w:customStyle="1" w:styleId="xl46">
    <w:name w:val="xl46"/>
    <w:basedOn w:val="a1"/>
    <w:rsid w:val="001B3488"/>
    <w:pPr>
      <w:pBdr>
        <w:left w:val="single" w:sz="8" w:space="0" w:color="auto"/>
        <w:bottom w:val="single" w:sz="4" w:space="0" w:color="auto"/>
        <w:right w:val="single" w:sz="4" w:space="0" w:color="auto"/>
      </w:pBdr>
      <w:spacing w:before="100" w:beforeAutospacing="1" w:after="100" w:afterAutospacing="1"/>
    </w:pPr>
    <w:rPr>
      <w:rFonts w:ascii="Arial Unicode MS" w:eastAsia="Arial Unicode MS" w:hAnsi="Arial Unicode MS" w:cs="Georgia"/>
      <w:iCs/>
      <w:sz w:val="24"/>
      <w:szCs w:val="24"/>
    </w:rPr>
  </w:style>
  <w:style w:type="paragraph" w:customStyle="1" w:styleId="xl47">
    <w:name w:val="xl47"/>
    <w:basedOn w:val="a1"/>
    <w:rsid w:val="001B3488"/>
    <w:pPr>
      <w:pBdr>
        <w:top w:val="single" w:sz="4" w:space="0" w:color="auto"/>
        <w:left w:val="single" w:sz="8" w:space="0" w:color="auto"/>
        <w:bottom w:val="single" w:sz="12" w:space="0" w:color="auto"/>
        <w:right w:val="single" w:sz="4" w:space="0" w:color="auto"/>
      </w:pBdr>
      <w:spacing w:before="100" w:beforeAutospacing="1" w:after="100" w:afterAutospacing="1"/>
    </w:pPr>
    <w:rPr>
      <w:rFonts w:ascii="Arial Unicode MS" w:eastAsia="Arial Unicode MS" w:hAnsi="Arial Unicode MS" w:cs="Georgia"/>
      <w:iCs/>
      <w:sz w:val="24"/>
      <w:szCs w:val="24"/>
    </w:rPr>
  </w:style>
  <w:style w:type="paragraph" w:customStyle="1" w:styleId="xl48">
    <w:name w:val="xl48"/>
    <w:basedOn w:val="a1"/>
    <w:rsid w:val="001B3488"/>
    <w:pPr>
      <w:pBdr>
        <w:top w:val="single" w:sz="4" w:space="0" w:color="auto"/>
        <w:left w:val="single" w:sz="4" w:space="0" w:color="auto"/>
        <w:bottom w:val="single" w:sz="12" w:space="0" w:color="auto"/>
        <w:right w:val="single" w:sz="4" w:space="0" w:color="auto"/>
      </w:pBdr>
      <w:spacing w:before="100" w:beforeAutospacing="1" w:after="100" w:afterAutospacing="1"/>
    </w:pPr>
    <w:rPr>
      <w:rFonts w:ascii="Arial" w:eastAsia="Arial Unicode MS" w:hAnsi="Arial" w:cs="Georgia"/>
      <w:b/>
      <w:bCs/>
      <w:iCs/>
      <w:sz w:val="24"/>
      <w:szCs w:val="24"/>
    </w:rPr>
  </w:style>
  <w:style w:type="paragraph" w:customStyle="1" w:styleId="xl49">
    <w:name w:val="xl49"/>
    <w:basedOn w:val="a1"/>
    <w:rsid w:val="001B3488"/>
    <w:pPr>
      <w:pBdr>
        <w:top w:val="single" w:sz="4" w:space="0" w:color="auto"/>
        <w:left w:val="single" w:sz="4" w:space="0" w:color="auto"/>
        <w:bottom w:val="single" w:sz="12" w:space="0" w:color="auto"/>
        <w:right w:val="single" w:sz="4" w:space="0" w:color="auto"/>
      </w:pBdr>
      <w:spacing w:before="100" w:beforeAutospacing="1" w:after="100" w:afterAutospacing="1"/>
    </w:pPr>
    <w:rPr>
      <w:rFonts w:ascii="Arial" w:eastAsia="Arial Unicode MS" w:hAnsi="Arial" w:cs="Georgia"/>
      <w:b/>
      <w:bCs/>
      <w:iCs/>
      <w:sz w:val="24"/>
      <w:szCs w:val="24"/>
    </w:rPr>
  </w:style>
  <w:style w:type="paragraph" w:customStyle="1" w:styleId="xl50">
    <w:name w:val="xl50"/>
    <w:basedOn w:val="a1"/>
    <w:rsid w:val="001B3488"/>
    <w:pPr>
      <w:pBdr>
        <w:top w:val="single" w:sz="4" w:space="0" w:color="auto"/>
        <w:left w:val="single" w:sz="4" w:space="0" w:color="auto"/>
        <w:bottom w:val="single" w:sz="12" w:space="0" w:color="auto"/>
        <w:right w:val="single" w:sz="4" w:space="0" w:color="auto"/>
      </w:pBdr>
      <w:spacing w:before="100" w:beforeAutospacing="1" w:after="100" w:afterAutospacing="1"/>
      <w:jc w:val="center"/>
    </w:pPr>
    <w:rPr>
      <w:rFonts w:ascii="Arial Unicode MS" w:eastAsia="Arial Unicode MS" w:hAnsi="Arial Unicode MS" w:cs="Georgia"/>
      <w:iCs/>
      <w:sz w:val="24"/>
      <w:szCs w:val="24"/>
    </w:rPr>
  </w:style>
  <w:style w:type="paragraph" w:customStyle="1" w:styleId="xl51">
    <w:name w:val="xl51"/>
    <w:basedOn w:val="a1"/>
    <w:rsid w:val="001B3488"/>
    <w:pPr>
      <w:pBdr>
        <w:top w:val="single" w:sz="4" w:space="0" w:color="auto"/>
        <w:left w:val="single" w:sz="4" w:space="0" w:color="auto"/>
        <w:bottom w:val="single" w:sz="12" w:space="0" w:color="auto"/>
        <w:right w:val="single" w:sz="4" w:space="0" w:color="auto"/>
      </w:pBdr>
      <w:spacing w:before="100" w:beforeAutospacing="1" w:after="100" w:afterAutospacing="1"/>
    </w:pPr>
    <w:rPr>
      <w:rFonts w:ascii="Arial Unicode MS" w:eastAsia="Arial Unicode MS" w:hAnsi="Arial Unicode MS" w:cs="Georgia"/>
      <w:iCs/>
      <w:sz w:val="24"/>
      <w:szCs w:val="24"/>
    </w:rPr>
  </w:style>
  <w:style w:type="paragraph" w:customStyle="1" w:styleId="xl52">
    <w:name w:val="xl52"/>
    <w:basedOn w:val="a1"/>
    <w:rsid w:val="001B3488"/>
    <w:pPr>
      <w:pBdr>
        <w:top w:val="single" w:sz="4" w:space="0" w:color="auto"/>
        <w:left w:val="single" w:sz="4" w:space="0" w:color="auto"/>
        <w:bottom w:val="single" w:sz="12" w:space="0" w:color="auto"/>
        <w:right w:val="single" w:sz="4" w:space="0" w:color="auto"/>
      </w:pBdr>
      <w:spacing w:before="100" w:beforeAutospacing="1" w:after="100" w:afterAutospacing="1"/>
      <w:jc w:val="center"/>
    </w:pPr>
    <w:rPr>
      <w:rFonts w:ascii="Arial Unicode MS" w:eastAsia="Arial Unicode MS" w:hAnsi="Arial Unicode MS" w:cs="Georgia"/>
      <w:iCs/>
      <w:sz w:val="24"/>
      <w:szCs w:val="24"/>
    </w:rPr>
  </w:style>
  <w:style w:type="paragraph" w:customStyle="1" w:styleId="xl53">
    <w:name w:val="xl53"/>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Unicode MS" w:eastAsia="Arial Unicode MS" w:hAnsi="Arial Unicode MS" w:cs="Georgia"/>
      <w:iCs/>
      <w:sz w:val="24"/>
      <w:szCs w:val="24"/>
    </w:rPr>
  </w:style>
  <w:style w:type="paragraph" w:customStyle="1" w:styleId="xl54">
    <w:name w:val="xl54"/>
    <w:basedOn w:val="a1"/>
    <w:rsid w:val="001B3488"/>
    <w:pPr>
      <w:pBdr>
        <w:top w:val="single" w:sz="4" w:space="0" w:color="auto"/>
        <w:left w:val="single" w:sz="8" w:space="0" w:color="auto"/>
        <w:bottom w:val="single" w:sz="4" w:space="0" w:color="auto"/>
        <w:right w:val="single" w:sz="4" w:space="0" w:color="auto"/>
      </w:pBdr>
      <w:spacing w:before="100" w:beforeAutospacing="1" w:after="100" w:afterAutospacing="1"/>
    </w:pPr>
    <w:rPr>
      <w:rFonts w:ascii="Arial" w:eastAsia="Arial Unicode MS" w:hAnsi="Arial" w:cs="Georgia"/>
      <w:iCs/>
      <w:sz w:val="24"/>
      <w:szCs w:val="24"/>
    </w:rPr>
  </w:style>
  <w:style w:type="paragraph" w:customStyle="1" w:styleId="xl55">
    <w:name w:val="xl55"/>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ascii="Arial" w:eastAsia="Arial Unicode MS" w:hAnsi="Arial" w:cs="Georgia"/>
      <w:iCs/>
      <w:sz w:val="24"/>
      <w:szCs w:val="24"/>
    </w:rPr>
  </w:style>
  <w:style w:type="paragraph" w:customStyle="1" w:styleId="xl56">
    <w:name w:val="xl56"/>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eastAsia="Arial Unicode MS" w:hAnsi="Arial" w:cs="Georgia"/>
      <w:iCs/>
      <w:sz w:val="24"/>
      <w:szCs w:val="24"/>
    </w:rPr>
  </w:style>
  <w:style w:type="paragraph" w:customStyle="1" w:styleId="xl57">
    <w:name w:val="xl57"/>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Arial Unicode MS" w:hAnsi="Arial" w:cs="Georgia"/>
      <w:iCs/>
      <w:sz w:val="24"/>
      <w:szCs w:val="24"/>
    </w:rPr>
  </w:style>
  <w:style w:type="paragraph" w:customStyle="1" w:styleId="xl58">
    <w:name w:val="xl58"/>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eastAsia="Arial Unicode MS" w:hAnsi="Arial" w:cs="Georgia"/>
      <w:iCs/>
      <w:sz w:val="24"/>
      <w:szCs w:val="24"/>
    </w:rPr>
  </w:style>
  <w:style w:type="paragraph" w:customStyle="1" w:styleId="xl59">
    <w:name w:val="xl59"/>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Arial Unicode MS" w:hAnsi="Arial" w:cs="Georgia"/>
      <w:iCs/>
      <w:sz w:val="24"/>
      <w:szCs w:val="24"/>
    </w:rPr>
  </w:style>
  <w:style w:type="paragraph" w:customStyle="1" w:styleId="xl60">
    <w:name w:val="xl60"/>
    <w:basedOn w:val="a1"/>
    <w:rsid w:val="001B3488"/>
    <w:pPr>
      <w:pBdr>
        <w:top w:val="single" w:sz="4" w:space="0" w:color="auto"/>
        <w:left w:val="single" w:sz="8" w:space="0" w:color="auto"/>
        <w:right w:val="single" w:sz="4" w:space="0" w:color="auto"/>
      </w:pBdr>
      <w:spacing w:before="100" w:beforeAutospacing="1" w:after="100" w:afterAutospacing="1"/>
    </w:pPr>
    <w:rPr>
      <w:rFonts w:ascii="Arial Unicode MS" w:eastAsia="Arial Unicode MS" w:hAnsi="Arial Unicode MS" w:cs="Georgia"/>
      <w:iCs/>
      <w:sz w:val="24"/>
      <w:szCs w:val="24"/>
    </w:rPr>
  </w:style>
  <w:style w:type="paragraph" w:customStyle="1" w:styleId="xl61">
    <w:name w:val="xl61"/>
    <w:basedOn w:val="a1"/>
    <w:rsid w:val="001B3488"/>
    <w:pPr>
      <w:pBdr>
        <w:top w:val="single" w:sz="4" w:space="0" w:color="auto"/>
        <w:left w:val="single" w:sz="4" w:space="0" w:color="auto"/>
        <w:right w:val="single" w:sz="4" w:space="0" w:color="auto"/>
      </w:pBdr>
      <w:spacing w:before="100" w:beforeAutospacing="1" w:after="100" w:afterAutospacing="1"/>
    </w:pPr>
    <w:rPr>
      <w:rFonts w:ascii="Arial Unicode MS" w:eastAsia="Arial Unicode MS" w:hAnsi="Arial Unicode MS" w:cs="Georgia"/>
      <w:iCs/>
      <w:sz w:val="24"/>
      <w:szCs w:val="24"/>
    </w:rPr>
  </w:style>
  <w:style w:type="paragraph" w:customStyle="1" w:styleId="xl62">
    <w:name w:val="xl62"/>
    <w:basedOn w:val="a1"/>
    <w:rsid w:val="001B3488"/>
    <w:pPr>
      <w:pBdr>
        <w:top w:val="single" w:sz="4" w:space="0" w:color="auto"/>
        <w:left w:val="single" w:sz="4" w:space="0" w:color="auto"/>
        <w:right w:val="single" w:sz="4" w:space="0" w:color="auto"/>
      </w:pBdr>
      <w:spacing w:before="100" w:beforeAutospacing="1" w:after="100" w:afterAutospacing="1"/>
      <w:jc w:val="center"/>
    </w:pPr>
    <w:rPr>
      <w:rFonts w:ascii="Arial Unicode MS" w:eastAsia="Arial Unicode MS" w:hAnsi="Arial Unicode MS" w:cs="Georgia"/>
      <w:iCs/>
      <w:sz w:val="24"/>
      <w:szCs w:val="24"/>
    </w:rPr>
  </w:style>
  <w:style w:type="paragraph" w:customStyle="1" w:styleId="xl63">
    <w:name w:val="xl63"/>
    <w:basedOn w:val="a1"/>
    <w:rsid w:val="001B3488"/>
    <w:pPr>
      <w:pBdr>
        <w:top w:val="single" w:sz="4" w:space="0" w:color="auto"/>
        <w:left w:val="single" w:sz="4" w:space="0" w:color="auto"/>
        <w:right w:val="single" w:sz="4" w:space="0" w:color="auto"/>
      </w:pBdr>
      <w:spacing w:before="100" w:beforeAutospacing="1" w:after="100" w:afterAutospacing="1"/>
      <w:jc w:val="center"/>
    </w:pPr>
    <w:rPr>
      <w:rFonts w:ascii="Arial Unicode MS" w:eastAsia="Arial Unicode MS" w:hAnsi="Arial Unicode MS" w:cs="Georgia"/>
      <w:iCs/>
      <w:sz w:val="24"/>
      <w:szCs w:val="24"/>
    </w:rPr>
  </w:style>
  <w:style w:type="paragraph" w:customStyle="1" w:styleId="xl64">
    <w:name w:val="xl64"/>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Unicode MS" w:eastAsia="Arial Unicode MS" w:hAnsi="Arial Unicode MS" w:cs="Georgia"/>
      <w:iCs/>
      <w:sz w:val="24"/>
      <w:szCs w:val="24"/>
    </w:rPr>
  </w:style>
  <w:style w:type="paragraph" w:customStyle="1" w:styleId="xl65">
    <w:name w:val="xl65"/>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eastAsia="Arial Unicode MS" w:hAnsi="Arial" w:cs="Georgia"/>
      <w:iCs/>
      <w:sz w:val="24"/>
      <w:szCs w:val="24"/>
    </w:rPr>
  </w:style>
  <w:style w:type="paragraph" w:customStyle="1" w:styleId="xl66">
    <w:name w:val="xl66"/>
    <w:basedOn w:val="a1"/>
    <w:rsid w:val="001B3488"/>
    <w:pPr>
      <w:pBdr>
        <w:top w:val="single" w:sz="4" w:space="0" w:color="auto"/>
        <w:left w:val="single" w:sz="4" w:space="0" w:color="auto"/>
        <w:right w:val="single" w:sz="4" w:space="0" w:color="auto"/>
      </w:pBdr>
      <w:spacing w:before="100" w:beforeAutospacing="1" w:after="100" w:afterAutospacing="1"/>
    </w:pPr>
    <w:rPr>
      <w:rFonts w:ascii="Arial Unicode MS" w:eastAsia="Arial Unicode MS" w:hAnsi="Arial Unicode MS" w:cs="Georgia"/>
      <w:iCs/>
      <w:sz w:val="24"/>
      <w:szCs w:val="24"/>
    </w:rPr>
  </w:style>
  <w:style w:type="paragraph" w:customStyle="1" w:styleId="xl67">
    <w:name w:val="xl67"/>
    <w:basedOn w:val="a1"/>
    <w:rsid w:val="001B3488"/>
    <w:pPr>
      <w:pBdr>
        <w:top w:val="single" w:sz="4" w:space="0" w:color="auto"/>
        <w:left w:val="single" w:sz="4" w:space="0" w:color="auto"/>
        <w:bottom w:val="single" w:sz="12" w:space="0" w:color="auto"/>
        <w:right w:val="single" w:sz="4" w:space="0" w:color="auto"/>
      </w:pBdr>
      <w:spacing w:before="100" w:beforeAutospacing="1" w:after="100" w:afterAutospacing="1"/>
    </w:pPr>
    <w:rPr>
      <w:rFonts w:ascii="Arial" w:eastAsia="Arial Unicode MS" w:hAnsi="Arial" w:cs="Georgia"/>
      <w:b/>
      <w:bCs/>
      <w:iCs/>
      <w:sz w:val="24"/>
      <w:szCs w:val="24"/>
    </w:rPr>
  </w:style>
  <w:style w:type="paragraph" w:customStyle="1" w:styleId="xl68">
    <w:name w:val="xl68"/>
    <w:basedOn w:val="a1"/>
    <w:rsid w:val="001B3488"/>
    <w:pPr>
      <w:pBdr>
        <w:top w:val="single" w:sz="4" w:space="0" w:color="auto"/>
        <w:left w:val="single" w:sz="4" w:space="0" w:color="auto"/>
        <w:bottom w:val="single" w:sz="4" w:space="0" w:color="auto"/>
        <w:right w:val="single" w:sz="4" w:space="0" w:color="auto"/>
      </w:pBdr>
      <w:shd w:val="clear" w:color="auto" w:fill="FF0000"/>
      <w:spacing w:before="100" w:beforeAutospacing="1" w:after="100" w:afterAutospacing="1"/>
    </w:pPr>
    <w:rPr>
      <w:rFonts w:ascii="Arial Unicode MS" w:eastAsia="Arial Unicode MS" w:hAnsi="Arial Unicode MS" w:cs="Georgia"/>
      <w:iCs/>
      <w:sz w:val="24"/>
      <w:szCs w:val="24"/>
    </w:rPr>
  </w:style>
  <w:style w:type="paragraph" w:customStyle="1" w:styleId="xl69">
    <w:name w:val="xl69"/>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eastAsia="Arial Unicode MS" w:hAnsi="Arial" w:cs="Georgia"/>
      <w:b/>
      <w:bCs/>
      <w:iCs/>
      <w:sz w:val="24"/>
      <w:szCs w:val="24"/>
    </w:rPr>
  </w:style>
  <w:style w:type="paragraph" w:customStyle="1" w:styleId="xl70">
    <w:name w:val="xl70"/>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eastAsia="Arial Unicode MS" w:hAnsi="Arial" w:cs="Georgia"/>
      <w:iCs/>
      <w:sz w:val="24"/>
      <w:szCs w:val="24"/>
    </w:rPr>
  </w:style>
  <w:style w:type="paragraph" w:customStyle="1" w:styleId="xl71">
    <w:name w:val="xl71"/>
    <w:basedOn w:val="a1"/>
    <w:rsid w:val="001B3488"/>
    <w:pPr>
      <w:pBdr>
        <w:top w:val="single" w:sz="4" w:space="0" w:color="auto"/>
        <w:left w:val="single" w:sz="4" w:space="0" w:color="auto"/>
        <w:right w:val="single" w:sz="4" w:space="0" w:color="auto"/>
      </w:pBdr>
      <w:spacing w:before="100" w:beforeAutospacing="1" w:after="100" w:afterAutospacing="1"/>
    </w:pPr>
    <w:rPr>
      <w:rFonts w:ascii="Arial Unicode MS" w:eastAsia="Arial Unicode MS" w:hAnsi="Arial Unicode MS" w:cs="Georgia"/>
      <w:iCs/>
      <w:sz w:val="24"/>
      <w:szCs w:val="24"/>
    </w:rPr>
  </w:style>
  <w:style w:type="paragraph" w:customStyle="1" w:styleId="xl72">
    <w:name w:val="xl72"/>
    <w:basedOn w:val="a1"/>
    <w:rsid w:val="001B3488"/>
    <w:pPr>
      <w:pBdr>
        <w:top w:val="single" w:sz="4" w:space="0" w:color="auto"/>
        <w:left w:val="single" w:sz="4" w:space="0" w:color="auto"/>
        <w:bottom w:val="single" w:sz="12" w:space="0" w:color="auto"/>
        <w:right w:val="single" w:sz="4" w:space="0" w:color="auto"/>
      </w:pBdr>
      <w:spacing w:before="100" w:beforeAutospacing="1" w:after="100" w:afterAutospacing="1"/>
    </w:pPr>
    <w:rPr>
      <w:rFonts w:ascii="Arial Unicode MS" w:eastAsia="Arial Unicode MS" w:hAnsi="Arial Unicode MS" w:cs="Georgia"/>
      <w:iCs/>
      <w:sz w:val="24"/>
      <w:szCs w:val="24"/>
    </w:rPr>
  </w:style>
  <w:style w:type="paragraph" w:customStyle="1" w:styleId="xl73">
    <w:name w:val="xl73"/>
    <w:basedOn w:val="a1"/>
    <w:rsid w:val="001B3488"/>
    <w:pPr>
      <w:pBdr>
        <w:left w:val="single" w:sz="4" w:space="0" w:color="auto"/>
        <w:bottom w:val="single" w:sz="4" w:space="0" w:color="auto"/>
        <w:right w:val="single" w:sz="4" w:space="0" w:color="auto"/>
      </w:pBdr>
      <w:spacing w:before="100" w:beforeAutospacing="1" w:after="100" w:afterAutospacing="1"/>
    </w:pPr>
    <w:rPr>
      <w:rFonts w:ascii="Arial" w:eastAsia="Arial Unicode MS" w:hAnsi="Arial" w:cs="Georgia"/>
      <w:iCs/>
      <w:sz w:val="24"/>
      <w:szCs w:val="24"/>
    </w:rPr>
  </w:style>
  <w:style w:type="paragraph" w:customStyle="1" w:styleId="xl74">
    <w:name w:val="xl74"/>
    <w:basedOn w:val="a1"/>
    <w:rsid w:val="001B3488"/>
    <w:pPr>
      <w:pBdr>
        <w:left w:val="single" w:sz="4" w:space="0" w:color="auto"/>
        <w:bottom w:val="single" w:sz="4" w:space="0" w:color="auto"/>
        <w:right w:val="single" w:sz="4" w:space="0" w:color="auto"/>
      </w:pBdr>
      <w:spacing w:before="100" w:beforeAutospacing="1" w:after="100" w:afterAutospacing="1"/>
    </w:pPr>
    <w:rPr>
      <w:rFonts w:ascii="Arial" w:eastAsia="Arial Unicode MS" w:hAnsi="Arial" w:cs="Georgia"/>
      <w:b/>
      <w:bCs/>
      <w:iCs/>
      <w:sz w:val="24"/>
      <w:szCs w:val="24"/>
    </w:rPr>
  </w:style>
  <w:style w:type="paragraph" w:customStyle="1" w:styleId="xl75">
    <w:name w:val="xl75"/>
    <w:basedOn w:val="a1"/>
    <w:rsid w:val="001B3488"/>
    <w:pPr>
      <w:pBdr>
        <w:left w:val="single" w:sz="4" w:space="0" w:color="auto"/>
        <w:right w:val="single" w:sz="4" w:space="0" w:color="auto"/>
      </w:pBdr>
      <w:shd w:val="clear" w:color="auto" w:fill="FFCC00"/>
      <w:spacing w:before="100" w:beforeAutospacing="1" w:after="100" w:afterAutospacing="1"/>
      <w:jc w:val="center"/>
    </w:pPr>
    <w:rPr>
      <w:rFonts w:ascii="Arial" w:eastAsia="Arial Unicode MS" w:hAnsi="Arial" w:cs="Arial"/>
      <w:b/>
      <w:bCs/>
      <w:sz w:val="24"/>
      <w:szCs w:val="24"/>
    </w:rPr>
  </w:style>
  <w:style w:type="paragraph" w:customStyle="1" w:styleId="xl76">
    <w:name w:val="xl76"/>
    <w:basedOn w:val="a1"/>
    <w:rsid w:val="001B3488"/>
    <w:pPr>
      <w:pBdr>
        <w:left w:val="single" w:sz="4" w:space="0" w:color="auto"/>
        <w:right w:val="single" w:sz="8" w:space="0" w:color="auto"/>
      </w:pBdr>
      <w:shd w:val="clear" w:color="auto" w:fill="FFCC00"/>
      <w:spacing w:before="100" w:beforeAutospacing="1" w:after="100" w:afterAutospacing="1"/>
      <w:jc w:val="center"/>
    </w:pPr>
    <w:rPr>
      <w:rFonts w:ascii="Arial" w:eastAsia="Arial Unicode MS" w:hAnsi="Arial" w:cs="Arial"/>
      <w:b/>
      <w:bCs/>
      <w:sz w:val="24"/>
      <w:szCs w:val="24"/>
    </w:rPr>
  </w:style>
  <w:style w:type="paragraph" w:customStyle="1" w:styleId="xl77">
    <w:name w:val="xl77"/>
    <w:basedOn w:val="a1"/>
    <w:rsid w:val="001B3488"/>
    <w:pPr>
      <w:pBdr>
        <w:left w:val="single" w:sz="4" w:space="0" w:color="auto"/>
        <w:right w:val="single" w:sz="4" w:space="0" w:color="auto"/>
      </w:pBdr>
      <w:shd w:val="clear" w:color="auto" w:fill="FFCC00"/>
      <w:spacing w:before="100" w:beforeAutospacing="1" w:after="100" w:afterAutospacing="1"/>
      <w:jc w:val="center"/>
    </w:pPr>
    <w:rPr>
      <w:rFonts w:ascii="Arial Unicode MS" w:eastAsia="Arial Unicode MS" w:hAnsi="Arial Unicode MS" w:cs="Georgia"/>
      <w:sz w:val="24"/>
      <w:szCs w:val="24"/>
    </w:rPr>
  </w:style>
  <w:style w:type="paragraph" w:customStyle="1" w:styleId="xl78">
    <w:name w:val="xl78"/>
    <w:basedOn w:val="a1"/>
    <w:rsid w:val="001B3488"/>
    <w:pPr>
      <w:pBdr>
        <w:left w:val="single" w:sz="4" w:space="0" w:color="auto"/>
        <w:right w:val="single" w:sz="8" w:space="0" w:color="auto"/>
      </w:pBdr>
      <w:shd w:val="clear" w:color="auto" w:fill="FFCC00"/>
      <w:spacing w:before="100" w:beforeAutospacing="1" w:after="100" w:afterAutospacing="1"/>
      <w:jc w:val="center"/>
    </w:pPr>
    <w:rPr>
      <w:rFonts w:ascii="Arial Unicode MS" w:eastAsia="Arial Unicode MS" w:hAnsi="Arial Unicode MS" w:cs="Georgia"/>
      <w:sz w:val="24"/>
      <w:szCs w:val="24"/>
    </w:rPr>
  </w:style>
  <w:style w:type="paragraph" w:customStyle="1" w:styleId="xl79">
    <w:name w:val="xl79"/>
    <w:basedOn w:val="a1"/>
    <w:rsid w:val="001B3488"/>
    <w:pPr>
      <w:pBdr>
        <w:left w:val="single" w:sz="4" w:space="0" w:color="auto"/>
        <w:right w:val="single" w:sz="4" w:space="0" w:color="auto"/>
      </w:pBdr>
      <w:shd w:val="clear" w:color="auto" w:fill="FFCC00"/>
      <w:spacing w:before="100" w:beforeAutospacing="1" w:after="100" w:afterAutospacing="1"/>
      <w:jc w:val="center"/>
    </w:pPr>
    <w:rPr>
      <w:rFonts w:ascii="Arial Unicode MS" w:eastAsia="Arial Unicode MS" w:hAnsi="Arial Unicode MS" w:cs="Georgia"/>
      <w:sz w:val="24"/>
      <w:szCs w:val="24"/>
    </w:rPr>
  </w:style>
  <w:style w:type="paragraph" w:customStyle="1" w:styleId="xl80">
    <w:name w:val="xl80"/>
    <w:basedOn w:val="a1"/>
    <w:rsid w:val="001B3488"/>
    <w:pPr>
      <w:pBdr>
        <w:left w:val="single" w:sz="4" w:space="0" w:color="auto"/>
        <w:right w:val="single" w:sz="8" w:space="0" w:color="auto"/>
      </w:pBdr>
      <w:shd w:val="clear" w:color="auto" w:fill="FFCC00"/>
      <w:spacing w:before="100" w:beforeAutospacing="1" w:after="100" w:afterAutospacing="1"/>
      <w:jc w:val="center"/>
    </w:pPr>
    <w:rPr>
      <w:rFonts w:ascii="Arial Unicode MS" w:eastAsia="Arial Unicode MS" w:hAnsi="Arial Unicode MS" w:cs="Georgia"/>
      <w:sz w:val="24"/>
      <w:szCs w:val="24"/>
    </w:rPr>
  </w:style>
  <w:style w:type="paragraph" w:styleId="affb">
    <w:name w:val="Title"/>
    <w:basedOn w:val="a1"/>
    <w:link w:val="affc"/>
    <w:qFormat/>
    <w:rsid w:val="001B3488"/>
    <w:pPr>
      <w:ind w:firstLine="720"/>
      <w:jc w:val="center"/>
    </w:pPr>
    <w:rPr>
      <w:b/>
      <w:bCs/>
      <w:iCs/>
      <w:sz w:val="24"/>
      <w:szCs w:val="24"/>
    </w:rPr>
  </w:style>
  <w:style w:type="character" w:customStyle="1" w:styleId="affc">
    <w:name w:val="Название Знак"/>
    <w:basedOn w:val="a2"/>
    <w:link w:val="affb"/>
    <w:rsid w:val="001B3488"/>
    <w:rPr>
      <w:b/>
      <w:bCs/>
      <w:iCs/>
      <w:sz w:val="24"/>
      <w:szCs w:val="24"/>
    </w:rPr>
  </w:style>
  <w:style w:type="paragraph" w:customStyle="1" w:styleId="19">
    <w:name w:val="Название объекта1"/>
    <w:basedOn w:val="2f1"/>
    <w:rsid w:val="001B3488"/>
    <w:pPr>
      <w:widowControl w:val="0"/>
      <w:pBdr>
        <w:bottom w:val="single" w:sz="6" w:space="1" w:color="auto"/>
      </w:pBdr>
      <w:spacing w:before="0" w:after="0"/>
      <w:jc w:val="center"/>
    </w:pPr>
    <w:rPr>
      <w:rFonts w:ascii="Arial" w:hAnsi="Arial"/>
      <w:b/>
      <w:snapToGrid/>
    </w:rPr>
  </w:style>
  <w:style w:type="paragraph" w:customStyle="1" w:styleId="211">
    <w:name w:val="заголовок 21"/>
    <w:basedOn w:val="110"/>
    <w:next w:val="110"/>
    <w:rsid w:val="001B3488"/>
    <w:pPr>
      <w:keepNext/>
    </w:pPr>
    <w:rPr>
      <w:rFonts w:ascii="Arial" w:hAnsi="Arial"/>
      <w:sz w:val="24"/>
    </w:rPr>
  </w:style>
  <w:style w:type="paragraph" w:customStyle="1" w:styleId="110">
    <w:name w:val="Обычный11"/>
    <w:link w:val="Normal4"/>
    <w:rsid w:val="001B3488"/>
    <w:pPr>
      <w:widowControl w:val="0"/>
    </w:pPr>
  </w:style>
  <w:style w:type="paragraph" w:customStyle="1" w:styleId="43">
    <w:name w:val="Основной текст 4"/>
    <w:basedOn w:val="aa"/>
    <w:rsid w:val="001B3488"/>
  </w:style>
  <w:style w:type="paragraph" w:customStyle="1" w:styleId="affd">
    <w:name w:val="Таблица центр"/>
    <w:basedOn w:val="a1"/>
    <w:rsid w:val="001B3488"/>
    <w:pPr>
      <w:spacing w:before="80"/>
      <w:jc w:val="center"/>
    </w:pPr>
    <w:rPr>
      <w:rFonts w:ascii="Arial" w:hAnsi="Arial"/>
    </w:rPr>
  </w:style>
  <w:style w:type="paragraph" w:customStyle="1" w:styleId="0">
    <w:name w:val="Таблица 0"/>
    <w:basedOn w:val="a1"/>
    <w:rsid w:val="001B3488"/>
    <w:pPr>
      <w:spacing w:before="80"/>
    </w:pPr>
    <w:rPr>
      <w:rFonts w:ascii="Arial" w:hAnsi="Arial"/>
    </w:rPr>
  </w:style>
  <w:style w:type="paragraph" w:customStyle="1" w:styleId="affe">
    <w:name w:val="Таблица"/>
    <w:basedOn w:val="afff"/>
    <w:link w:val="afff0"/>
    <w:rsid w:val="001B3488"/>
    <w:pPr>
      <w:spacing w:before="80" w:after="0" w:line="220" w:lineRule="exact"/>
    </w:pPr>
    <w:rPr>
      <w:i w:val="0"/>
    </w:rPr>
  </w:style>
  <w:style w:type="paragraph" w:styleId="afff">
    <w:name w:val="Message Header"/>
    <w:basedOn w:val="a1"/>
    <w:link w:val="afff1"/>
    <w:rsid w:val="001B3488"/>
    <w:pPr>
      <w:spacing w:before="60" w:after="60" w:line="200" w:lineRule="exact"/>
      <w:jc w:val="center"/>
    </w:pPr>
    <w:rPr>
      <w:rFonts w:ascii="Arial" w:hAnsi="Arial"/>
      <w:i/>
    </w:rPr>
  </w:style>
  <w:style w:type="character" w:customStyle="1" w:styleId="afff1">
    <w:name w:val="Шапка Знак"/>
    <w:basedOn w:val="a2"/>
    <w:link w:val="afff"/>
    <w:rsid w:val="001B3488"/>
    <w:rPr>
      <w:rFonts w:ascii="Arial" w:hAnsi="Arial"/>
      <w:i/>
    </w:rPr>
  </w:style>
  <w:style w:type="paragraph" w:customStyle="1" w:styleId="05">
    <w:name w:val="Таблица 0.5"/>
    <w:basedOn w:val="0"/>
    <w:rsid w:val="001B3488"/>
    <w:pPr>
      <w:ind w:left="284"/>
    </w:pPr>
  </w:style>
  <w:style w:type="paragraph" w:customStyle="1" w:styleId="afff2">
    <w:name w:val="График"/>
    <w:basedOn w:val="a1"/>
    <w:rsid w:val="001B3488"/>
    <w:pPr>
      <w:spacing w:before="360" w:after="360"/>
      <w:jc w:val="center"/>
    </w:pPr>
    <w:rPr>
      <w:rFonts w:ascii="Arial" w:hAnsi="Arial"/>
      <w:sz w:val="22"/>
    </w:rPr>
  </w:style>
  <w:style w:type="paragraph" w:customStyle="1" w:styleId="afff3">
    <w:name w:val="таблица центр"/>
    <w:basedOn w:val="a1"/>
    <w:rsid w:val="001B3488"/>
    <w:pPr>
      <w:spacing w:before="80"/>
      <w:jc w:val="center"/>
    </w:pPr>
    <w:rPr>
      <w:rFonts w:ascii="Arial" w:hAnsi="Arial"/>
    </w:rPr>
  </w:style>
  <w:style w:type="paragraph" w:customStyle="1" w:styleId="afff4">
    <w:name w:val="Обычный перед табл"/>
    <w:basedOn w:val="a1"/>
    <w:rsid w:val="001B3488"/>
    <w:pPr>
      <w:spacing w:after="320" w:line="288" w:lineRule="auto"/>
      <w:ind w:firstLine="397"/>
      <w:jc w:val="both"/>
    </w:pPr>
    <w:rPr>
      <w:rFonts w:ascii="Arial" w:hAnsi="Arial"/>
      <w:sz w:val="22"/>
    </w:rPr>
  </w:style>
  <w:style w:type="paragraph" w:customStyle="1" w:styleId="afff5">
    <w:name w:val="Таблотст"/>
    <w:basedOn w:val="affe"/>
    <w:rsid w:val="001B3488"/>
    <w:pPr>
      <w:ind w:left="85"/>
      <w:jc w:val="left"/>
    </w:pPr>
  </w:style>
  <w:style w:type="paragraph" w:customStyle="1" w:styleId="afff6">
    <w:name w:val="Обычны"/>
    <w:rsid w:val="001B3488"/>
    <w:pPr>
      <w:widowControl w:val="0"/>
    </w:pPr>
  </w:style>
  <w:style w:type="paragraph" w:customStyle="1" w:styleId="212">
    <w:name w:val="Основной текст 21"/>
    <w:basedOn w:val="a1"/>
    <w:rsid w:val="001B3488"/>
    <w:pPr>
      <w:spacing w:line="360" w:lineRule="auto"/>
      <w:jc w:val="center"/>
    </w:pPr>
    <w:rPr>
      <w:b/>
      <w:sz w:val="28"/>
    </w:rPr>
  </w:style>
  <w:style w:type="paragraph" w:customStyle="1" w:styleId="ConsNormal">
    <w:name w:val="ConsNormal"/>
    <w:rsid w:val="001B3488"/>
    <w:pPr>
      <w:autoSpaceDE w:val="0"/>
      <w:autoSpaceDN w:val="0"/>
      <w:adjustRightInd w:val="0"/>
      <w:ind w:firstLine="720"/>
    </w:pPr>
    <w:rPr>
      <w:sz w:val="16"/>
    </w:rPr>
  </w:style>
  <w:style w:type="paragraph" w:customStyle="1" w:styleId="afff7">
    <w:name w:val="Текст в таблице"/>
    <w:basedOn w:val="a1"/>
    <w:rsid w:val="001B3488"/>
    <w:pPr>
      <w:ind w:firstLine="567"/>
      <w:jc w:val="both"/>
    </w:pPr>
    <w:rPr>
      <w:iCs/>
      <w:sz w:val="22"/>
      <w:szCs w:val="24"/>
    </w:rPr>
  </w:style>
  <w:style w:type="paragraph" w:customStyle="1" w:styleId="1a">
    <w:name w:val="Стиль1"/>
    <w:basedOn w:val="a1"/>
    <w:rsid w:val="001B3488"/>
    <w:pPr>
      <w:ind w:firstLine="709"/>
      <w:jc w:val="both"/>
    </w:pPr>
    <w:rPr>
      <w:rFonts w:ascii="Arial" w:hAnsi="Arial"/>
      <w:iCs/>
      <w:sz w:val="22"/>
      <w:szCs w:val="24"/>
    </w:rPr>
  </w:style>
  <w:style w:type="paragraph" w:customStyle="1" w:styleId="H1">
    <w:name w:val="H1"/>
    <w:basedOn w:val="a1"/>
    <w:next w:val="a1"/>
    <w:rsid w:val="001B3488"/>
    <w:pPr>
      <w:keepNext/>
      <w:spacing w:before="100" w:after="100"/>
      <w:outlineLvl w:val="1"/>
    </w:pPr>
    <w:rPr>
      <w:b/>
      <w:kern w:val="36"/>
      <w:sz w:val="48"/>
    </w:rPr>
  </w:style>
  <w:style w:type="paragraph" w:customStyle="1" w:styleId="afff8">
    <w:name w:val="ГАЛЯ"/>
    <w:basedOn w:val="a1"/>
    <w:rsid w:val="001B3488"/>
    <w:pPr>
      <w:ind w:firstLine="720"/>
      <w:jc w:val="both"/>
    </w:pPr>
    <w:rPr>
      <w:sz w:val="22"/>
      <w:szCs w:val="24"/>
    </w:rPr>
  </w:style>
  <w:style w:type="paragraph" w:customStyle="1" w:styleId="font6">
    <w:name w:val="font6"/>
    <w:basedOn w:val="a1"/>
    <w:rsid w:val="001B3488"/>
    <w:pPr>
      <w:spacing w:before="100" w:after="100"/>
    </w:pPr>
    <w:rPr>
      <w:rFonts w:ascii="Tahoma" w:eastAsia="Arial Unicode MS" w:hAnsi="Tahoma"/>
      <w:b/>
      <w:color w:val="000000"/>
      <w:sz w:val="16"/>
      <w:szCs w:val="24"/>
    </w:rPr>
  </w:style>
  <w:style w:type="paragraph" w:customStyle="1" w:styleId="afff9">
    <w:name w:val="Краткий обратный адрес"/>
    <w:basedOn w:val="a1"/>
    <w:rsid w:val="001B3488"/>
    <w:rPr>
      <w:rFonts w:ascii="Webdings" w:hAnsi="Webdings"/>
      <w:sz w:val="24"/>
      <w:szCs w:val="24"/>
    </w:rPr>
  </w:style>
  <w:style w:type="character" w:customStyle="1" w:styleId="brownhead1">
    <w:name w:val="brownhead1"/>
    <w:rsid w:val="001B3488"/>
    <w:rPr>
      <w:rFonts w:ascii="Arial" w:hAnsi="Arial" w:cs="Arial"/>
      <w:b/>
      <w:bCs/>
      <w:color w:val="753F3A"/>
      <w:sz w:val="21"/>
      <w:szCs w:val="21"/>
    </w:rPr>
  </w:style>
  <w:style w:type="paragraph" w:styleId="3b">
    <w:name w:val="List 3"/>
    <w:basedOn w:val="a1"/>
    <w:rsid w:val="001B3488"/>
    <w:pPr>
      <w:tabs>
        <w:tab w:val="num" w:pos="873"/>
      </w:tabs>
      <w:ind w:left="873" w:hanging="360"/>
      <w:jc w:val="both"/>
    </w:pPr>
    <w:rPr>
      <w:rFonts w:ascii="Arial" w:hAnsi="Arial"/>
      <w:sz w:val="22"/>
      <w:szCs w:val="24"/>
    </w:rPr>
  </w:style>
  <w:style w:type="paragraph" w:customStyle="1" w:styleId="ConsNonformat">
    <w:name w:val="ConsNonformat"/>
    <w:rsid w:val="001B3488"/>
    <w:pPr>
      <w:autoSpaceDE w:val="0"/>
      <w:autoSpaceDN w:val="0"/>
      <w:adjustRightInd w:val="0"/>
    </w:pPr>
    <w:rPr>
      <w:rFonts w:ascii="Courier New" w:hAnsi="Courier New" w:cs="Courier New"/>
    </w:rPr>
  </w:style>
  <w:style w:type="paragraph" w:customStyle="1" w:styleId="article">
    <w:name w:val="article"/>
    <w:basedOn w:val="a1"/>
    <w:rsid w:val="001B3488"/>
    <w:pPr>
      <w:spacing w:before="100" w:beforeAutospacing="1" w:after="100" w:afterAutospacing="1"/>
    </w:pPr>
    <w:rPr>
      <w:rFonts w:ascii="Verdana" w:eastAsia="Arial Unicode MS" w:hAnsi="Verdana" w:cs="Tahoma"/>
      <w:color w:val="333333"/>
      <w:sz w:val="18"/>
      <w:szCs w:val="18"/>
    </w:rPr>
  </w:style>
  <w:style w:type="paragraph" w:customStyle="1" w:styleId="213">
    <w:name w:val="Заголовок 21"/>
    <w:basedOn w:val="17"/>
    <w:next w:val="17"/>
    <w:rsid w:val="001B3488"/>
    <w:pPr>
      <w:keepNext/>
      <w:widowControl/>
      <w:tabs>
        <w:tab w:val="num" w:pos="780"/>
      </w:tabs>
      <w:spacing w:before="240" w:after="60"/>
      <w:ind w:left="780" w:hanging="420"/>
      <w:jc w:val="center"/>
      <w:outlineLvl w:val="1"/>
    </w:pPr>
    <w:rPr>
      <w:sz w:val="24"/>
    </w:rPr>
  </w:style>
  <w:style w:type="paragraph" w:customStyle="1" w:styleId="510">
    <w:name w:val="Заголовок 51"/>
    <w:basedOn w:val="17"/>
    <w:next w:val="17"/>
    <w:rsid w:val="001B3488"/>
    <w:pPr>
      <w:widowControl/>
      <w:spacing w:before="240" w:after="60"/>
      <w:outlineLvl w:val="4"/>
    </w:pPr>
    <w:rPr>
      <w:sz w:val="22"/>
    </w:rPr>
  </w:style>
  <w:style w:type="paragraph" w:customStyle="1" w:styleId="61">
    <w:name w:val="Заголовок 61"/>
    <w:basedOn w:val="17"/>
    <w:next w:val="17"/>
    <w:rsid w:val="001B3488"/>
    <w:pPr>
      <w:widowControl/>
      <w:spacing w:before="240" w:after="60"/>
      <w:outlineLvl w:val="5"/>
    </w:pPr>
    <w:rPr>
      <w:i/>
      <w:sz w:val="22"/>
    </w:rPr>
  </w:style>
  <w:style w:type="paragraph" w:customStyle="1" w:styleId="71">
    <w:name w:val="Заголовок 71"/>
    <w:basedOn w:val="17"/>
    <w:next w:val="17"/>
    <w:rsid w:val="001B3488"/>
    <w:pPr>
      <w:widowControl/>
      <w:spacing w:before="240" w:after="60"/>
      <w:outlineLvl w:val="6"/>
    </w:pPr>
  </w:style>
  <w:style w:type="paragraph" w:customStyle="1" w:styleId="81">
    <w:name w:val="Заголовок 81"/>
    <w:basedOn w:val="17"/>
    <w:next w:val="17"/>
    <w:rsid w:val="001B3488"/>
    <w:pPr>
      <w:widowControl/>
      <w:spacing w:before="240" w:after="60"/>
      <w:outlineLvl w:val="7"/>
    </w:pPr>
    <w:rPr>
      <w:i/>
    </w:rPr>
  </w:style>
  <w:style w:type="paragraph" w:customStyle="1" w:styleId="91">
    <w:name w:val="Заголовок 91"/>
    <w:basedOn w:val="17"/>
    <w:next w:val="17"/>
    <w:rsid w:val="001B3488"/>
    <w:pPr>
      <w:widowControl/>
      <w:spacing w:before="240" w:after="60"/>
      <w:outlineLvl w:val="8"/>
    </w:pPr>
    <w:rPr>
      <w:b/>
      <w:i/>
      <w:sz w:val="18"/>
    </w:rPr>
  </w:style>
  <w:style w:type="paragraph" w:customStyle="1" w:styleId="410">
    <w:name w:val="Заголовок 41"/>
    <w:basedOn w:val="17"/>
    <w:next w:val="17"/>
    <w:rsid w:val="001B3488"/>
    <w:pPr>
      <w:keepNext/>
      <w:widowControl/>
      <w:tabs>
        <w:tab w:val="num" w:pos="1080"/>
      </w:tabs>
      <w:spacing w:before="240" w:after="60"/>
      <w:ind w:left="1080" w:hanging="720"/>
      <w:outlineLvl w:val="3"/>
    </w:pPr>
    <w:rPr>
      <w:b/>
      <w:sz w:val="24"/>
    </w:rPr>
  </w:style>
  <w:style w:type="paragraph" w:customStyle="1" w:styleId="afffa">
    <w:name w:val="таблица"/>
    <w:basedOn w:val="a1"/>
    <w:rsid w:val="001B3488"/>
    <w:pPr>
      <w:widowControl w:val="0"/>
      <w:tabs>
        <w:tab w:val="num" w:pos="360"/>
      </w:tabs>
      <w:ind w:left="360" w:hanging="360"/>
    </w:pPr>
    <w:rPr>
      <w:sz w:val="22"/>
    </w:rPr>
  </w:style>
  <w:style w:type="paragraph" w:styleId="1b">
    <w:name w:val="index 1"/>
    <w:basedOn w:val="a1"/>
    <w:next w:val="a1"/>
    <w:autoRedefine/>
    <w:rsid w:val="001B3488"/>
    <w:pPr>
      <w:widowControl w:val="0"/>
      <w:autoSpaceDE w:val="0"/>
      <w:autoSpaceDN w:val="0"/>
      <w:adjustRightInd w:val="0"/>
      <w:ind w:left="240" w:hanging="240"/>
      <w:jc w:val="both"/>
    </w:pPr>
    <w:rPr>
      <w:sz w:val="24"/>
      <w:szCs w:val="24"/>
    </w:rPr>
  </w:style>
  <w:style w:type="paragraph" w:customStyle="1" w:styleId="BodySingle">
    <w:name w:val="Body Single"/>
    <w:rsid w:val="001B3488"/>
    <w:pPr>
      <w:widowControl w:val="0"/>
    </w:pPr>
    <w:rPr>
      <w:rFonts w:ascii="Webdings" w:hAnsi="Webdings"/>
      <w:color w:val="000000"/>
      <w:sz w:val="24"/>
    </w:rPr>
  </w:style>
  <w:style w:type="paragraph" w:styleId="2f4">
    <w:name w:val="List 2"/>
    <w:basedOn w:val="a1"/>
    <w:rsid w:val="001B3488"/>
    <w:pPr>
      <w:widowControl w:val="0"/>
      <w:autoSpaceDE w:val="0"/>
      <w:autoSpaceDN w:val="0"/>
      <w:adjustRightInd w:val="0"/>
      <w:ind w:left="566" w:hanging="283"/>
      <w:jc w:val="both"/>
    </w:pPr>
    <w:rPr>
      <w:sz w:val="24"/>
      <w:szCs w:val="24"/>
    </w:rPr>
  </w:style>
  <w:style w:type="character" w:styleId="afffb">
    <w:name w:val="line number"/>
    <w:rsid w:val="001B3488"/>
    <w:rPr>
      <w:rFonts w:cs="Times New Roman"/>
    </w:rPr>
  </w:style>
  <w:style w:type="paragraph" w:customStyle="1" w:styleId="text">
    <w:name w:val="text"/>
    <w:basedOn w:val="a1"/>
    <w:rsid w:val="001B3488"/>
    <w:pPr>
      <w:spacing w:before="100" w:beforeAutospacing="1" w:after="100" w:afterAutospacing="1"/>
      <w:ind w:left="240" w:right="240" w:firstLine="240"/>
      <w:jc w:val="both"/>
    </w:pPr>
    <w:rPr>
      <w:rFonts w:ascii="Arial" w:hAnsi="Arial" w:cs="Arial"/>
    </w:rPr>
  </w:style>
  <w:style w:type="paragraph" w:customStyle="1" w:styleId="intro">
    <w:name w:val="intro"/>
    <w:basedOn w:val="a1"/>
    <w:rsid w:val="001B3488"/>
    <w:pPr>
      <w:spacing w:before="100" w:beforeAutospacing="1" w:after="100" w:afterAutospacing="1"/>
      <w:ind w:left="960" w:right="240" w:firstLine="240"/>
      <w:jc w:val="both"/>
    </w:pPr>
    <w:rPr>
      <w:rFonts w:ascii="Arial" w:hAnsi="Arial" w:cs="Arial"/>
      <w:b/>
      <w:bCs/>
    </w:rPr>
  </w:style>
  <w:style w:type="paragraph" w:customStyle="1" w:styleId="afffc">
    <w:name w:val="Подчеркнутый"/>
    <w:basedOn w:val="a1"/>
    <w:next w:val="a1"/>
    <w:rsid w:val="001B3488"/>
    <w:pPr>
      <w:jc w:val="both"/>
    </w:pPr>
    <w:rPr>
      <w:rFonts w:ascii="Arial" w:hAnsi="Arial"/>
      <w:sz w:val="22"/>
      <w:u w:val="single"/>
    </w:rPr>
  </w:style>
  <w:style w:type="paragraph" w:customStyle="1" w:styleId="310">
    <w:name w:val="Основной текст 31"/>
    <w:basedOn w:val="a1"/>
    <w:rsid w:val="001B3488"/>
    <w:pPr>
      <w:widowControl w:val="0"/>
      <w:overflowPunct w:val="0"/>
      <w:autoSpaceDE w:val="0"/>
      <w:autoSpaceDN w:val="0"/>
      <w:adjustRightInd w:val="0"/>
      <w:spacing w:before="120"/>
      <w:textAlignment w:val="baseline"/>
    </w:pPr>
    <w:rPr>
      <w:sz w:val="24"/>
    </w:rPr>
  </w:style>
  <w:style w:type="paragraph" w:customStyle="1" w:styleId="Nonformat">
    <w:name w:val="Nonformat"/>
    <w:basedOn w:val="a1"/>
    <w:rsid w:val="001B3488"/>
    <w:pPr>
      <w:widowControl w:val="0"/>
    </w:pPr>
    <w:rPr>
      <w:rFonts w:ascii="Consultant" w:hAnsi="Consultant"/>
    </w:rPr>
  </w:style>
  <w:style w:type="paragraph" w:customStyle="1" w:styleId="1c">
    <w:name w:val="1"/>
    <w:basedOn w:val="a1"/>
    <w:next w:val="ae"/>
    <w:rsid w:val="001B3488"/>
    <w:pPr>
      <w:spacing w:before="100" w:beforeAutospacing="1" w:after="100" w:afterAutospacing="1"/>
    </w:pPr>
    <w:rPr>
      <w:sz w:val="24"/>
      <w:szCs w:val="24"/>
    </w:rPr>
  </w:style>
  <w:style w:type="paragraph" w:customStyle="1" w:styleId="textbold">
    <w:name w:val="text_bold"/>
    <w:basedOn w:val="a1"/>
    <w:rsid w:val="001B3488"/>
    <w:pPr>
      <w:spacing w:before="90"/>
      <w:ind w:firstLine="450"/>
      <w:jc w:val="both"/>
    </w:pPr>
    <w:rPr>
      <w:b/>
      <w:bCs/>
      <w:sz w:val="21"/>
      <w:szCs w:val="21"/>
    </w:rPr>
  </w:style>
  <w:style w:type="character" w:customStyle="1" w:styleId="topmenu1">
    <w:name w:val="topmenu1"/>
    <w:rsid w:val="001B3488"/>
    <w:rPr>
      <w:rFonts w:ascii="Arial" w:hAnsi="Arial" w:cs="Arial"/>
      <w:b/>
      <w:bCs/>
      <w:color w:val="333333"/>
      <w:sz w:val="16"/>
      <w:szCs w:val="16"/>
    </w:rPr>
  </w:style>
  <w:style w:type="character" w:customStyle="1" w:styleId="txtmini1">
    <w:name w:val="txtmini1"/>
    <w:rsid w:val="001B3488"/>
    <w:rPr>
      <w:rFonts w:ascii="Arial" w:hAnsi="Arial" w:cs="Arial"/>
      <w:color w:val="000000"/>
      <w:sz w:val="13"/>
      <w:szCs w:val="13"/>
    </w:rPr>
  </w:style>
  <w:style w:type="character" w:customStyle="1" w:styleId="hlcopyright1">
    <w:name w:val="hlcopyright1"/>
    <w:rsid w:val="001B3488"/>
    <w:rPr>
      <w:rFonts w:cs="Times New Roman"/>
      <w:i/>
      <w:iCs/>
      <w:sz w:val="20"/>
      <w:szCs w:val="20"/>
    </w:rPr>
  </w:style>
  <w:style w:type="character" w:customStyle="1" w:styleId="214">
    <w:name w:val="Оглавление 2 Знак1"/>
    <w:aliases w:val=" Знак2 Знак1"/>
    <w:uiPriority w:val="39"/>
    <w:locked/>
    <w:rsid w:val="001B3488"/>
    <w:rPr>
      <w:sz w:val="22"/>
      <w:szCs w:val="24"/>
    </w:rPr>
  </w:style>
  <w:style w:type="character" w:customStyle="1" w:styleId="36">
    <w:name w:val="Оглавление 3 Знак"/>
    <w:link w:val="34"/>
    <w:uiPriority w:val="39"/>
    <w:locked/>
    <w:rsid w:val="001B3488"/>
  </w:style>
  <w:style w:type="paragraph" w:customStyle="1" w:styleId="aff10">
    <w:name w:val="aff1"/>
    <w:basedOn w:val="a1"/>
    <w:rsid w:val="001B3488"/>
    <w:pPr>
      <w:spacing w:before="100" w:beforeAutospacing="1" w:after="100" w:afterAutospacing="1"/>
    </w:pPr>
    <w:rPr>
      <w:sz w:val="24"/>
      <w:szCs w:val="24"/>
    </w:rPr>
  </w:style>
  <w:style w:type="paragraph" w:customStyle="1" w:styleId="00">
    <w:name w:val="0"/>
    <w:basedOn w:val="a1"/>
    <w:rsid w:val="001B3488"/>
    <w:pPr>
      <w:spacing w:before="100" w:beforeAutospacing="1" w:after="100" w:afterAutospacing="1"/>
    </w:pPr>
    <w:rPr>
      <w:sz w:val="24"/>
      <w:szCs w:val="24"/>
    </w:rPr>
  </w:style>
  <w:style w:type="paragraph" w:customStyle="1" w:styleId="af00">
    <w:name w:val="af0"/>
    <w:basedOn w:val="a1"/>
    <w:rsid w:val="001B3488"/>
    <w:pPr>
      <w:spacing w:before="100" w:beforeAutospacing="1" w:after="100" w:afterAutospacing="1"/>
    </w:pPr>
    <w:rPr>
      <w:sz w:val="24"/>
      <w:szCs w:val="24"/>
    </w:rPr>
  </w:style>
  <w:style w:type="paragraph" w:customStyle="1" w:styleId="050">
    <w:name w:val="05"/>
    <w:basedOn w:val="a1"/>
    <w:rsid w:val="001B3488"/>
    <w:pPr>
      <w:spacing w:before="100" w:beforeAutospacing="1" w:after="100" w:afterAutospacing="1"/>
    </w:pPr>
    <w:rPr>
      <w:sz w:val="24"/>
      <w:szCs w:val="24"/>
    </w:rPr>
  </w:style>
  <w:style w:type="paragraph" w:customStyle="1" w:styleId="a30">
    <w:name w:val="a3"/>
    <w:basedOn w:val="a1"/>
    <w:rsid w:val="001B3488"/>
    <w:pPr>
      <w:spacing w:before="100" w:beforeAutospacing="1" w:after="100" w:afterAutospacing="1"/>
    </w:pPr>
    <w:rPr>
      <w:sz w:val="24"/>
      <w:szCs w:val="24"/>
    </w:rPr>
  </w:style>
  <w:style w:type="paragraph" w:customStyle="1" w:styleId="a40">
    <w:name w:val="a4"/>
    <w:basedOn w:val="a1"/>
    <w:rsid w:val="001B3488"/>
    <w:pPr>
      <w:spacing w:before="100" w:beforeAutospacing="1" w:after="100" w:afterAutospacing="1"/>
    </w:pPr>
    <w:rPr>
      <w:sz w:val="24"/>
      <w:szCs w:val="24"/>
    </w:rPr>
  </w:style>
  <w:style w:type="paragraph" w:customStyle="1" w:styleId="ae0">
    <w:name w:val="ae"/>
    <w:basedOn w:val="a1"/>
    <w:rsid w:val="001B3488"/>
    <w:pPr>
      <w:spacing w:before="100" w:beforeAutospacing="1" w:after="100" w:afterAutospacing="1"/>
    </w:pPr>
    <w:rPr>
      <w:sz w:val="24"/>
      <w:szCs w:val="24"/>
    </w:rPr>
  </w:style>
  <w:style w:type="paragraph" w:customStyle="1" w:styleId="400">
    <w:name w:val="40"/>
    <w:basedOn w:val="a1"/>
    <w:rsid w:val="001B3488"/>
    <w:pPr>
      <w:spacing w:before="100" w:beforeAutospacing="1" w:after="100" w:afterAutospacing="1"/>
    </w:pPr>
    <w:rPr>
      <w:sz w:val="24"/>
      <w:szCs w:val="24"/>
    </w:rPr>
  </w:style>
  <w:style w:type="paragraph" w:customStyle="1" w:styleId="-">
    <w:name w:val="-"/>
    <w:basedOn w:val="a1"/>
    <w:link w:val="-0"/>
    <w:rsid w:val="001B3488"/>
    <w:pPr>
      <w:spacing w:before="100" w:beforeAutospacing="1" w:after="100" w:afterAutospacing="1"/>
    </w:pPr>
    <w:rPr>
      <w:sz w:val="24"/>
      <w:szCs w:val="24"/>
    </w:rPr>
  </w:style>
  <w:style w:type="character" w:customStyle="1" w:styleId="-0">
    <w:name w:val="- Знак"/>
    <w:link w:val="-"/>
    <w:locked/>
    <w:rsid w:val="001B3488"/>
    <w:rPr>
      <w:sz w:val="24"/>
      <w:szCs w:val="24"/>
    </w:rPr>
  </w:style>
  <w:style w:type="paragraph" w:customStyle="1" w:styleId="0-">
    <w:name w:val="0-"/>
    <w:basedOn w:val="a1"/>
    <w:rsid w:val="001B3488"/>
    <w:pPr>
      <w:spacing w:before="100" w:beforeAutospacing="1" w:after="100" w:afterAutospacing="1"/>
    </w:pPr>
    <w:rPr>
      <w:sz w:val="24"/>
      <w:szCs w:val="24"/>
    </w:rPr>
  </w:style>
  <w:style w:type="paragraph" w:customStyle="1" w:styleId="a10">
    <w:name w:val="a1"/>
    <w:basedOn w:val="a1"/>
    <w:rsid w:val="001B3488"/>
    <w:pPr>
      <w:spacing w:before="100" w:beforeAutospacing="1" w:after="100" w:afterAutospacing="1"/>
    </w:pPr>
    <w:rPr>
      <w:sz w:val="24"/>
      <w:szCs w:val="24"/>
    </w:rPr>
  </w:style>
  <w:style w:type="character" w:customStyle="1" w:styleId="afffd">
    <w:name w:val="aff"/>
    <w:rsid w:val="001B3488"/>
    <w:rPr>
      <w:rFonts w:cs="Times New Roman"/>
    </w:rPr>
  </w:style>
  <w:style w:type="paragraph" w:customStyle="1" w:styleId="fee72">
    <w:name w:val="fee72"/>
    <w:basedOn w:val="a1"/>
    <w:rsid w:val="001B3488"/>
    <w:pPr>
      <w:spacing w:before="100" w:beforeAutospacing="1" w:after="100" w:afterAutospacing="1"/>
    </w:pPr>
    <w:rPr>
      <w:sz w:val="24"/>
      <w:szCs w:val="24"/>
    </w:rPr>
  </w:style>
  <w:style w:type="paragraph" w:customStyle="1" w:styleId="af10">
    <w:name w:val="af1"/>
    <w:basedOn w:val="a1"/>
    <w:rsid w:val="001B3488"/>
    <w:pPr>
      <w:spacing w:before="100" w:beforeAutospacing="1" w:after="100" w:afterAutospacing="1"/>
    </w:pPr>
    <w:rPr>
      <w:sz w:val="24"/>
      <w:szCs w:val="24"/>
    </w:rPr>
  </w:style>
  <w:style w:type="paragraph" w:customStyle="1" w:styleId="a20">
    <w:name w:val="a2"/>
    <w:basedOn w:val="a1"/>
    <w:rsid w:val="001B3488"/>
    <w:pPr>
      <w:spacing w:before="100" w:beforeAutospacing="1" w:after="100" w:afterAutospacing="1"/>
    </w:pPr>
    <w:rPr>
      <w:sz w:val="24"/>
      <w:szCs w:val="24"/>
    </w:rPr>
  </w:style>
  <w:style w:type="paragraph" w:customStyle="1" w:styleId="aa0">
    <w:name w:val="aa"/>
    <w:basedOn w:val="a1"/>
    <w:rsid w:val="001B3488"/>
    <w:pPr>
      <w:spacing w:before="100" w:beforeAutospacing="1" w:after="100" w:afterAutospacing="1"/>
    </w:pPr>
    <w:rPr>
      <w:sz w:val="24"/>
      <w:szCs w:val="24"/>
    </w:rPr>
  </w:style>
  <w:style w:type="paragraph" w:customStyle="1" w:styleId="afffe">
    <w:name w:val="Анатолий"/>
    <w:basedOn w:val="a1"/>
    <w:rsid w:val="001B3488"/>
    <w:pPr>
      <w:jc w:val="center"/>
    </w:pPr>
    <w:rPr>
      <w:sz w:val="24"/>
    </w:rPr>
  </w:style>
  <w:style w:type="paragraph" w:customStyle="1" w:styleId="affff">
    <w:name w:val="Текст для заключения"/>
    <w:basedOn w:val="a1"/>
    <w:rsid w:val="001B3488"/>
    <w:pPr>
      <w:keepLines/>
      <w:spacing w:before="120"/>
      <w:ind w:firstLine="720"/>
      <w:jc w:val="both"/>
    </w:pPr>
    <w:rPr>
      <w:sz w:val="24"/>
    </w:rPr>
  </w:style>
  <w:style w:type="paragraph" w:customStyle="1" w:styleId="MA">
    <w:name w:val="Обычный M&amp;A"/>
    <w:basedOn w:val="a1"/>
    <w:autoRedefine/>
    <w:rsid w:val="001B3488"/>
    <w:pPr>
      <w:tabs>
        <w:tab w:val="right" w:pos="9072"/>
      </w:tabs>
      <w:jc w:val="both"/>
    </w:pPr>
    <w:rPr>
      <w:sz w:val="24"/>
      <w:szCs w:val="24"/>
    </w:rPr>
  </w:style>
  <w:style w:type="character" w:styleId="affff0">
    <w:name w:val="Emphasis"/>
    <w:uiPriority w:val="20"/>
    <w:qFormat/>
    <w:rsid w:val="001B3488"/>
    <w:rPr>
      <w:rFonts w:cs="Times New Roman"/>
      <w:i/>
      <w:iCs/>
    </w:rPr>
  </w:style>
  <w:style w:type="paragraph" w:styleId="44">
    <w:name w:val="toc 4"/>
    <w:basedOn w:val="a1"/>
    <w:next w:val="a1"/>
    <w:autoRedefine/>
    <w:uiPriority w:val="39"/>
    <w:qFormat/>
    <w:rsid w:val="001B3488"/>
    <w:pPr>
      <w:widowControl w:val="0"/>
      <w:tabs>
        <w:tab w:val="right" w:leader="dot" w:pos="10206"/>
      </w:tabs>
      <w:autoSpaceDE w:val="0"/>
      <w:autoSpaceDN w:val="0"/>
      <w:adjustRightInd w:val="0"/>
      <w:ind w:left="720" w:firstLine="720"/>
      <w:jc w:val="both"/>
    </w:pPr>
    <w:rPr>
      <w:sz w:val="22"/>
      <w:szCs w:val="24"/>
    </w:rPr>
  </w:style>
  <w:style w:type="paragraph" w:styleId="affff1">
    <w:name w:val="Normal Indent"/>
    <w:basedOn w:val="a1"/>
    <w:rsid w:val="001B3488"/>
    <w:pPr>
      <w:ind w:left="708" w:firstLine="567"/>
      <w:jc w:val="both"/>
    </w:pPr>
    <w:rPr>
      <w:sz w:val="24"/>
      <w:szCs w:val="24"/>
    </w:rPr>
  </w:style>
  <w:style w:type="paragraph" w:customStyle="1" w:styleId="120">
    <w:name w:val="Обычный (веб)12"/>
    <w:basedOn w:val="a1"/>
    <w:rsid w:val="001B3488"/>
    <w:pPr>
      <w:spacing w:before="100" w:beforeAutospacing="1" w:after="100" w:afterAutospacing="1"/>
      <w:ind w:firstLine="720"/>
      <w:jc w:val="both"/>
    </w:pPr>
    <w:rPr>
      <w:sz w:val="24"/>
      <w:szCs w:val="24"/>
    </w:rPr>
  </w:style>
  <w:style w:type="paragraph" w:customStyle="1" w:styleId="52">
    <w:name w:val="Обычный (веб)5"/>
    <w:aliases w:val="Обычный (Web)1 Знак Знак Знак,Обычный (веб)1 Знак Знак,Обычный (Web)1 Знак Знак Знак Знак"/>
    <w:basedOn w:val="a1"/>
    <w:rsid w:val="001B3488"/>
    <w:pPr>
      <w:spacing w:before="100" w:beforeAutospacing="1" w:after="100" w:afterAutospacing="1"/>
      <w:jc w:val="both"/>
    </w:pPr>
    <w:rPr>
      <w:sz w:val="24"/>
      <w:szCs w:val="24"/>
    </w:rPr>
  </w:style>
  <w:style w:type="paragraph" w:customStyle="1" w:styleId="pubtxt1">
    <w:name w:val="pub_txt1"/>
    <w:basedOn w:val="a1"/>
    <w:rsid w:val="001B3488"/>
    <w:pPr>
      <w:spacing w:before="100" w:beforeAutospacing="1" w:after="100" w:afterAutospacing="1"/>
      <w:textAlignment w:val="top"/>
    </w:pPr>
    <w:rPr>
      <w:sz w:val="14"/>
      <w:szCs w:val="14"/>
    </w:rPr>
  </w:style>
  <w:style w:type="paragraph" w:customStyle="1" w:styleId="affff2">
    <w:name w:val="Стиль для схем"/>
    <w:basedOn w:val="a1"/>
    <w:rsid w:val="001B3488"/>
    <w:pPr>
      <w:jc w:val="center"/>
    </w:pPr>
  </w:style>
  <w:style w:type="paragraph" w:customStyle="1" w:styleId="affff3">
    <w:name w:val="Текст табл центр б/абз"/>
    <w:basedOn w:val="a1"/>
    <w:rsid w:val="001B3488"/>
    <w:pPr>
      <w:jc w:val="center"/>
    </w:pPr>
    <w:rPr>
      <w:szCs w:val="24"/>
    </w:rPr>
  </w:style>
  <w:style w:type="character" w:customStyle="1" w:styleId="2f5">
    <w:name w:val="Азаоловок2 Знак"/>
    <w:rsid w:val="001B3488"/>
    <w:rPr>
      <w:rFonts w:cs="Times New Roman"/>
      <w:b/>
      <w:sz w:val="24"/>
      <w:szCs w:val="24"/>
      <w:lang w:val="ru-RU" w:eastAsia="ru-RU" w:bidi="ar-SA"/>
    </w:rPr>
  </w:style>
  <w:style w:type="character" w:customStyle="1" w:styleId="1d">
    <w:name w:val="Азаголовок 1 Знак Знак"/>
    <w:rsid w:val="001B3488"/>
    <w:rPr>
      <w:rFonts w:cs="Times New Roman"/>
      <w:b/>
      <w:caps/>
      <w:sz w:val="24"/>
      <w:szCs w:val="24"/>
      <w:lang w:val="ru-RU" w:eastAsia="ru-RU" w:bidi="ar-SA"/>
    </w:rPr>
  </w:style>
  <w:style w:type="character" w:customStyle="1" w:styleId="2f6">
    <w:name w:val="Азаоловок2 Знак Знак"/>
    <w:rsid w:val="001B3488"/>
    <w:rPr>
      <w:rFonts w:cs="Times New Roman"/>
      <w:b/>
      <w:sz w:val="24"/>
      <w:szCs w:val="24"/>
      <w:lang w:val="ru-RU" w:eastAsia="ru-RU" w:bidi="ar-SA"/>
    </w:rPr>
  </w:style>
  <w:style w:type="paragraph" w:customStyle="1" w:styleId="ConsTitle">
    <w:name w:val="ConsTitle"/>
    <w:rsid w:val="001B3488"/>
    <w:pPr>
      <w:widowControl w:val="0"/>
      <w:autoSpaceDE w:val="0"/>
      <w:autoSpaceDN w:val="0"/>
      <w:adjustRightInd w:val="0"/>
    </w:pPr>
    <w:rPr>
      <w:rFonts w:ascii="Arial" w:hAnsi="Arial" w:cs="Arial"/>
      <w:b/>
      <w:bCs/>
      <w:sz w:val="16"/>
      <w:szCs w:val="16"/>
    </w:rPr>
  </w:style>
  <w:style w:type="paragraph" w:customStyle="1" w:styleId="ConsCell">
    <w:name w:val="ConsCell"/>
    <w:rsid w:val="001B3488"/>
    <w:pPr>
      <w:widowControl w:val="0"/>
      <w:autoSpaceDE w:val="0"/>
      <w:autoSpaceDN w:val="0"/>
      <w:adjustRightInd w:val="0"/>
    </w:pPr>
    <w:rPr>
      <w:rFonts w:ascii="Arial" w:hAnsi="Arial" w:cs="Arial"/>
    </w:rPr>
  </w:style>
  <w:style w:type="paragraph" w:customStyle="1" w:styleId="CM64">
    <w:name w:val="CM64"/>
    <w:basedOn w:val="a1"/>
    <w:next w:val="a1"/>
    <w:rsid w:val="001B3488"/>
    <w:pPr>
      <w:widowControl w:val="0"/>
      <w:autoSpaceDE w:val="0"/>
      <w:autoSpaceDN w:val="0"/>
      <w:adjustRightInd w:val="0"/>
      <w:spacing w:after="390"/>
    </w:pPr>
    <w:rPr>
      <w:sz w:val="24"/>
      <w:szCs w:val="24"/>
    </w:rPr>
  </w:style>
  <w:style w:type="paragraph" w:customStyle="1" w:styleId="affff4">
    <w:name w:val="Словарная статья"/>
    <w:basedOn w:val="a1"/>
    <w:next w:val="a1"/>
    <w:rsid w:val="001B3488"/>
    <w:pPr>
      <w:autoSpaceDE w:val="0"/>
      <w:autoSpaceDN w:val="0"/>
      <w:adjustRightInd w:val="0"/>
      <w:ind w:right="118"/>
      <w:jc w:val="both"/>
    </w:pPr>
    <w:rPr>
      <w:rFonts w:ascii="Arial" w:hAnsi="Arial"/>
    </w:rPr>
  </w:style>
  <w:style w:type="paragraph" w:customStyle="1" w:styleId="H2">
    <w:name w:val="H2"/>
    <w:basedOn w:val="a1"/>
    <w:next w:val="a1"/>
    <w:rsid w:val="001B3488"/>
    <w:pPr>
      <w:keepNext/>
      <w:spacing w:before="100" w:after="100"/>
      <w:outlineLvl w:val="2"/>
    </w:pPr>
    <w:rPr>
      <w:b/>
      <w:sz w:val="36"/>
      <w:szCs w:val="24"/>
    </w:rPr>
  </w:style>
  <w:style w:type="paragraph" w:customStyle="1" w:styleId="1e">
    <w:name w:val="заголовок 1"/>
    <w:basedOn w:val="a1"/>
    <w:next w:val="a1"/>
    <w:rsid w:val="001B3488"/>
    <w:pPr>
      <w:keepNext/>
      <w:tabs>
        <w:tab w:val="num" w:pos="360"/>
      </w:tabs>
      <w:autoSpaceDE w:val="0"/>
      <w:autoSpaceDN w:val="0"/>
      <w:spacing w:before="240" w:after="60" w:line="288" w:lineRule="auto"/>
      <w:ind w:left="360"/>
      <w:outlineLvl w:val="0"/>
    </w:pPr>
    <w:rPr>
      <w:rFonts w:ascii="Arial" w:hAnsi="Arial" w:cs="Arial"/>
      <w:b/>
      <w:bCs/>
      <w:kern w:val="28"/>
      <w:sz w:val="28"/>
      <w:szCs w:val="28"/>
    </w:rPr>
  </w:style>
  <w:style w:type="paragraph" w:customStyle="1" w:styleId="Iauiue">
    <w:name w:val="Iau.iue"/>
    <w:basedOn w:val="a1"/>
    <w:next w:val="a1"/>
    <w:rsid w:val="001B3488"/>
    <w:pPr>
      <w:autoSpaceDE w:val="0"/>
      <w:autoSpaceDN w:val="0"/>
      <w:adjustRightInd w:val="0"/>
    </w:pPr>
    <w:rPr>
      <w:sz w:val="24"/>
      <w:szCs w:val="24"/>
    </w:rPr>
  </w:style>
  <w:style w:type="character" w:customStyle="1" w:styleId="Ciaeniinee">
    <w:name w:val="Ciae niinee"/>
    <w:rsid w:val="001B3488"/>
    <w:rPr>
      <w:color w:val="000000"/>
    </w:rPr>
  </w:style>
  <w:style w:type="paragraph" w:customStyle="1" w:styleId="Iniiaiieoaeno">
    <w:name w:val="Iniiaiie oaeno"/>
    <w:basedOn w:val="a1"/>
    <w:next w:val="a1"/>
    <w:rsid w:val="001B3488"/>
    <w:pPr>
      <w:autoSpaceDE w:val="0"/>
      <w:autoSpaceDN w:val="0"/>
      <w:adjustRightInd w:val="0"/>
      <w:spacing w:after="120"/>
    </w:pPr>
    <w:rPr>
      <w:sz w:val="24"/>
      <w:szCs w:val="24"/>
    </w:rPr>
  </w:style>
  <w:style w:type="paragraph" w:customStyle="1" w:styleId="1KGK9">
    <w:name w:val="1KG=K9"/>
    <w:rsid w:val="001B3488"/>
    <w:pPr>
      <w:autoSpaceDE w:val="0"/>
      <w:autoSpaceDN w:val="0"/>
      <w:adjustRightInd w:val="0"/>
      <w:jc w:val="both"/>
    </w:pPr>
    <w:rPr>
      <w:rFonts w:ascii="MS Sans Serif" w:hAnsi="MS Sans Serif"/>
      <w:sz w:val="24"/>
      <w:szCs w:val="24"/>
    </w:rPr>
  </w:style>
  <w:style w:type="paragraph" w:styleId="affff5">
    <w:name w:val="Subtitle"/>
    <w:basedOn w:val="a1"/>
    <w:link w:val="affff6"/>
    <w:qFormat/>
    <w:rsid w:val="001B3488"/>
    <w:pPr>
      <w:ind w:firstLine="709"/>
      <w:jc w:val="both"/>
    </w:pPr>
    <w:rPr>
      <w:sz w:val="28"/>
    </w:rPr>
  </w:style>
  <w:style w:type="character" w:customStyle="1" w:styleId="affff6">
    <w:name w:val="Подзаголовок Знак"/>
    <w:basedOn w:val="a2"/>
    <w:link w:val="affff5"/>
    <w:rsid w:val="001B3488"/>
    <w:rPr>
      <w:sz w:val="28"/>
    </w:rPr>
  </w:style>
  <w:style w:type="character" w:customStyle="1" w:styleId="26">
    <w:name w:val="АЗАГОЛОВОК2 Знак"/>
    <w:link w:val="25"/>
    <w:locked/>
    <w:rsid w:val="001B3488"/>
    <w:rPr>
      <w:b/>
      <w:iCs/>
      <w:noProof/>
      <w:sz w:val="24"/>
      <w:szCs w:val="24"/>
    </w:rPr>
  </w:style>
  <w:style w:type="character" w:styleId="affff7">
    <w:name w:val="annotation reference"/>
    <w:rsid w:val="001B3488"/>
    <w:rPr>
      <w:rFonts w:cs="Times New Roman"/>
      <w:sz w:val="16"/>
      <w:szCs w:val="16"/>
    </w:rPr>
  </w:style>
  <w:style w:type="paragraph" w:styleId="affff8">
    <w:name w:val="annotation text"/>
    <w:basedOn w:val="a1"/>
    <w:link w:val="affff9"/>
    <w:rsid w:val="001B3488"/>
    <w:pPr>
      <w:widowControl w:val="0"/>
      <w:autoSpaceDE w:val="0"/>
      <w:autoSpaceDN w:val="0"/>
      <w:adjustRightInd w:val="0"/>
      <w:ind w:firstLine="720"/>
      <w:jc w:val="both"/>
    </w:pPr>
  </w:style>
  <w:style w:type="character" w:customStyle="1" w:styleId="affff9">
    <w:name w:val="Текст примечания Знак"/>
    <w:basedOn w:val="a2"/>
    <w:link w:val="affff8"/>
    <w:rsid w:val="001B3488"/>
  </w:style>
  <w:style w:type="paragraph" w:customStyle="1" w:styleId="Char">
    <w:name w:val="Char"/>
    <w:basedOn w:val="a1"/>
    <w:rsid w:val="001B3488"/>
    <w:pPr>
      <w:spacing w:after="160" w:line="240" w:lineRule="exact"/>
    </w:pPr>
    <w:rPr>
      <w:rFonts w:ascii="Verdana" w:hAnsi="Verdana"/>
      <w:lang w:val="en-US" w:eastAsia="en-US"/>
    </w:rPr>
  </w:style>
  <w:style w:type="paragraph" w:customStyle="1" w:styleId="affffa">
    <w:name w:val="Таблица текст"/>
    <w:basedOn w:val="a1"/>
    <w:rsid w:val="001B3488"/>
    <w:rPr>
      <w:sz w:val="22"/>
      <w:szCs w:val="24"/>
    </w:rPr>
  </w:style>
  <w:style w:type="paragraph" w:customStyle="1" w:styleId="affffb">
    <w:name w:val="Таблица №"/>
    <w:basedOn w:val="a1"/>
    <w:rsid w:val="001B3488"/>
    <w:pPr>
      <w:jc w:val="right"/>
    </w:pPr>
    <w:rPr>
      <w:sz w:val="22"/>
      <w:szCs w:val="22"/>
    </w:rPr>
  </w:style>
  <w:style w:type="paragraph" w:customStyle="1" w:styleId="affffc">
    <w:name w:val="Формула"/>
    <w:basedOn w:val="af2"/>
    <w:rsid w:val="001B3488"/>
    <w:pPr>
      <w:overflowPunct w:val="0"/>
      <w:autoSpaceDE w:val="0"/>
      <w:autoSpaceDN w:val="0"/>
      <w:adjustRightInd w:val="0"/>
      <w:spacing w:before="80" w:after="80"/>
      <w:ind w:firstLine="567"/>
      <w:jc w:val="center"/>
      <w:textAlignment w:val="baseline"/>
    </w:pPr>
    <w:rPr>
      <w:b/>
      <w:bCs/>
      <w:kern w:val="28"/>
      <w:sz w:val="24"/>
    </w:rPr>
  </w:style>
  <w:style w:type="paragraph" w:customStyle="1" w:styleId="Char1">
    <w:name w:val="Char1"/>
    <w:basedOn w:val="a1"/>
    <w:rsid w:val="001B3488"/>
    <w:pPr>
      <w:spacing w:after="160" w:line="240" w:lineRule="exact"/>
    </w:pPr>
    <w:rPr>
      <w:rFonts w:ascii="Verdana" w:hAnsi="Verdana"/>
      <w:lang w:val="en-US" w:eastAsia="en-US"/>
    </w:rPr>
  </w:style>
  <w:style w:type="paragraph" w:customStyle="1" w:styleId="Body">
    <w:name w:val="Body"/>
    <w:basedOn w:val="a1"/>
    <w:rsid w:val="001B3488"/>
    <w:pPr>
      <w:overflowPunct w:val="0"/>
      <w:autoSpaceDE w:val="0"/>
      <w:autoSpaceDN w:val="0"/>
      <w:adjustRightInd w:val="0"/>
      <w:ind w:firstLine="283"/>
      <w:jc w:val="both"/>
      <w:textAlignment w:val="baseline"/>
    </w:pPr>
    <w:rPr>
      <w:rFonts w:ascii="NewtonC" w:hAnsi="NewtonC"/>
      <w:noProof/>
      <w:color w:val="000000"/>
    </w:rPr>
  </w:style>
  <w:style w:type="character" w:customStyle="1" w:styleId="-00">
    <w:name w:val="-0"/>
    <w:aliases w:val="5"/>
    <w:rsid w:val="001B3488"/>
    <w:rPr>
      <w:rFonts w:cs="Times New Roman"/>
    </w:rPr>
  </w:style>
  <w:style w:type="paragraph" w:customStyle="1" w:styleId="Num1">
    <w:name w:val="Num 1."/>
    <w:basedOn w:val="a1"/>
    <w:rsid w:val="001B3488"/>
    <w:pPr>
      <w:tabs>
        <w:tab w:val="left" w:pos="510"/>
      </w:tabs>
      <w:overflowPunct w:val="0"/>
      <w:autoSpaceDE w:val="0"/>
      <w:autoSpaceDN w:val="0"/>
      <w:adjustRightInd w:val="0"/>
      <w:ind w:left="510" w:hanging="227"/>
      <w:jc w:val="both"/>
      <w:textAlignment w:val="baseline"/>
    </w:pPr>
    <w:rPr>
      <w:rFonts w:ascii="NewtonC" w:hAnsi="NewtonC"/>
      <w:noProof/>
      <w:color w:val="000000"/>
    </w:rPr>
  </w:style>
  <w:style w:type="paragraph" w:customStyle="1" w:styleId="Num10">
    <w:name w:val="Num 1.+"/>
    <w:basedOn w:val="a1"/>
    <w:rsid w:val="001B3488"/>
    <w:pPr>
      <w:tabs>
        <w:tab w:val="left" w:pos="510"/>
      </w:tabs>
      <w:overflowPunct w:val="0"/>
      <w:autoSpaceDE w:val="0"/>
      <w:autoSpaceDN w:val="0"/>
      <w:adjustRightInd w:val="0"/>
      <w:ind w:left="510" w:hanging="227"/>
      <w:jc w:val="both"/>
      <w:textAlignment w:val="baseline"/>
    </w:pPr>
    <w:rPr>
      <w:rFonts w:ascii="NewtonC" w:hAnsi="NewtonC"/>
      <w:noProof/>
      <w:color w:val="000000"/>
    </w:rPr>
  </w:style>
  <w:style w:type="character" w:customStyle="1" w:styleId="FontStyle11">
    <w:name w:val="Font Style11"/>
    <w:rsid w:val="001B3488"/>
    <w:rPr>
      <w:rFonts w:ascii="Arial Narrow" w:hAnsi="Arial Narrow" w:cs="Arial Narrow"/>
      <w:b/>
      <w:bCs/>
      <w:sz w:val="20"/>
      <w:szCs w:val="20"/>
    </w:rPr>
  </w:style>
  <w:style w:type="paragraph" w:customStyle="1" w:styleId="Style1">
    <w:name w:val="Style1"/>
    <w:basedOn w:val="a1"/>
    <w:rsid w:val="001B3488"/>
    <w:pPr>
      <w:widowControl w:val="0"/>
      <w:autoSpaceDE w:val="0"/>
      <w:autoSpaceDN w:val="0"/>
      <w:adjustRightInd w:val="0"/>
    </w:pPr>
    <w:rPr>
      <w:rFonts w:ascii="Arial Narrow" w:hAnsi="Arial Narrow"/>
      <w:sz w:val="24"/>
      <w:szCs w:val="24"/>
    </w:rPr>
  </w:style>
  <w:style w:type="paragraph" w:customStyle="1" w:styleId="Style3">
    <w:name w:val="Style3"/>
    <w:basedOn w:val="a1"/>
    <w:rsid w:val="001B3488"/>
    <w:pPr>
      <w:widowControl w:val="0"/>
      <w:autoSpaceDE w:val="0"/>
      <w:autoSpaceDN w:val="0"/>
      <w:adjustRightInd w:val="0"/>
    </w:pPr>
    <w:rPr>
      <w:rFonts w:ascii="Arial Narrow" w:hAnsi="Arial Narrow"/>
      <w:sz w:val="24"/>
      <w:szCs w:val="24"/>
    </w:rPr>
  </w:style>
  <w:style w:type="character" w:customStyle="1" w:styleId="FontStyle15">
    <w:name w:val="Font Style15"/>
    <w:rsid w:val="001B3488"/>
    <w:rPr>
      <w:rFonts w:ascii="Arial Narrow" w:hAnsi="Arial Narrow" w:cs="Arial Narrow"/>
      <w:sz w:val="14"/>
      <w:szCs w:val="14"/>
    </w:rPr>
  </w:style>
  <w:style w:type="paragraph" w:customStyle="1" w:styleId="Style5">
    <w:name w:val="Style5"/>
    <w:basedOn w:val="a1"/>
    <w:rsid w:val="001B3488"/>
    <w:pPr>
      <w:widowControl w:val="0"/>
      <w:autoSpaceDE w:val="0"/>
      <w:autoSpaceDN w:val="0"/>
      <w:adjustRightInd w:val="0"/>
      <w:spacing w:line="278" w:lineRule="exact"/>
      <w:jc w:val="both"/>
    </w:pPr>
    <w:rPr>
      <w:rFonts w:ascii="Arial Narrow" w:hAnsi="Arial Narrow"/>
      <w:sz w:val="24"/>
      <w:szCs w:val="24"/>
    </w:rPr>
  </w:style>
  <w:style w:type="character" w:customStyle="1" w:styleId="FontStyle13">
    <w:name w:val="Font Style13"/>
    <w:rsid w:val="001B3488"/>
    <w:rPr>
      <w:rFonts w:ascii="Arial Narrow" w:hAnsi="Arial Narrow" w:cs="Arial Narrow"/>
      <w:sz w:val="18"/>
      <w:szCs w:val="18"/>
    </w:rPr>
  </w:style>
  <w:style w:type="character" w:customStyle="1" w:styleId="FontStyle18">
    <w:name w:val="Font Style18"/>
    <w:rsid w:val="001B3488"/>
    <w:rPr>
      <w:rFonts w:ascii="Arial Narrow" w:hAnsi="Arial Narrow" w:cs="Arial Narrow"/>
      <w:spacing w:val="-10"/>
      <w:sz w:val="16"/>
      <w:szCs w:val="16"/>
    </w:rPr>
  </w:style>
  <w:style w:type="paragraph" w:customStyle="1" w:styleId="Style9">
    <w:name w:val="Style9"/>
    <w:basedOn w:val="a1"/>
    <w:rsid w:val="001B3488"/>
    <w:pPr>
      <w:widowControl w:val="0"/>
      <w:autoSpaceDE w:val="0"/>
      <w:autoSpaceDN w:val="0"/>
      <w:adjustRightInd w:val="0"/>
      <w:spacing w:line="374" w:lineRule="exact"/>
    </w:pPr>
    <w:rPr>
      <w:rFonts w:ascii="Arial Narrow" w:hAnsi="Arial Narrow"/>
      <w:sz w:val="24"/>
      <w:szCs w:val="24"/>
    </w:rPr>
  </w:style>
  <w:style w:type="paragraph" w:customStyle="1" w:styleId="Style8">
    <w:name w:val="Style8"/>
    <w:basedOn w:val="a1"/>
    <w:rsid w:val="001B3488"/>
    <w:pPr>
      <w:widowControl w:val="0"/>
      <w:autoSpaceDE w:val="0"/>
      <w:autoSpaceDN w:val="0"/>
      <w:adjustRightInd w:val="0"/>
      <w:spacing w:line="252" w:lineRule="exact"/>
      <w:jc w:val="both"/>
    </w:pPr>
    <w:rPr>
      <w:rFonts w:ascii="Arial Narrow" w:hAnsi="Arial Narrow"/>
      <w:sz w:val="24"/>
      <w:szCs w:val="24"/>
    </w:rPr>
  </w:style>
  <w:style w:type="character" w:customStyle="1" w:styleId="FontStyle19">
    <w:name w:val="Font Style19"/>
    <w:rsid w:val="001B3488"/>
    <w:rPr>
      <w:rFonts w:ascii="Arial Narrow" w:hAnsi="Arial Narrow" w:cs="Arial Narrow"/>
      <w:sz w:val="14"/>
      <w:szCs w:val="14"/>
    </w:rPr>
  </w:style>
  <w:style w:type="paragraph" w:customStyle="1" w:styleId="Style7">
    <w:name w:val="Style7"/>
    <w:basedOn w:val="a1"/>
    <w:rsid w:val="001B3488"/>
    <w:pPr>
      <w:widowControl w:val="0"/>
      <w:autoSpaceDE w:val="0"/>
      <w:autoSpaceDN w:val="0"/>
      <w:adjustRightInd w:val="0"/>
    </w:pPr>
    <w:rPr>
      <w:rFonts w:ascii="Arial Narrow" w:hAnsi="Arial Narrow"/>
      <w:sz w:val="24"/>
      <w:szCs w:val="24"/>
    </w:rPr>
  </w:style>
  <w:style w:type="character" w:customStyle="1" w:styleId="FontStyle14">
    <w:name w:val="Font Style14"/>
    <w:rsid w:val="001B3488"/>
    <w:rPr>
      <w:rFonts w:ascii="Arial Narrow" w:hAnsi="Arial Narrow" w:cs="Arial Narrow"/>
      <w:sz w:val="14"/>
      <w:szCs w:val="14"/>
    </w:rPr>
  </w:style>
  <w:style w:type="character" w:customStyle="1" w:styleId="FontStyle16">
    <w:name w:val="Font Style16"/>
    <w:rsid w:val="001B3488"/>
    <w:rPr>
      <w:rFonts w:ascii="Arial Narrow" w:hAnsi="Arial Narrow" w:cs="Arial Narrow"/>
      <w:i/>
      <w:iCs/>
      <w:sz w:val="14"/>
      <w:szCs w:val="14"/>
    </w:rPr>
  </w:style>
  <w:style w:type="paragraph" w:customStyle="1" w:styleId="affffd">
    <w:name w:val="Таблицы (моноширинный)"/>
    <w:basedOn w:val="a1"/>
    <w:next w:val="a1"/>
    <w:rsid w:val="001B3488"/>
    <w:pPr>
      <w:widowControl w:val="0"/>
      <w:autoSpaceDE w:val="0"/>
      <w:autoSpaceDN w:val="0"/>
      <w:adjustRightInd w:val="0"/>
      <w:jc w:val="both"/>
    </w:pPr>
    <w:rPr>
      <w:rFonts w:ascii="Courier New" w:hAnsi="Courier New" w:cs="Courier New"/>
    </w:rPr>
  </w:style>
  <w:style w:type="paragraph" w:customStyle="1" w:styleId="affffe">
    <w:name w:val="Таблица шапка"/>
    <w:basedOn w:val="a1"/>
    <w:autoRedefine/>
    <w:rsid w:val="001B3488"/>
    <w:pPr>
      <w:widowControl w:val="0"/>
      <w:autoSpaceDE w:val="0"/>
      <w:autoSpaceDN w:val="0"/>
      <w:adjustRightInd w:val="0"/>
      <w:spacing w:before="60" w:after="60"/>
      <w:jc w:val="both"/>
    </w:pPr>
    <w:rPr>
      <w:spacing w:val="2"/>
      <w:sz w:val="24"/>
      <w:szCs w:val="24"/>
    </w:rPr>
  </w:style>
  <w:style w:type="paragraph" w:customStyle="1" w:styleId="53">
    <w:name w:val="Азаголовок5"/>
    <w:basedOn w:val="42"/>
    <w:autoRedefine/>
    <w:qFormat/>
    <w:rsid w:val="001B3488"/>
    <w:pPr>
      <w:widowControl w:val="0"/>
      <w:tabs>
        <w:tab w:val="right" w:leader="dot" w:pos="10206"/>
      </w:tabs>
      <w:autoSpaceDE w:val="0"/>
      <w:autoSpaceDN w:val="0"/>
      <w:adjustRightInd w:val="0"/>
      <w:spacing w:before="120" w:after="60"/>
      <w:ind w:firstLine="0"/>
      <w:jc w:val="left"/>
    </w:pPr>
    <w:rPr>
      <w:rFonts w:ascii="Times New Roman" w:hAnsi="Times New Roman" w:cs="Times New Roman"/>
      <w:i w:val="0"/>
      <w:color w:val="000000"/>
      <w:sz w:val="22"/>
      <w:shd w:val="clear" w:color="auto" w:fill="FFFFFF"/>
    </w:rPr>
  </w:style>
  <w:style w:type="paragraph" w:styleId="54">
    <w:name w:val="toc 5"/>
    <w:basedOn w:val="a1"/>
    <w:next w:val="a1"/>
    <w:autoRedefine/>
    <w:uiPriority w:val="39"/>
    <w:qFormat/>
    <w:rsid w:val="001B3488"/>
    <w:pPr>
      <w:widowControl w:val="0"/>
      <w:autoSpaceDE w:val="0"/>
      <w:autoSpaceDN w:val="0"/>
      <w:adjustRightInd w:val="0"/>
      <w:ind w:left="960" w:firstLine="720"/>
      <w:jc w:val="both"/>
    </w:pPr>
    <w:rPr>
      <w:sz w:val="22"/>
      <w:szCs w:val="24"/>
    </w:rPr>
  </w:style>
  <w:style w:type="paragraph" w:customStyle="1" w:styleId="Paragraph1">
    <w:name w:val="Paragraph 1"/>
    <w:basedOn w:val="a1"/>
    <w:rsid w:val="001B3488"/>
    <w:pPr>
      <w:spacing w:line="360" w:lineRule="atLeast"/>
      <w:jc w:val="both"/>
    </w:pPr>
    <w:rPr>
      <w:rFonts w:ascii="Antiqua" w:hAnsi="Antiqua"/>
      <w:sz w:val="22"/>
      <w:lang w:val="en-US"/>
    </w:rPr>
  </w:style>
  <w:style w:type="character" w:customStyle="1" w:styleId="FontStyle40">
    <w:name w:val="Font Style40"/>
    <w:rsid w:val="001B3488"/>
    <w:rPr>
      <w:rFonts w:ascii="Arial Narrow" w:hAnsi="Arial Narrow" w:cs="Arial Narrow"/>
      <w:b/>
      <w:bCs/>
      <w:sz w:val="16"/>
      <w:szCs w:val="16"/>
    </w:rPr>
  </w:style>
  <w:style w:type="paragraph" w:customStyle="1" w:styleId="Style4">
    <w:name w:val="Style4"/>
    <w:basedOn w:val="a1"/>
    <w:rsid w:val="001B3488"/>
    <w:pPr>
      <w:widowControl w:val="0"/>
      <w:autoSpaceDE w:val="0"/>
      <w:autoSpaceDN w:val="0"/>
      <w:adjustRightInd w:val="0"/>
      <w:spacing w:line="352" w:lineRule="exact"/>
      <w:jc w:val="both"/>
    </w:pPr>
    <w:rPr>
      <w:rFonts w:ascii="Franklin Gothic Medium Cond" w:hAnsi="Franklin Gothic Medium Cond"/>
      <w:sz w:val="24"/>
      <w:szCs w:val="24"/>
    </w:rPr>
  </w:style>
  <w:style w:type="character" w:customStyle="1" w:styleId="FontStyle37">
    <w:name w:val="Font Style37"/>
    <w:rsid w:val="001B3488"/>
    <w:rPr>
      <w:rFonts w:ascii="Arial Narrow" w:hAnsi="Arial Narrow" w:cs="Arial Narrow"/>
      <w:b/>
      <w:bCs/>
      <w:sz w:val="26"/>
      <w:szCs w:val="26"/>
    </w:rPr>
  </w:style>
  <w:style w:type="character" w:customStyle="1" w:styleId="FontStyle46">
    <w:name w:val="Font Style46"/>
    <w:rsid w:val="001B3488"/>
    <w:rPr>
      <w:rFonts w:ascii="Arial Narrow" w:hAnsi="Arial Narrow" w:cs="Arial Narrow"/>
      <w:sz w:val="16"/>
      <w:szCs w:val="16"/>
    </w:rPr>
  </w:style>
  <w:style w:type="paragraph" w:customStyle="1" w:styleId="Style21">
    <w:name w:val="Style21"/>
    <w:basedOn w:val="a1"/>
    <w:rsid w:val="001B3488"/>
    <w:pPr>
      <w:widowControl w:val="0"/>
      <w:autoSpaceDE w:val="0"/>
      <w:autoSpaceDN w:val="0"/>
      <w:adjustRightInd w:val="0"/>
      <w:spacing w:line="197" w:lineRule="exact"/>
      <w:jc w:val="center"/>
    </w:pPr>
    <w:rPr>
      <w:rFonts w:ascii="Franklin Gothic Medium Cond" w:hAnsi="Franklin Gothic Medium Cond"/>
      <w:sz w:val="24"/>
      <w:szCs w:val="24"/>
    </w:rPr>
  </w:style>
  <w:style w:type="paragraph" w:customStyle="1" w:styleId="Style22">
    <w:name w:val="Style22"/>
    <w:basedOn w:val="a1"/>
    <w:rsid w:val="001B3488"/>
    <w:pPr>
      <w:widowControl w:val="0"/>
      <w:autoSpaceDE w:val="0"/>
      <w:autoSpaceDN w:val="0"/>
      <w:adjustRightInd w:val="0"/>
    </w:pPr>
    <w:rPr>
      <w:rFonts w:ascii="Franklin Gothic Medium Cond" w:hAnsi="Franklin Gothic Medium Cond"/>
      <w:sz w:val="24"/>
      <w:szCs w:val="24"/>
    </w:rPr>
  </w:style>
  <w:style w:type="character" w:customStyle="1" w:styleId="FontStyle38">
    <w:name w:val="Font Style38"/>
    <w:rsid w:val="001B3488"/>
    <w:rPr>
      <w:rFonts w:ascii="Arial Narrow" w:hAnsi="Arial Narrow" w:cs="Arial Narrow"/>
      <w:sz w:val="14"/>
      <w:szCs w:val="14"/>
    </w:rPr>
  </w:style>
  <w:style w:type="character" w:customStyle="1" w:styleId="FontStyle39">
    <w:name w:val="Font Style39"/>
    <w:rsid w:val="001B3488"/>
    <w:rPr>
      <w:rFonts w:ascii="Arial Narrow" w:hAnsi="Arial Narrow" w:cs="Arial Narrow"/>
      <w:sz w:val="14"/>
      <w:szCs w:val="14"/>
    </w:rPr>
  </w:style>
  <w:style w:type="paragraph" w:customStyle="1" w:styleId="Style10">
    <w:name w:val="Style10"/>
    <w:basedOn w:val="a1"/>
    <w:rsid w:val="001B3488"/>
    <w:pPr>
      <w:widowControl w:val="0"/>
      <w:autoSpaceDE w:val="0"/>
      <w:autoSpaceDN w:val="0"/>
      <w:adjustRightInd w:val="0"/>
      <w:spacing w:line="197" w:lineRule="exact"/>
      <w:jc w:val="center"/>
    </w:pPr>
    <w:rPr>
      <w:rFonts w:ascii="Franklin Gothic Medium Cond" w:hAnsi="Franklin Gothic Medium Cond"/>
      <w:sz w:val="24"/>
      <w:szCs w:val="24"/>
    </w:rPr>
  </w:style>
  <w:style w:type="paragraph" w:customStyle="1" w:styleId="Style27">
    <w:name w:val="Style27"/>
    <w:basedOn w:val="a1"/>
    <w:rsid w:val="001B3488"/>
    <w:pPr>
      <w:widowControl w:val="0"/>
      <w:autoSpaceDE w:val="0"/>
      <w:autoSpaceDN w:val="0"/>
      <w:adjustRightInd w:val="0"/>
    </w:pPr>
    <w:rPr>
      <w:rFonts w:ascii="Franklin Gothic Medium Cond" w:hAnsi="Franklin Gothic Medium Cond"/>
      <w:sz w:val="24"/>
      <w:szCs w:val="24"/>
    </w:rPr>
  </w:style>
  <w:style w:type="character" w:customStyle="1" w:styleId="FontStyle41">
    <w:name w:val="Font Style41"/>
    <w:rsid w:val="001B3488"/>
    <w:rPr>
      <w:rFonts w:ascii="Arial Narrow" w:hAnsi="Arial Narrow" w:cs="Arial Narrow"/>
      <w:sz w:val="10"/>
      <w:szCs w:val="10"/>
    </w:rPr>
  </w:style>
  <w:style w:type="paragraph" w:customStyle="1" w:styleId="Style6">
    <w:name w:val="Style6"/>
    <w:basedOn w:val="a1"/>
    <w:rsid w:val="001B3488"/>
    <w:pPr>
      <w:widowControl w:val="0"/>
      <w:autoSpaceDE w:val="0"/>
      <w:autoSpaceDN w:val="0"/>
      <w:adjustRightInd w:val="0"/>
    </w:pPr>
    <w:rPr>
      <w:rFonts w:ascii="Franklin Gothic Medium Cond" w:hAnsi="Franklin Gothic Medium Cond"/>
      <w:sz w:val="24"/>
      <w:szCs w:val="24"/>
    </w:rPr>
  </w:style>
  <w:style w:type="paragraph" w:customStyle="1" w:styleId="Style20">
    <w:name w:val="Style20"/>
    <w:basedOn w:val="a1"/>
    <w:rsid w:val="001B3488"/>
    <w:pPr>
      <w:widowControl w:val="0"/>
      <w:autoSpaceDE w:val="0"/>
      <w:autoSpaceDN w:val="0"/>
      <w:adjustRightInd w:val="0"/>
    </w:pPr>
    <w:rPr>
      <w:rFonts w:ascii="Franklin Gothic Medium Cond" w:hAnsi="Franklin Gothic Medium Cond"/>
      <w:sz w:val="24"/>
      <w:szCs w:val="24"/>
    </w:rPr>
  </w:style>
  <w:style w:type="character" w:customStyle="1" w:styleId="FontStyle48">
    <w:name w:val="Font Style48"/>
    <w:rsid w:val="001B3488"/>
    <w:rPr>
      <w:rFonts w:ascii="Arial Narrow" w:hAnsi="Arial Narrow" w:cs="Arial Narrow"/>
      <w:b/>
      <w:bCs/>
      <w:sz w:val="18"/>
      <w:szCs w:val="18"/>
    </w:rPr>
  </w:style>
  <w:style w:type="paragraph" w:customStyle="1" w:styleId="55">
    <w:name w:val="Стиль5"/>
    <w:basedOn w:val="30"/>
    <w:rsid w:val="001B3488"/>
    <w:pPr>
      <w:keepNext w:val="0"/>
      <w:tabs>
        <w:tab w:val="left" w:pos="0"/>
      </w:tabs>
      <w:spacing w:before="100" w:beforeAutospacing="1" w:after="100" w:afterAutospacing="1"/>
      <w:jc w:val="center"/>
    </w:pPr>
    <w:rPr>
      <w:bCs w:val="0"/>
      <w:color w:val="008000"/>
      <w:sz w:val="22"/>
      <w:szCs w:val="22"/>
    </w:rPr>
  </w:style>
  <w:style w:type="character" w:customStyle="1" w:styleId="01">
    <w:name w:val="01"/>
    <w:aliases w:val="52,011"/>
    <w:rsid w:val="001B3488"/>
    <w:rPr>
      <w:rFonts w:cs="Times New Roman"/>
    </w:rPr>
  </w:style>
  <w:style w:type="paragraph" w:customStyle="1" w:styleId="afffff">
    <w:name w:val="Знак"/>
    <w:basedOn w:val="a1"/>
    <w:rsid w:val="001B3488"/>
    <w:pPr>
      <w:spacing w:after="160" w:line="240" w:lineRule="exact"/>
    </w:pPr>
    <w:rPr>
      <w:rFonts w:ascii="Verdana" w:hAnsi="Verdana"/>
      <w:lang w:val="en-US" w:eastAsia="en-US"/>
    </w:rPr>
  </w:style>
  <w:style w:type="paragraph" w:customStyle="1" w:styleId="afffff0">
    <w:name w:val="Знак Знак Знак Знак"/>
    <w:basedOn w:val="a1"/>
    <w:rsid w:val="001B3488"/>
    <w:pPr>
      <w:spacing w:after="160" w:line="240" w:lineRule="exact"/>
    </w:pPr>
    <w:rPr>
      <w:rFonts w:ascii="Verdana" w:hAnsi="Verdana"/>
      <w:lang w:val="en-US" w:eastAsia="en-US"/>
    </w:rPr>
  </w:style>
  <w:style w:type="character" w:styleId="afffff1">
    <w:name w:val="Placeholder Text"/>
    <w:uiPriority w:val="99"/>
    <w:semiHidden/>
    <w:rsid w:val="001B3488"/>
    <w:rPr>
      <w:rFonts w:cs="Times New Roman"/>
      <w:color w:val="808080"/>
    </w:rPr>
  </w:style>
  <w:style w:type="table" w:styleId="afffff2">
    <w:name w:val="Table Elegant"/>
    <w:basedOn w:val="1f"/>
    <w:rsid w:val="001B3488"/>
    <w:pPr>
      <w:widowControl/>
      <w:autoSpaceDE/>
      <w:autoSpaceDN/>
      <w:adjustRightInd/>
      <w:ind w:firstLine="0"/>
      <w:jc w:val="center"/>
    </w:pPr>
    <w:rPr>
      <w:rFonts w:ascii="Arial" w:hAnsi="Arial"/>
    </w:rPr>
    <w:tblP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Pr>
    <w:tblStylePr w:type="firstRow">
      <w:rPr>
        <w:rFonts w:cs="Times New Roman"/>
        <w:caps/>
        <w:color w:val="auto"/>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table" w:styleId="1f">
    <w:name w:val="Table Simple 1"/>
    <w:basedOn w:val="a3"/>
    <w:rsid w:val="001B3488"/>
    <w:pPr>
      <w:widowControl w:val="0"/>
      <w:autoSpaceDE w:val="0"/>
      <w:autoSpaceDN w:val="0"/>
      <w:adjustRightInd w:val="0"/>
      <w:ind w:firstLine="720"/>
      <w:jc w:val="both"/>
    </w:pPr>
    <w:tblPr>
      <w:tblBorders>
        <w:top w:val="single" w:sz="12" w:space="0" w:color="008000"/>
        <w:bottom w:val="single" w:sz="12" w:space="0" w:color="008000"/>
      </w:tblBorders>
    </w:tblPr>
    <w:tblStylePr w:type="firstRow">
      <w:rPr>
        <w:rFonts w:cs="Times New Roman"/>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paragraph" w:customStyle="1" w:styleId="221">
    <w:name w:val="Основной текст 22"/>
    <w:basedOn w:val="a1"/>
    <w:rsid w:val="001B3488"/>
    <w:pPr>
      <w:overflowPunct w:val="0"/>
      <w:autoSpaceDE w:val="0"/>
      <w:autoSpaceDN w:val="0"/>
      <w:adjustRightInd w:val="0"/>
      <w:ind w:firstLine="567"/>
      <w:textAlignment w:val="baseline"/>
    </w:pPr>
    <w:rPr>
      <w:sz w:val="24"/>
    </w:rPr>
  </w:style>
  <w:style w:type="paragraph" w:customStyle="1" w:styleId="3c">
    <w:name w:val="Обычный3"/>
    <w:rsid w:val="001B3488"/>
    <w:pPr>
      <w:widowControl w:val="0"/>
    </w:pPr>
  </w:style>
  <w:style w:type="paragraph" w:customStyle="1" w:styleId="2f7">
    <w:name w:val="Название объекта2"/>
    <w:basedOn w:val="2f1"/>
    <w:rsid w:val="001B3488"/>
    <w:pPr>
      <w:widowControl w:val="0"/>
      <w:pBdr>
        <w:bottom w:val="single" w:sz="6" w:space="1" w:color="auto"/>
      </w:pBdr>
      <w:spacing w:before="0" w:after="0"/>
      <w:jc w:val="center"/>
    </w:pPr>
    <w:rPr>
      <w:rFonts w:ascii="Arial" w:hAnsi="Arial"/>
      <w:b/>
      <w:snapToGrid/>
    </w:rPr>
  </w:style>
  <w:style w:type="paragraph" w:customStyle="1" w:styleId="230">
    <w:name w:val="Основной текст 23"/>
    <w:basedOn w:val="a1"/>
    <w:rsid w:val="001B3488"/>
    <w:pPr>
      <w:spacing w:line="360" w:lineRule="auto"/>
      <w:jc w:val="center"/>
    </w:pPr>
    <w:rPr>
      <w:b/>
      <w:sz w:val="28"/>
    </w:rPr>
  </w:style>
  <w:style w:type="paragraph" w:customStyle="1" w:styleId="222">
    <w:name w:val="Заголовок 22"/>
    <w:basedOn w:val="3c"/>
    <w:next w:val="3c"/>
    <w:rsid w:val="001B3488"/>
    <w:pPr>
      <w:keepNext/>
      <w:widowControl/>
      <w:tabs>
        <w:tab w:val="num" w:pos="780"/>
      </w:tabs>
      <w:spacing w:before="240" w:after="60"/>
      <w:ind w:left="780" w:hanging="420"/>
      <w:jc w:val="center"/>
      <w:outlineLvl w:val="1"/>
    </w:pPr>
    <w:rPr>
      <w:sz w:val="24"/>
    </w:rPr>
  </w:style>
  <w:style w:type="paragraph" w:customStyle="1" w:styleId="520">
    <w:name w:val="Заголовок 52"/>
    <w:basedOn w:val="3c"/>
    <w:next w:val="3c"/>
    <w:rsid w:val="001B3488"/>
    <w:pPr>
      <w:widowControl/>
      <w:spacing w:before="240" w:after="60"/>
      <w:outlineLvl w:val="4"/>
    </w:pPr>
    <w:rPr>
      <w:sz w:val="22"/>
    </w:rPr>
  </w:style>
  <w:style w:type="paragraph" w:customStyle="1" w:styleId="62">
    <w:name w:val="Заголовок 62"/>
    <w:basedOn w:val="3c"/>
    <w:next w:val="3c"/>
    <w:rsid w:val="001B3488"/>
    <w:pPr>
      <w:widowControl/>
      <w:spacing w:before="240" w:after="60"/>
      <w:outlineLvl w:val="5"/>
    </w:pPr>
    <w:rPr>
      <w:i/>
      <w:sz w:val="22"/>
    </w:rPr>
  </w:style>
  <w:style w:type="paragraph" w:customStyle="1" w:styleId="72">
    <w:name w:val="Заголовок 72"/>
    <w:basedOn w:val="3c"/>
    <w:next w:val="3c"/>
    <w:rsid w:val="001B3488"/>
    <w:pPr>
      <w:widowControl/>
      <w:spacing w:before="240" w:after="60"/>
      <w:outlineLvl w:val="6"/>
    </w:pPr>
  </w:style>
  <w:style w:type="paragraph" w:customStyle="1" w:styleId="82">
    <w:name w:val="Заголовок 82"/>
    <w:basedOn w:val="3c"/>
    <w:next w:val="3c"/>
    <w:rsid w:val="001B3488"/>
    <w:pPr>
      <w:widowControl/>
      <w:spacing w:before="240" w:after="60"/>
      <w:outlineLvl w:val="7"/>
    </w:pPr>
    <w:rPr>
      <w:i/>
    </w:rPr>
  </w:style>
  <w:style w:type="paragraph" w:customStyle="1" w:styleId="92">
    <w:name w:val="Заголовок 92"/>
    <w:basedOn w:val="3c"/>
    <w:next w:val="3c"/>
    <w:rsid w:val="001B3488"/>
    <w:pPr>
      <w:widowControl/>
      <w:spacing w:before="240" w:after="60"/>
      <w:outlineLvl w:val="8"/>
    </w:pPr>
    <w:rPr>
      <w:b/>
      <w:i/>
      <w:sz w:val="18"/>
    </w:rPr>
  </w:style>
  <w:style w:type="paragraph" w:customStyle="1" w:styleId="420">
    <w:name w:val="Заголовок 42"/>
    <w:basedOn w:val="3c"/>
    <w:next w:val="3c"/>
    <w:rsid w:val="001B3488"/>
    <w:pPr>
      <w:keepNext/>
      <w:widowControl/>
      <w:tabs>
        <w:tab w:val="num" w:pos="1080"/>
      </w:tabs>
      <w:spacing w:before="240" w:after="60"/>
      <w:ind w:left="1080" w:hanging="720"/>
      <w:outlineLvl w:val="3"/>
    </w:pPr>
    <w:rPr>
      <w:b/>
      <w:sz w:val="24"/>
    </w:rPr>
  </w:style>
  <w:style w:type="paragraph" w:customStyle="1" w:styleId="320">
    <w:name w:val="Основной текст 32"/>
    <w:basedOn w:val="a1"/>
    <w:rsid w:val="001B3488"/>
    <w:pPr>
      <w:widowControl w:val="0"/>
      <w:overflowPunct w:val="0"/>
      <w:autoSpaceDE w:val="0"/>
      <w:autoSpaceDN w:val="0"/>
      <w:adjustRightInd w:val="0"/>
      <w:spacing w:before="120"/>
      <w:textAlignment w:val="baseline"/>
    </w:pPr>
    <w:rPr>
      <w:sz w:val="24"/>
    </w:rPr>
  </w:style>
  <w:style w:type="paragraph" w:customStyle="1" w:styleId="ConsPlusNormal">
    <w:name w:val="ConsPlusNormal"/>
    <w:rsid w:val="001B3488"/>
    <w:pPr>
      <w:widowControl w:val="0"/>
      <w:autoSpaceDE w:val="0"/>
      <w:autoSpaceDN w:val="0"/>
      <w:adjustRightInd w:val="0"/>
      <w:ind w:firstLine="720"/>
    </w:pPr>
    <w:rPr>
      <w:rFonts w:ascii="Arial" w:hAnsi="Arial" w:cs="Arial"/>
    </w:rPr>
  </w:style>
  <w:style w:type="character" w:customStyle="1" w:styleId="FontStyle12">
    <w:name w:val="Font Style12"/>
    <w:rsid w:val="001B3488"/>
    <w:rPr>
      <w:rFonts w:ascii="Times New Roman" w:hAnsi="Times New Roman" w:cs="Times New Roman"/>
      <w:sz w:val="14"/>
      <w:szCs w:val="14"/>
    </w:rPr>
  </w:style>
  <w:style w:type="paragraph" w:customStyle="1" w:styleId="Style17">
    <w:name w:val="Style17"/>
    <w:basedOn w:val="a1"/>
    <w:rsid w:val="001B3488"/>
    <w:pPr>
      <w:widowControl w:val="0"/>
      <w:autoSpaceDE w:val="0"/>
      <w:autoSpaceDN w:val="0"/>
      <w:adjustRightInd w:val="0"/>
    </w:pPr>
    <w:rPr>
      <w:rFonts w:ascii="Arial Narrow" w:hAnsi="Arial Narrow"/>
      <w:sz w:val="24"/>
      <w:szCs w:val="24"/>
    </w:rPr>
  </w:style>
  <w:style w:type="character" w:customStyle="1" w:styleId="FontStyle32">
    <w:name w:val="Font Style32"/>
    <w:rsid w:val="001B3488"/>
    <w:rPr>
      <w:rFonts w:ascii="Arial Narrow" w:hAnsi="Arial Narrow" w:cs="Arial Narrow"/>
      <w:b/>
      <w:bCs/>
      <w:sz w:val="22"/>
      <w:szCs w:val="22"/>
    </w:rPr>
  </w:style>
  <w:style w:type="paragraph" w:customStyle="1" w:styleId="1f0">
    <w:name w:val="Знак Знак Знак Знак1"/>
    <w:basedOn w:val="a1"/>
    <w:rsid w:val="001B3488"/>
    <w:pPr>
      <w:spacing w:after="160" w:line="240" w:lineRule="exact"/>
    </w:pPr>
    <w:rPr>
      <w:rFonts w:ascii="Verdana" w:hAnsi="Verdana"/>
      <w:lang w:val="en-US" w:eastAsia="en-US"/>
    </w:rPr>
  </w:style>
  <w:style w:type="paragraph" w:customStyle="1" w:styleId="xl163">
    <w:name w:val="xl163"/>
    <w:basedOn w:val="a1"/>
    <w:rsid w:val="001B3488"/>
    <w:pPr>
      <w:pBdr>
        <w:top w:val="double" w:sz="6" w:space="0" w:color="auto"/>
        <w:left w:val="double" w:sz="6" w:space="0" w:color="auto"/>
        <w:bottom w:val="double" w:sz="6" w:space="0" w:color="auto"/>
        <w:right w:val="double" w:sz="6" w:space="0" w:color="auto"/>
      </w:pBdr>
      <w:spacing w:before="100" w:beforeAutospacing="1" w:after="100" w:afterAutospacing="1"/>
    </w:pPr>
    <w:rPr>
      <w:b/>
      <w:bCs/>
      <w:sz w:val="16"/>
      <w:szCs w:val="16"/>
    </w:rPr>
  </w:style>
  <w:style w:type="paragraph" w:customStyle="1" w:styleId="xl164">
    <w:name w:val="xl164"/>
    <w:basedOn w:val="a1"/>
    <w:rsid w:val="001B3488"/>
    <w:pPr>
      <w:pBdr>
        <w:top w:val="double" w:sz="6" w:space="0" w:color="auto"/>
        <w:left w:val="double" w:sz="6" w:space="0" w:color="auto"/>
        <w:bottom w:val="double" w:sz="6" w:space="0" w:color="auto"/>
        <w:right w:val="double" w:sz="6" w:space="0" w:color="auto"/>
      </w:pBdr>
      <w:spacing w:before="100" w:beforeAutospacing="1" w:after="100" w:afterAutospacing="1"/>
    </w:pPr>
    <w:rPr>
      <w:sz w:val="16"/>
      <w:szCs w:val="16"/>
    </w:rPr>
  </w:style>
  <w:style w:type="paragraph" w:customStyle="1" w:styleId="xl165">
    <w:name w:val="xl165"/>
    <w:basedOn w:val="a1"/>
    <w:rsid w:val="001B3488"/>
    <w:pPr>
      <w:pBdr>
        <w:top w:val="double" w:sz="6" w:space="0" w:color="auto"/>
        <w:left w:val="double" w:sz="6" w:space="0" w:color="auto"/>
        <w:bottom w:val="double" w:sz="6" w:space="0" w:color="auto"/>
        <w:right w:val="double" w:sz="6" w:space="0" w:color="auto"/>
      </w:pBdr>
      <w:spacing w:before="100" w:beforeAutospacing="1" w:after="100" w:afterAutospacing="1"/>
      <w:jc w:val="center"/>
      <w:textAlignment w:val="center"/>
    </w:pPr>
    <w:rPr>
      <w:rFonts w:ascii="Arial" w:hAnsi="Arial" w:cs="Arial"/>
      <w:color w:val="0000FF"/>
      <w:sz w:val="16"/>
      <w:szCs w:val="16"/>
    </w:rPr>
  </w:style>
  <w:style w:type="paragraph" w:customStyle="1" w:styleId="xl166">
    <w:name w:val="xl166"/>
    <w:basedOn w:val="a1"/>
    <w:rsid w:val="001B3488"/>
    <w:pPr>
      <w:pBdr>
        <w:top w:val="double" w:sz="6" w:space="0" w:color="auto"/>
        <w:left w:val="double" w:sz="6" w:space="0" w:color="auto"/>
        <w:bottom w:val="double" w:sz="6" w:space="0" w:color="auto"/>
        <w:right w:val="double" w:sz="6" w:space="0" w:color="auto"/>
      </w:pBdr>
      <w:spacing w:before="100" w:beforeAutospacing="1" w:after="100" w:afterAutospacing="1"/>
      <w:jc w:val="center"/>
      <w:textAlignment w:val="center"/>
    </w:pPr>
    <w:rPr>
      <w:rFonts w:ascii="Arial" w:hAnsi="Arial" w:cs="Arial"/>
      <w:sz w:val="16"/>
      <w:szCs w:val="16"/>
    </w:rPr>
  </w:style>
  <w:style w:type="paragraph" w:customStyle="1" w:styleId="xl167">
    <w:name w:val="xl167"/>
    <w:basedOn w:val="a1"/>
    <w:rsid w:val="001B3488"/>
    <w:pPr>
      <w:pBdr>
        <w:top w:val="double" w:sz="6" w:space="0" w:color="auto"/>
        <w:left w:val="double" w:sz="6" w:space="0" w:color="auto"/>
        <w:bottom w:val="double" w:sz="6" w:space="0" w:color="auto"/>
        <w:right w:val="double" w:sz="6" w:space="0" w:color="auto"/>
      </w:pBdr>
      <w:spacing w:before="100" w:beforeAutospacing="1" w:after="100" w:afterAutospacing="1"/>
    </w:pPr>
    <w:rPr>
      <w:sz w:val="16"/>
      <w:szCs w:val="16"/>
    </w:rPr>
  </w:style>
  <w:style w:type="paragraph" w:customStyle="1" w:styleId="xl168">
    <w:name w:val="xl168"/>
    <w:basedOn w:val="a1"/>
    <w:rsid w:val="001B3488"/>
    <w:pPr>
      <w:pBdr>
        <w:top w:val="double" w:sz="6" w:space="0" w:color="auto"/>
        <w:left w:val="double" w:sz="6" w:space="0" w:color="auto"/>
        <w:bottom w:val="double" w:sz="6" w:space="0" w:color="auto"/>
        <w:right w:val="double" w:sz="6" w:space="0" w:color="auto"/>
      </w:pBdr>
      <w:spacing w:before="100" w:beforeAutospacing="1" w:after="100" w:afterAutospacing="1"/>
      <w:jc w:val="center"/>
      <w:textAlignment w:val="center"/>
    </w:pPr>
    <w:rPr>
      <w:rFonts w:ascii="Arial" w:hAnsi="Arial" w:cs="Arial"/>
      <w:sz w:val="16"/>
      <w:szCs w:val="16"/>
    </w:rPr>
  </w:style>
  <w:style w:type="paragraph" w:customStyle="1" w:styleId="xl169">
    <w:name w:val="xl169"/>
    <w:basedOn w:val="a1"/>
    <w:rsid w:val="001B3488"/>
    <w:pPr>
      <w:pBdr>
        <w:top w:val="double" w:sz="6" w:space="0" w:color="auto"/>
        <w:left w:val="double" w:sz="6" w:space="0" w:color="auto"/>
        <w:bottom w:val="double" w:sz="6" w:space="0" w:color="auto"/>
        <w:right w:val="double" w:sz="6" w:space="0" w:color="auto"/>
      </w:pBdr>
      <w:spacing w:before="100" w:beforeAutospacing="1" w:after="100" w:afterAutospacing="1"/>
      <w:jc w:val="center"/>
      <w:textAlignment w:val="center"/>
    </w:pPr>
    <w:rPr>
      <w:rFonts w:ascii="Arial" w:hAnsi="Arial" w:cs="Arial"/>
      <w:sz w:val="16"/>
      <w:szCs w:val="16"/>
    </w:rPr>
  </w:style>
  <w:style w:type="paragraph" w:customStyle="1" w:styleId="xl170">
    <w:name w:val="xl170"/>
    <w:basedOn w:val="a1"/>
    <w:rsid w:val="001B3488"/>
    <w:pPr>
      <w:pBdr>
        <w:top w:val="double" w:sz="6" w:space="0" w:color="auto"/>
        <w:left w:val="double" w:sz="6" w:space="0" w:color="auto"/>
        <w:bottom w:val="double" w:sz="6" w:space="0" w:color="auto"/>
        <w:right w:val="double" w:sz="6" w:space="0" w:color="auto"/>
      </w:pBdr>
      <w:spacing w:before="100" w:beforeAutospacing="1" w:after="100" w:afterAutospacing="1"/>
    </w:pPr>
    <w:rPr>
      <w:sz w:val="16"/>
      <w:szCs w:val="16"/>
    </w:rPr>
  </w:style>
  <w:style w:type="paragraph" w:customStyle="1" w:styleId="xl171">
    <w:name w:val="xl171"/>
    <w:basedOn w:val="a1"/>
    <w:rsid w:val="001B3488"/>
    <w:pPr>
      <w:pBdr>
        <w:top w:val="double" w:sz="6" w:space="0" w:color="auto"/>
        <w:left w:val="double" w:sz="6" w:space="0" w:color="auto"/>
        <w:bottom w:val="double" w:sz="6" w:space="0" w:color="auto"/>
        <w:right w:val="double" w:sz="6" w:space="0" w:color="auto"/>
      </w:pBdr>
      <w:spacing w:before="100" w:beforeAutospacing="1" w:after="100" w:afterAutospacing="1"/>
      <w:jc w:val="center"/>
      <w:textAlignment w:val="center"/>
    </w:pPr>
    <w:rPr>
      <w:rFonts w:ascii="Arial" w:hAnsi="Arial" w:cs="Arial"/>
      <w:i/>
      <w:iCs/>
      <w:sz w:val="16"/>
      <w:szCs w:val="16"/>
    </w:rPr>
  </w:style>
  <w:style w:type="paragraph" w:customStyle="1" w:styleId="xl172">
    <w:name w:val="xl172"/>
    <w:basedOn w:val="a1"/>
    <w:rsid w:val="001B3488"/>
    <w:pPr>
      <w:pBdr>
        <w:top w:val="double" w:sz="6" w:space="0" w:color="auto"/>
        <w:left w:val="double" w:sz="6" w:space="0" w:color="auto"/>
        <w:bottom w:val="double" w:sz="6" w:space="0" w:color="auto"/>
        <w:right w:val="double" w:sz="6" w:space="0" w:color="auto"/>
      </w:pBdr>
      <w:spacing w:before="100" w:beforeAutospacing="1" w:after="100" w:afterAutospacing="1"/>
      <w:jc w:val="center"/>
      <w:textAlignment w:val="center"/>
    </w:pPr>
    <w:rPr>
      <w:rFonts w:ascii="Arial" w:hAnsi="Arial" w:cs="Arial"/>
      <w:i/>
      <w:iCs/>
      <w:sz w:val="16"/>
      <w:szCs w:val="16"/>
    </w:rPr>
  </w:style>
  <w:style w:type="paragraph" w:customStyle="1" w:styleId="xl173">
    <w:name w:val="xl173"/>
    <w:basedOn w:val="a1"/>
    <w:rsid w:val="001B3488"/>
    <w:pPr>
      <w:pBdr>
        <w:top w:val="double" w:sz="6" w:space="0" w:color="auto"/>
        <w:left w:val="double" w:sz="6" w:space="0" w:color="auto"/>
        <w:bottom w:val="double" w:sz="6" w:space="0" w:color="auto"/>
        <w:right w:val="double" w:sz="6" w:space="0" w:color="auto"/>
      </w:pBdr>
      <w:spacing w:before="100" w:beforeAutospacing="1" w:after="100" w:afterAutospacing="1"/>
      <w:jc w:val="center"/>
      <w:textAlignment w:val="center"/>
    </w:pPr>
    <w:rPr>
      <w:rFonts w:ascii="Arial" w:hAnsi="Arial" w:cs="Arial"/>
      <w:b/>
      <w:bCs/>
      <w:sz w:val="16"/>
      <w:szCs w:val="16"/>
    </w:rPr>
  </w:style>
  <w:style w:type="paragraph" w:customStyle="1" w:styleId="xl174">
    <w:name w:val="xl174"/>
    <w:basedOn w:val="a1"/>
    <w:rsid w:val="001B3488"/>
    <w:pPr>
      <w:pBdr>
        <w:top w:val="double" w:sz="6" w:space="0" w:color="auto"/>
        <w:left w:val="double" w:sz="6" w:space="0" w:color="auto"/>
        <w:bottom w:val="double" w:sz="6" w:space="0" w:color="auto"/>
        <w:right w:val="double" w:sz="6" w:space="0" w:color="auto"/>
      </w:pBdr>
      <w:spacing w:before="100" w:beforeAutospacing="1" w:after="100" w:afterAutospacing="1"/>
      <w:jc w:val="center"/>
      <w:textAlignment w:val="center"/>
    </w:pPr>
    <w:rPr>
      <w:b/>
      <w:bCs/>
      <w:sz w:val="16"/>
      <w:szCs w:val="16"/>
    </w:rPr>
  </w:style>
  <w:style w:type="paragraph" w:customStyle="1" w:styleId="xl175">
    <w:name w:val="xl175"/>
    <w:basedOn w:val="a1"/>
    <w:rsid w:val="001B3488"/>
    <w:pPr>
      <w:pBdr>
        <w:top w:val="double" w:sz="6" w:space="0" w:color="auto"/>
        <w:left w:val="double" w:sz="6" w:space="0" w:color="auto"/>
        <w:bottom w:val="double" w:sz="6" w:space="0" w:color="auto"/>
        <w:right w:val="double" w:sz="6" w:space="0" w:color="auto"/>
      </w:pBdr>
      <w:shd w:val="clear" w:color="auto" w:fill="CCFFCC"/>
      <w:spacing w:before="100" w:beforeAutospacing="1" w:after="100" w:afterAutospacing="1"/>
      <w:jc w:val="center"/>
      <w:textAlignment w:val="center"/>
    </w:pPr>
    <w:rPr>
      <w:rFonts w:ascii="Arial" w:hAnsi="Arial" w:cs="Arial"/>
      <w:sz w:val="16"/>
      <w:szCs w:val="16"/>
    </w:rPr>
  </w:style>
  <w:style w:type="paragraph" w:customStyle="1" w:styleId="xl176">
    <w:name w:val="xl176"/>
    <w:basedOn w:val="a1"/>
    <w:rsid w:val="001B3488"/>
    <w:pPr>
      <w:pBdr>
        <w:top w:val="double" w:sz="6" w:space="0" w:color="auto"/>
        <w:left w:val="double" w:sz="6" w:space="0" w:color="auto"/>
        <w:bottom w:val="double" w:sz="6" w:space="0" w:color="auto"/>
        <w:right w:val="double" w:sz="6" w:space="0" w:color="auto"/>
      </w:pBdr>
      <w:spacing w:before="100" w:beforeAutospacing="1" w:after="100" w:afterAutospacing="1"/>
      <w:jc w:val="center"/>
      <w:textAlignment w:val="center"/>
    </w:pPr>
    <w:rPr>
      <w:rFonts w:ascii="Arial" w:hAnsi="Arial" w:cs="Arial"/>
      <w:sz w:val="16"/>
      <w:szCs w:val="16"/>
    </w:rPr>
  </w:style>
  <w:style w:type="paragraph" w:customStyle="1" w:styleId="xl177">
    <w:name w:val="xl177"/>
    <w:basedOn w:val="a1"/>
    <w:rsid w:val="001B3488"/>
    <w:pPr>
      <w:pBdr>
        <w:top w:val="double" w:sz="6" w:space="0" w:color="auto"/>
        <w:left w:val="double" w:sz="6" w:space="0" w:color="auto"/>
        <w:bottom w:val="double" w:sz="6" w:space="0" w:color="auto"/>
        <w:right w:val="double" w:sz="6" w:space="0" w:color="auto"/>
      </w:pBdr>
      <w:spacing w:before="100" w:beforeAutospacing="1" w:after="100" w:afterAutospacing="1"/>
      <w:jc w:val="center"/>
      <w:textAlignment w:val="center"/>
    </w:pPr>
    <w:rPr>
      <w:rFonts w:ascii="Arial" w:hAnsi="Arial" w:cs="Arial"/>
      <w:i/>
      <w:iCs/>
      <w:sz w:val="16"/>
      <w:szCs w:val="16"/>
    </w:rPr>
  </w:style>
  <w:style w:type="paragraph" w:customStyle="1" w:styleId="xl178">
    <w:name w:val="xl178"/>
    <w:basedOn w:val="a1"/>
    <w:rsid w:val="001B3488"/>
    <w:pPr>
      <w:pBdr>
        <w:top w:val="double" w:sz="6" w:space="0" w:color="auto"/>
        <w:left w:val="double" w:sz="6" w:space="0" w:color="auto"/>
        <w:bottom w:val="double" w:sz="6" w:space="0" w:color="auto"/>
        <w:right w:val="double" w:sz="6" w:space="0" w:color="auto"/>
      </w:pBdr>
      <w:shd w:val="clear" w:color="auto" w:fill="CCFFCC"/>
      <w:spacing w:before="100" w:beforeAutospacing="1" w:after="100" w:afterAutospacing="1"/>
      <w:jc w:val="center"/>
      <w:textAlignment w:val="center"/>
    </w:pPr>
    <w:rPr>
      <w:rFonts w:ascii="Arial" w:hAnsi="Arial" w:cs="Arial"/>
      <w:b/>
      <w:bCs/>
      <w:i/>
      <w:iCs/>
      <w:sz w:val="16"/>
      <w:szCs w:val="16"/>
    </w:rPr>
  </w:style>
  <w:style w:type="paragraph" w:customStyle="1" w:styleId="xl179">
    <w:name w:val="xl179"/>
    <w:basedOn w:val="a1"/>
    <w:rsid w:val="001B3488"/>
    <w:pPr>
      <w:pBdr>
        <w:top w:val="double" w:sz="6" w:space="0" w:color="auto"/>
        <w:left w:val="double" w:sz="6" w:space="0" w:color="auto"/>
        <w:bottom w:val="double" w:sz="6" w:space="0" w:color="auto"/>
        <w:right w:val="double" w:sz="6" w:space="0" w:color="auto"/>
      </w:pBdr>
      <w:spacing w:before="100" w:beforeAutospacing="1" w:after="100" w:afterAutospacing="1"/>
      <w:jc w:val="center"/>
      <w:textAlignment w:val="center"/>
    </w:pPr>
    <w:rPr>
      <w:rFonts w:ascii="Arial" w:hAnsi="Arial" w:cs="Arial"/>
      <w:i/>
      <w:iCs/>
      <w:sz w:val="16"/>
      <w:szCs w:val="16"/>
    </w:rPr>
  </w:style>
  <w:style w:type="paragraph" w:customStyle="1" w:styleId="xl180">
    <w:name w:val="xl180"/>
    <w:basedOn w:val="a1"/>
    <w:rsid w:val="001B3488"/>
    <w:pPr>
      <w:pBdr>
        <w:top w:val="double" w:sz="6" w:space="0" w:color="auto"/>
        <w:left w:val="double" w:sz="6" w:space="0" w:color="auto"/>
        <w:bottom w:val="double" w:sz="6" w:space="0" w:color="auto"/>
        <w:right w:val="double" w:sz="6" w:space="0" w:color="auto"/>
      </w:pBdr>
      <w:shd w:val="clear" w:color="auto" w:fill="FFFF00"/>
      <w:spacing w:before="100" w:beforeAutospacing="1" w:after="100" w:afterAutospacing="1"/>
      <w:jc w:val="center"/>
      <w:textAlignment w:val="center"/>
    </w:pPr>
    <w:rPr>
      <w:rFonts w:ascii="Arial" w:hAnsi="Arial" w:cs="Arial"/>
      <w:sz w:val="16"/>
      <w:szCs w:val="16"/>
    </w:rPr>
  </w:style>
  <w:style w:type="paragraph" w:customStyle="1" w:styleId="xl181">
    <w:name w:val="xl181"/>
    <w:basedOn w:val="a1"/>
    <w:rsid w:val="001B3488"/>
    <w:pPr>
      <w:pBdr>
        <w:top w:val="double" w:sz="6" w:space="0" w:color="auto"/>
        <w:left w:val="double" w:sz="6" w:space="0" w:color="auto"/>
        <w:bottom w:val="double" w:sz="6" w:space="0" w:color="auto"/>
        <w:right w:val="double" w:sz="6" w:space="0" w:color="auto"/>
      </w:pBdr>
      <w:spacing w:before="100" w:beforeAutospacing="1" w:after="100" w:afterAutospacing="1"/>
      <w:jc w:val="center"/>
      <w:textAlignment w:val="center"/>
    </w:pPr>
    <w:rPr>
      <w:rFonts w:ascii="Arial" w:hAnsi="Arial" w:cs="Arial"/>
      <w:sz w:val="16"/>
      <w:szCs w:val="16"/>
    </w:rPr>
  </w:style>
  <w:style w:type="paragraph" w:customStyle="1" w:styleId="xl182">
    <w:name w:val="xl182"/>
    <w:basedOn w:val="a1"/>
    <w:rsid w:val="001B3488"/>
    <w:pPr>
      <w:pBdr>
        <w:top w:val="double" w:sz="6" w:space="0" w:color="auto"/>
        <w:left w:val="double" w:sz="6" w:space="0" w:color="auto"/>
        <w:bottom w:val="double" w:sz="6" w:space="0" w:color="auto"/>
        <w:right w:val="double" w:sz="6" w:space="0" w:color="auto"/>
      </w:pBdr>
      <w:spacing w:before="100" w:beforeAutospacing="1" w:after="100" w:afterAutospacing="1"/>
      <w:jc w:val="center"/>
      <w:textAlignment w:val="center"/>
    </w:pPr>
    <w:rPr>
      <w:rFonts w:ascii="Arial" w:hAnsi="Arial" w:cs="Arial"/>
      <w:b/>
      <w:bCs/>
      <w:sz w:val="16"/>
      <w:szCs w:val="16"/>
    </w:rPr>
  </w:style>
  <w:style w:type="paragraph" w:customStyle="1" w:styleId="xl183">
    <w:name w:val="xl183"/>
    <w:basedOn w:val="a1"/>
    <w:rsid w:val="001B3488"/>
    <w:pPr>
      <w:pBdr>
        <w:top w:val="double" w:sz="6" w:space="0" w:color="auto"/>
        <w:left w:val="double" w:sz="6" w:space="0" w:color="auto"/>
        <w:bottom w:val="double" w:sz="6" w:space="0" w:color="auto"/>
        <w:right w:val="double" w:sz="6" w:space="0" w:color="auto"/>
      </w:pBdr>
      <w:spacing w:before="100" w:beforeAutospacing="1" w:after="100" w:afterAutospacing="1"/>
      <w:textAlignment w:val="center"/>
    </w:pPr>
    <w:rPr>
      <w:rFonts w:ascii="Arial" w:hAnsi="Arial" w:cs="Arial"/>
      <w:b/>
      <w:bCs/>
      <w:sz w:val="16"/>
      <w:szCs w:val="16"/>
    </w:rPr>
  </w:style>
  <w:style w:type="paragraph" w:customStyle="1" w:styleId="xl184">
    <w:name w:val="xl184"/>
    <w:basedOn w:val="a1"/>
    <w:rsid w:val="001B3488"/>
    <w:pPr>
      <w:pBdr>
        <w:top w:val="double" w:sz="6" w:space="0" w:color="auto"/>
        <w:left w:val="double" w:sz="6" w:space="0" w:color="auto"/>
        <w:bottom w:val="double" w:sz="6" w:space="0" w:color="auto"/>
        <w:right w:val="double" w:sz="6" w:space="0" w:color="auto"/>
      </w:pBdr>
      <w:spacing w:before="100" w:beforeAutospacing="1" w:after="100" w:afterAutospacing="1"/>
    </w:pPr>
    <w:rPr>
      <w:b/>
      <w:bCs/>
      <w:sz w:val="16"/>
      <w:szCs w:val="16"/>
    </w:rPr>
  </w:style>
  <w:style w:type="paragraph" w:customStyle="1" w:styleId="xl185">
    <w:name w:val="xl185"/>
    <w:basedOn w:val="a1"/>
    <w:rsid w:val="001B3488"/>
    <w:pPr>
      <w:pBdr>
        <w:top w:val="double" w:sz="6" w:space="0" w:color="auto"/>
        <w:left w:val="double" w:sz="6" w:space="0" w:color="auto"/>
        <w:bottom w:val="double" w:sz="6" w:space="0" w:color="auto"/>
        <w:right w:val="double" w:sz="6" w:space="0" w:color="auto"/>
      </w:pBdr>
      <w:spacing w:before="100" w:beforeAutospacing="1" w:after="100" w:afterAutospacing="1"/>
      <w:textAlignment w:val="center"/>
    </w:pPr>
    <w:rPr>
      <w:rFonts w:ascii="Arial" w:hAnsi="Arial" w:cs="Arial"/>
      <w:b/>
      <w:bCs/>
      <w:sz w:val="16"/>
      <w:szCs w:val="16"/>
    </w:rPr>
  </w:style>
  <w:style w:type="paragraph" w:customStyle="1" w:styleId="xl186">
    <w:name w:val="xl186"/>
    <w:basedOn w:val="a1"/>
    <w:rsid w:val="001B3488"/>
    <w:pPr>
      <w:pBdr>
        <w:top w:val="double" w:sz="6" w:space="0" w:color="auto"/>
        <w:left w:val="double" w:sz="6" w:space="0" w:color="auto"/>
        <w:bottom w:val="double" w:sz="6" w:space="0" w:color="auto"/>
        <w:right w:val="double" w:sz="6" w:space="0" w:color="auto"/>
      </w:pBdr>
      <w:spacing w:before="100" w:beforeAutospacing="1" w:after="100" w:afterAutospacing="1"/>
      <w:jc w:val="center"/>
      <w:textAlignment w:val="center"/>
    </w:pPr>
    <w:rPr>
      <w:rFonts w:ascii="Arial" w:hAnsi="Arial" w:cs="Arial"/>
      <w:b/>
      <w:bCs/>
      <w:i/>
      <w:iCs/>
      <w:sz w:val="16"/>
      <w:szCs w:val="16"/>
    </w:rPr>
  </w:style>
  <w:style w:type="paragraph" w:customStyle="1" w:styleId="xl187">
    <w:name w:val="xl187"/>
    <w:basedOn w:val="a1"/>
    <w:rsid w:val="001B3488"/>
    <w:pPr>
      <w:pBdr>
        <w:top w:val="double" w:sz="6" w:space="0" w:color="auto"/>
        <w:left w:val="double" w:sz="6" w:space="0" w:color="auto"/>
        <w:bottom w:val="double" w:sz="6" w:space="0" w:color="auto"/>
        <w:right w:val="double" w:sz="6" w:space="0" w:color="auto"/>
      </w:pBdr>
      <w:spacing w:before="100" w:beforeAutospacing="1" w:after="100" w:afterAutospacing="1"/>
      <w:textAlignment w:val="center"/>
    </w:pPr>
    <w:rPr>
      <w:rFonts w:ascii="Arial" w:hAnsi="Arial" w:cs="Arial"/>
      <w:i/>
      <w:iCs/>
      <w:sz w:val="16"/>
      <w:szCs w:val="16"/>
    </w:rPr>
  </w:style>
  <w:style w:type="paragraph" w:customStyle="1" w:styleId="xl188">
    <w:name w:val="xl188"/>
    <w:basedOn w:val="a1"/>
    <w:rsid w:val="001B3488"/>
    <w:pPr>
      <w:pBdr>
        <w:top w:val="double" w:sz="6" w:space="0" w:color="auto"/>
        <w:left w:val="double" w:sz="6" w:space="0" w:color="auto"/>
        <w:bottom w:val="double" w:sz="6" w:space="0" w:color="auto"/>
        <w:right w:val="double" w:sz="6" w:space="0" w:color="auto"/>
      </w:pBdr>
      <w:spacing w:before="100" w:beforeAutospacing="1" w:after="100" w:afterAutospacing="1"/>
    </w:pPr>
    <w:rPr>
      <w:i/>
      <w:iCs/>
      <w:sz w:val="16"/>
      <w:szCs w:val="16"/>
    </w:rPr>
  </w:style>
  <w:style w:type="paragraph" w:customStyle="1" w:styleId="xl189">
    <w:name w:val="xl189"/>
    <w:basedOn w:val="a1"/>
    <w:rsid w:val="001B3488"/>
    <w:pPr>
      <w:pBdr>
        <w:top w:val="double" w:sz="6" w:space="0" w:color="auto"/>
        <w:left w:val="double" w:sz="6" w:space="0" w:color="auto"/>
        <w:bottom w:val="double" w:sz="6" w:space="0" w:color="auto"/>
        <w:right w:val="double" w:sz="6" w:space="0" w:color="auto"/>
      </w:pBdr>
      <w:spacing w:before="100" w:beforeAutospacing="1" w:after="100" w:afterAutospacing="1"/>
      <w:jc w:val="center"/>
      <w:textAlignment w:val="center"/>
    </w:pPr>
    <w:rPr>
      <w:sz w:val="16"/>
      <w:szCs w:val="16"/>
    </w:rPr>
  </w:style>
  <w:style w:type="paragraph" w:customStyle="1" w:styleId="xl190">
    <w:name w:val="xl190"/>
    <w:basedOn w:val="a1"/>
    <w:rsid w:val="001B3488"/>
    <w:pPr>
      <w:pBdr>
        <w:top w:val="double" w:sz="6" w:space="0" w:color="auto"/>
        <w:left w:val="double" w:sz="6" w:space="0" w:color="auto"/>
        <w:bottom w:val="double" w:sz="6" w:space="0" w:color="auto"/>
        <w:right w:val="double" w:sz="6" w:space="0" w:color="auto"/>
      </w:pBdr>
      <w:spacing w:before="100" w:beforeAutospacing="1" w:after="100" w:afterAutospacing="1"/>
      <w:jc w:val="center"/>
      <w:textAlignment w:val="center"/>
    </w:pPr>
    <w:rPr>
      <w:sz w:val="16"/>
      <w:szCs w:val="16"/>
    </w:rPr>
  </w:style>
  <w:style w:type="paragraph" w:customStyle="1" w:styleId="xl191">
    <w:name w:val="xl191"/>
    <w:basedOn w:val="a1"/>
    <w:rsid w:val="001B3488"/>
    <w:pPr>
      <w:pBdr>
        <w:top w:val="double" w:sz="6" w:space="0" w:color="auto"/>
        <w:left w:val="double" w:sz="6" w:space="0" w:color="auto"/>
        <w:bottom w:val="double" w:sz="6" w:space="0" w:color="auto"/>
        <w:right w:val="double" w:sz="6" w:space="0" w:color="auto"/>
      </w:pBdr>
      <w:spacing w:before="100" w:beforeAutospacing="1" w:after="100" w:afterAutospacing="1"/>
      <w:jc w:val="center"/>
      <w:textAlignment w:val="center"/>
    </w:pPr>
    <w:rPr>
      <w:sz w:val="16"/>
      <w:szCs w:val="16"/>
    </w:rPr>
  </w:style>
  <w:style w:type="paragraph" w:customStyle="1" w:styleId="xl192">
    <w:name w:val="xl192"/>
    <w:basedOn w:val="a1"/>
    <w:rsid w:val="001B3488"/>
    <w:pPr>
      <w:pBdr>
        <w:top w:val="double" w:sz="6" w:space="0" w:color="auto"/>
        <w:left w:val="double" w:sz="6" w:space="0" w:color="auto"/>
        <w:bottom w:val="double" w:sz="6" w:space="0" w:color="auto"/>
        <w:right w:val="double" w:sz="6" w:space="0" w:color="auto"/>
      </w:pBdr>
      <w:spacing w:before="100" w:beforeAutospacing="1" w:after="100" w:afterAutospacing="1"/>
      <w:textAlignment w:val="center"/>
    </w:pPr>
    <w:rPr>
      <w:rFonts w:ascii="Arial" w:hAnsi="Arial" w:cs="Arial"/>
      <w:b/>
      <w:bCs/>
      <w:i/>
      <w:iCs/>
      <w:sz w:val="16"/>
      <w:szCs w:val="16"/>
    </w:rPr>
  </w:style>
  <w:style w:type="paragraph" w:customStyle="1" w:styleId="xl193">
    <w:name w:val="xl193"/>
    <w:basedOn w:val="a1"/>
    <w:rsid w:val="001B3488"/>
    <w:pPr>
      <w:pBdr>
        <w:top w:val="double" w:sz="6" w:space="0" w:color="auto"/>
        <w:left w:val="double" w:sz="6" w:space="0" w:color="auto"/>
        <w:bottom w:val="double" w:sz="6" w:space="0" w:color="auto"/>
        <w:right w:val="double" w:sz="6" w:space="0" w:color="auto"/>
      </w:pBdr>
      <w:spacing w:before="100" w:beforeAutospacing="1" w:after="100" w:afterAutospacing="1"/>
      <w:jc w:val="center"/>
      <w:textAlignment w:val="center"/>
    </w:pPr>
    <w:rPr>
      <w:i/>
      <w:iCs/>
      <w:sz w:val="16"/>
      <w:szCs w:val="16"/>
    </w:rPr>
  </w:style>
  <w:style w:type="paragraph" w:customStyle="1" w:styleId="xl194">
    <w:name w:val="xl194"/>
    <w:basedOn w:val="a1"/>
    <w:rsid w:val="001B3488"/>
    <w:pPr>
      <w:pBdr>
        <w:top w:val="double" w:sz="6" w:space="0" w:color="auto"/>
        <w:left w:val="double" w:sz="6" w:space="0" w:color="auto"/>
        <w:bottom w:val="double" w:sz="6" w:space="0" w:color="auto"/>
        <w:right w:val="double" w:sz="6" w:space="0" w:color="auto"/>
      </w:pBdr>
      <w:spacing w:before="100" w:beforeAutospacing="1" w:after="100" w:afterAutospacing="1"/>
      <w:jc w:val="center"/>
      <w:textAlignment w:val="center"/>
    </w:pPr>
    <w:rPr>
      <w:b/>
      <w:bCs/>
      <w:i/>
      <w:iCs/>
      <w:sz w:val="16"/>
      <w:szCs w:val="16"/>
    </w:rPr>
  </w:style>
  <w:style w:type="character" w:customStyle="1" w:styleId="BodyTextIndentChar">
    <w:name w:val="Body Text Indent Char"/>
    <w:aliases w:val="Мой Заголовок 1 Char"/>
    <w:locked/>
    <w:rsid w:val="001B3488"/>
    <w:rPr>
      <w:rFonts w:cs="Times New Roman"/>
      <w:sz w:val="24"/>
      <w:szCs w:val="24"/>
    </w:rPr>
  </w:style>
  <w:style w:type="character" w:customStyle="1" w:styleId="BodyTextIndent3Char">
    <w:name w:val="Body Text Indent 3 Char"/>
    <w:locked/>
    <w:rsid w:val="001B3488"/>
    <w:rPr>
      <w:rFonts w:cs="Times New Roman"/>
      <w:sz w:val="16"/>
      <w:szCs w:val="16"/>
    </w:rPr>
  </w:style>
  <w:style w:type="character" w:customStyle="1" w:styleId="BodyTextChar">
    <w:name w:val="Body Text Char"/>
    <w:aliases w:val="Основной текст1 Char,Основной текст1 + 12 пт Char,Первая строка:  1 см Char,После:  0 пт Char,a2 + по ширине Char,Перед:  Авто Char,После:  Авто Char,Знак Знак Знак Знак Знак Знак Знак Знак Char"/>
    <w:locked/>
    <w:rsid w:val="001B3488"/>
    <w:rPr>
      <w:rFonts w:cs="Times New Roman"/>
      <w:iCs/>
      <w:sz w:val="24"/>
      <w:szCs w:val="24"/>
    </w:rPr>
  </w:style>
  <w:style w:type="character" w:customStyle="1" w:styleId="FootnoteTextChar">
    <w:name w:val="Footnote Text Char"/>
    <w:aliases w:val="Текст сноски Знак1 Char,Текст сноски Знак Знак Char,Текст сноски Знак1 Знак Знак Char,Текст сноски Знак Знак Знак Знак Char,Текст сноски Знак1 Знак Знак Знак Знак Char,Текст сноски Знак Знак Знак Знак Знак Знак Char"/>
    <w:semiHidden/>
    <w:locked/>
    <w:rsid w:val="001B3488"/>
    <w:rPr>
      <w:rFonts w:ascii="Arial" w:hAnsi="Arial" w:cs="Times New Roman"/>
      <w:sz w:val="16"/>
    </w:rPr>
  </w:style>
  <w:style w:type="character" w:customStyle="1" w:styleId="BodyText2Char">
    <w:name w:val="Body Text 2 Char"/>
    <w:locked/>
    <w:rsid w:val="001B3488"/>
    <w:rPr>
      <w:rFonts w:cs="Times New Roman"/>
      <w:sz w:val="24"/>
      <w:szCs w:val="24"/>
      <w:lang w:val="ru-RU" w:eastAsia="ru-RU" w:bidi="ar-SA"/>
    </w:rPr>
  </w:style>
  <w:style w:type="character" w:customStyle="1" w:styleId="BodyTextIndent2Char">
    <w:name w:val="Body Text Indent 2 Char"/>
    <w:locked/>
    <w:rsid w:val="001B3488"/>
    <w:rPr>
      <w:rFonts w:cs="Times New Roman"/>
      <w:sz w:val="24"/>
      <w:szCs w:val="24"/>
    </w:rPr>
  </w:style>
  <w:style w:type="character" w:customStyle="1" w:styleId="NormalWebChar">
    <w:name w:val="Normal (Web) Char"/>
    <w:aliases w:val="Обычный (Web) Знак Знак Знак Знак Знак Знак Знак Char,Обычный (Web) Знак Знак Знак Знак Char,Обычный (Web) Знак Знак Знак Знак Знак Знак Знак Знак Знак Зн Char,Обычный (веб)2 Char,Обычный (веб)11 Char,Обычный (веб)111 Char"/>
    <w:locked/>
    <w:rsid w:val="001B3488"/>
    <w:rPr>
      <w:rFonts w:ascii="Times New Roman" w:hAnsi="Times New Roman" w:cs="Times New Roman"/>
      <w:sz w:val="24"/>
      <w:szCs w:val="24"/>
      <w:lang w:eastAsia="ru-RU"/>
    </w:rPr>
  </w:style>
  <w:style w:type="paragraph" w:customStyle="1" w:styleId="1f1">
    <w:name w:val="Абзац списка1"/>
    <w:basedOn w:val="a1"/>
    <w:rsid w:val="001B3488"/>
    <w:pPr>
      <w:widowControl w:val="0"/>
      <w:autoSpaceDE w:val="0"/>
      <w:autoSpaceDN w:val="0"/>
      <w:adjustRightInd w:val="0"/>
      <w:ind w:left="720" w:firstLine="720"/>
      <w:contextualSpacing/>
      <w:jc w:val="both"/>
    </w:pPr>
    <w:rPr>
      <w:rFonts w:eastAsia="Calibri"/>
      <w:sz w:val="24"/>
      <w:szCs w:val="24"/>
    </w:rPr>
  </w:style>
  <w:style w:type="paragraph" w:customStyle="1" w:styleId="Style18">
    <w:name w:val="Style18"/>
    <w:basedOn w:val="a1"/>
    <w:uiPriority w:val="99"/>
    <w:rsid w:val="001B3488"/>
    <w:pPr>
      <w:widowControl w:val="0"/>
      <w:autoSpaceDE w:val="0"/>
      <w:autoSpaceDN w:val="0"/>
      <w:adjustRightInd w:val="0"/>
      <w:spacing w:line="322" w:lineRule="exact"/>
      <w:jc w:val="both"/>
    </w:pPr>
    <w:rPr>
      <w:rFonts w:ascii="Arial Narrow" w:hAnsi="Arial Narrow"/>
      <w:sz w:val="24"/>
      <w:szCs w:val="24"/>
    </w:rPr>
  </w:style>
  <w:style w:type="character" w:customStyle="1" w:styleId="wmi-callto">
    <w:name w:val="wmi-callto"/>
    <w:basedOn w:val="a2"/>
    <w:rsid w:val="001B3488"/>
  </w:style>
  <w:style w:type="paragraph" w:customStyle="1" w:styleId="1f2">
    <w:name w:val="Подзаголовок1"/>
    <w:basedOn w:val="a1"/>
    <w:rsid w:val="001B3488"/>
    <w:pPr>
      <w:spacing w:after="60"/>
      <w:jc w:val="center"/>
    </w:pPr>
    <w:rPr>
      <w:rFonts w:ascii="Arial" w:hAnsi="Arial"/>
      <w:i/>
      <w:snapToGrid w:val="0"/>
      <w:sz w:val="24"/>
    </w:rPr>
  </w:style>
  <w:style w:type="paragraph" w:customStyle="1" w:styleId="Normal32">
    <w:name w:val="Normal32"/>
    <w:rsid w:val="001B3488"/>
    <w:rPr>
      <w:snapToGrid w:val="0"/>
      <w:sz w:val="24"/>
    </w:rPr>
  </w:style>
  <w:style w:type="paragraph" w:styleId="afffff3">
    <w:name w:val="macro"/>
    <w:aliases w:val="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 Знак3"/>
    <w:link w:val="afffff4"/>
    <w:rsid w:val="001B3488"/>
    <w:pPr>
      <w:tabs>
        <w:tab w:val="left" w:pos="480"/>
        <w:tab w:val="left" w:pos="960"/>
        <w:tab w:val="left" w:pos="1440"/>
        <w:tab w:val="left" w:pos="1920"/>
        <w:tab w:val="left" w:pos="2400"/>
        <w:tab w:val="left" w:pos="2880"/>
        <w:tab w:val="left" w:pos="3360"/>
        <w:tab w:val="left" w:pos="3840"/>
        <w:tab w:val="left" w:pos="4320"/>
      </w:tabs>
    </w:pPr>
    <w:rPr>
      <w:rFonts w:ascii="Courier New" w:hAnsi="Courier New"/>
    </w:rPr>
  </w:style>
  <w:style w:type="character" w:customStyle="1" w:styleId="afffff4">
    <w:name w:val="Текст макроса Знак"/>
    <w:aliases w:val="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3 Знак"/>
    <w:basedOn w:val="a2"/>
    <w:link w:val="afffff3"/>
    <w:rsid w:val="001B3488"/>
    <w:rPr>
      <w:rFonts w:ascii="Courier New" w:hAnsi="Courier New"/>
    </w:rPr>
  </w:style>
  <w:style w:type="paragraph" w:customStyle="1" w:styleId="caaieiaie6">
    <w:name w:val="caaieiaie 6"/>
    <w:basedOn w:val="a1"/>
    <w:next w:val="a1"/>
    <w:rsid w:val="001B3488"/>
    <w:pPr>
      <w:keepNext/>
      <w:widowControl w:val="0"/>
      <w:jc w:val="center"/>
    </w:pPr>
    <w:rPr>
      <w:b/>
      <w:sz w:val="28"/>
    </w:rPr>
  </w:style>
  <w:style w:type="paragraph" w:customStyle="1" w:styleId="tee2">
    <w:name w:val="заголовteeк 2"/>
    <w:basedOn w:val="a1"/>
    <w:next w:val="a1"/>
    <w:rsid w:val="001B3488"/>
    <w:pPr>
      <w:keepNext/>
      <w:widowControl w:val="0"/>
      <w:jc w:val="center"/>
    </w:pPr>
    <w:rPr>
      <w:snapToGrid w:val="0"/>
      <w:sz w:val="28"/>
    </w:rPr>
  </w:style>
  <w:style w:type="paragraph" w:styleId="3d">
    <w:name w:val="List Bullet 3"/>
    <w:basedOn w:val="a1"/>
    <w:autoRedefine/>
    <w:rsid w:val="001B3488"/>
    <w:pPr>
      <w:tabs>
        <w:tab w:val="num" w:pos="720"/>
      </w:tabs>
      <w:ind w:left="720" w:hanging="360"/>
    </w:pPr>
    <w:rPr>
      <w:rFonts w:ascii="Arial Narrow" w:hAnsi="Arial Narrow"/>
    </w:rPr>
  </w:style>
  <w:style w:type="paragraph" w:styleId="45">
    <w:name w:val="List Bullet 4"/>
    <w:basedOn w:val="a1"/>
    <w:autoRedefine/>
    <w:rsid w:val="001B3488"/>
    <w:pPr>
      <w:ind w:left="1429" w:hanging="360"/>
    </w:pPr>
    <w:rPr>
      <w:rFonts w:ascii="Arial Narrow" w:hAnsi="Arial Narrow"/>
    </w:rPr>
  </w:style>
  <w:style w:type="paragraph" w:styleId="56">
    <w:name w:val="List Bullet 5"/>
    <w:basedOn w:val="a1"/>
    <w:autoRedefine/>
    <w:rsid w:val="001B3488"/>
    <w:pPr>
      <w:tabs>
        <w:tab w:val="num" w:pos="1079"/>
      </w:tabs>
      <w:spacing w:line="270" w:lineRule="exact"/>
      <w:ind w:left="1406" w:hanging="839"/>
    </w:pPr>
    <w:rPr>
      <w:rFonts w:ascii="Arial Narrow" w:hAnsi="Arial Narrow"/>
    </w:rPr>
  </w:style>
  <w:style w:type="paragraph" w:styleId="2">
    <w:name w:val="List Number 2"/>
    <w:basedOn w:val="a1"/>
    <w:rsid w:val="001B3488"/>
    <w:pPr>
      <w:numPr>
        <w:numId w:val="20"/>
      </w:numPr>
    </w:pPr>
    <w:rPr>
      <w:rFonts w:ascii="Arial Narrow" w:hAnsi="Arial Narrow"/>
    </w:rPr>
  </w:style>
  <w:style w:type="paragraph" w:styleId="3">
    <w:name w:val="List Number 3"/>
    <w:basedOn w:val="a1"/>
    <w:rsid w:val="001B3488"/>
    <w:pPr>
      <w:numPr>
        <w:numId w:val="21"/>
      </w:numPr>
      <w:tabs>
        <w:tab w:val="clear" w:pos="360"/>
        <w:tab w:val="num" w:pos="926"/>
      </w:tabs>
      <w:ind w:left="926"/>
    </w:pPr>
    <w:rPr>
      <w:rFonts w:ascii="Arial Narrow" w:hAnsi="Arial Narrow"/>
    </w:rPr>
  </w:style>
  <w:style w:type="paragraph" w:styleId="4">
    <w:name w:val="List Number 4"/>
    <w:basedOn w:val="a1"/>
    <w:rsid w:val="001B3488"/>
    <w:pPr>
      <w:numPr>
        <w:numId w:val="22"/>
      </w:numPr>
      <w:tabs>
        <w:tab w:val="clear" w:pos="643"/>
        <w:tab w:val="num" w:pos="1209"/>
      </w:tabs>
      <w:ind w:left="1209"/>
    </w:pPr>
    <w:rPr>
      <w:rFonts w:ascii="Arial Narrow" w:hAnsi="Arial Narrow"/>
    </w:rPr>
  </w:style>
  <w:style w:type="paragraph" w:styleId="5">
    <w:name w:val="List Number 5"/>
    <w:basedOn w:val="a1"/>
    <w:rsid w:val="001B3488"/>
    <w:pPr>
      <w:numPr>
        <w:numId w:val="23"/>
      </w:numPr>
      <w:tabs>
        <w:tab w:val="clear" w:pos="926"/>
        <w:tab w:val="num" w:pos="1492"/>
      </w:tabs>
      <w:ind w:left="1492"/>
    </w:pPr>
    <w:rPr>
      <w:rFonts w:ascii="Arial Narrow" w:hAnsi="Arial Narrow"/>
    </w:rPr>
  </w:style>
  <w:style w:type="paragraph" w:styleId="a">
    <w:name w:val="Document Map"/>
    <w:basedOn w:val="a1"/>
    <w:link w:val="afffff5"/>
    <w:rsid w:val="001B3488"/>
    <w:pPr>
      <w:numPr>
        <w:numId w:val="25"/>
      </w:numPr>
      <w:shd w:val="clear" w:color="auto" w:fill="000080"/>
      <w:tabs>
        <w:tab w:val="clear" w:pos="926"/>
      </w:tabs>
      <w:ind w:left="0" w:firstLine="0"/>
    </w:pPr>
    <w:rPr>
      <w:rFonts w:ascii="Tahoma" w:hAnsi="Tahoma"/>
      <w:sz w:val="24"/>
      <w:szCs w:val="24"/>
    </w:rPr>
  </w:style>
  <w:style w:type="character" w:customStyle="1" w:styleId="afffff5">
    <w:name w:val="Схема документа Знак"/>
    <w:basedOn w:val="a2"/>
    <w:link w:val="a"/>
    <w:rsid w:val="001B3488"/>
    <w:rPr>
      <w:rFonts w:ascii="Tahoma" w:hAnsi="Tahoma"/>
      <w:sz w:val="24"/>
      <w:szCs w:val="24"/>
      <w:shd w:val="clear" w:color="auto" w:fill="000080"/>
    </w:rPr>
  </w:style>
  <w:style w:type="paragraph" w:styleId="afffff6">
    <w:name w:val="TOC Heading"/>
    <w:basedOn w:val="10"/>
    <w:next w:val="a1"/>
    <w:uiPriority w:val="39"/>
    <w:unhideWhenUsed/>
    <w:qFormat/>
    <w:rsid w:val="001B3488"/>
    <w:pPr>
      <w:spacing w:line="276" w:lineRule="auto"/>
      <w:outlineLvl w:val="9"/>
    </w:pPr>
    <w:rPr>
      <w:rFonts w:ascii="Cambria" w:eastAsia="Times New Roman" w:hAnsi="Cambria" w:cs="Times New Roman"/>
      <w:color w:val="365F91"/>
      <w:lang w:eastAsia="en-US"/>
    </w:rPr>
  </w:style>
  <w:style w:type="paragraph" w:customStyle="1" w:styleId="caaieiaie7">
    <w:name w:val="caaieiaie 7"/>
    <w:basedOn w:val="a1"/>
    <w:next w:val="a1"/>
    <w:rsid w:val="001B3488"/>
    <w:pPr>
      <w:widowControl w:val="0"/>
      <w:spacing w:before="240" w:after="60"/>
    </w:pPr>
    <w:rPr>
      <w:rFonts w:ascii="Arial" w:hAnsi="Arial"/>
      <w:snapToGrid w:val="0"/>
    </w:rPr>
  </w:style>
  <w:style w:type="paragraph" w:customStyle="1" w:styleId="xl123">
    <w:name w:val="xl123"/>
    <w:basedOn w:val="a1"/>
    <w:rsid w:val="001B3488"/>
    <w:pPr>
      <w:spacing w:before="100" w:beforeAutospacing="1" w:after="100" w:afterAutospacing="1"/>
      <w:jc w:val="center"/>
      <w:textAlignment w:val="center"/>
    </w:pPr>
    <w:rPr>
      <w:sz w:val="24"/>
      <w:szCs w:val="24"/>
    </w:rPr>
  </w:style>
  <w:style w:type="paragraph" w:customStyle="1" w:styleId="xl124">
    <w:name w:val="xl124"/>
    <w:basedOn w:val="a1"/>
    <w:rsid w:val="001B3488"/>
    <w:pPr>
      <w:spacing w:before="100" w:beforeAutospacing="1" w:after="100" w:afterAutospacing="1"/>
    </w:pPr>
    <w:rPr>
      <w:rFonts w:ascii="Arial" w:hAnsi="Arial" w:cs="Arial"/>
      <w:sz w:val="24"/>
      <w:szCs w:val="24"/>
    </w:rPr>
  </w:style>
  <w:style w:type="paragraph" w:customStyle="1" w:styleId="xl125">
    <w:name w:val="xl125"/>
    <w:basedOn w:val="a1"/>
    <w:rsid w:val="001B3488"/>
    <w:pPr>
      <w:spacing w:before="100" w:beforeAutospacing="1" w:after="100" w:afterAutospacing="1"/>
      <w:jc w:val="center"/>
      <w:textAlignment w:val="center"/>
    </w:pPr>
    <w:rPr>
      <w:sz w:val="24"/>
      <w:szCs w:val="24"/>
    </w:rPr>
  </w:style>
  <w:style w:type="paragraph" w:customStyle="1" w:styleId="xl126">
    <w:name w:val="xl126"/>
    <w:basedOn w:val="a1"/>
    <w:rsid w:val="001B3488"/>
    <w:pPr>
      <w:pBdr>
        <w:left w:val="single" w:sz="8" w:space="0" w:color="auto"/>
      </w:pBdr>
      <w:spacing w:before="100" w:beforeAutospacing="1" w:after="100" w:afterAutospacing="1"/>
      <w:jc w:val="center"/>
      <w:textAlignment w:val="center"/>
    </w:pPr>
    <w:rPr>
      <w:sz w:val="18"/>
      <w:szCs w:val="18"/>
    </w:rPr>
  </w:style>
  <w:style w:type="paragraph" w:customStyle="1" w:styleId="xl127">
    <w:name w:val="xl127"/>
    <w:basedOn w:val="a1"/>
    <w:rsid w:val="001B3488"/>
    <w:pPr>
      <w:spacing w:before="100" w:beforeAutospacing="1" w:after="100" w:afterAutospacing="1"/>
      <w:jc w:val="center"/>
      <w:textAlignment w:val="center"/>
    </w:pPr>
    <w:rPr>
      <w:sz w:val="24"/>
      <w:szCs w:val="24"/>
    </w:rPr>
  </w:style>
  <w:style w:type="paragraph" w:customStyle="1" w:styleId="xl128">
    <w:name w:val="xl128"/>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hAnsi="Calibri" w:cs="Calibri"/>
      <w:sz w:val="22"/>
      <w:szCs w:val="22"/>
    </w:rPr>
  </w:style>
  <w:style w:type="paragraph" w:customStyle="1" w:styleId="xl129">
    <w:name w:val="xl129"/>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24"/>
      <w:szCs w:val="24"/>
    </w:rPr>
  </w:style>
  <w:style w:type="paragraph" w:customStyle="1" w:styleId="xl130">
    <w:name w:val="xl130"/>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131">
    <w:name w:val="xl131"/>
    <w:basedOn w:val="a1"/>
    <w:rsid w:val="001B3488"/>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jc w:val="center"/>
      <w:textAlignment w:val="center"/>
    </w:pPr>
    <w:rPr>
      <w:sz w:val="24"/>
      <w:szCs w:val="24"/>
    </w:rPr>
  </w:style>
  <w:style w:type="paragraph" w:customStyle="1" w:styleId="xl132">
    <w:name w:val="xl132"/>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133">
    <w:name w:val="xl133"/>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hAnsi="Calibri" w:cs="Calibri"/>
      <w:sz w:val="22"/>
      <w:szCs w:val="22"/>
    </w:rPr>
  </w:style>
  <w:style w:type="paragraph" w:customStyle="1" w:styleId="xl134">
    <w:name w:val="xl134"/>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24"/>
      <w:szCs w:val="24"/>
    </w:rPr>
  </w:style>
  <w:style w:type="paragraph" w:customStyle="1" w:styleId="xl135">
    <w:name w:val="xl135"/>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136">
    <w:name w:val="xl136"/>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24"/>
      <w:szCs w:val="24"/>
    </w:rPr>
  </w:style>
  <w:style w:type="paragraph" w:customStyle="1" w:styleId="xl137">
    <w:name w:val="xl137"/>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138">
    <w:name w:val="xl138"/>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139">
    <w:name w:val="xl139"/>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140">
    <w:name w:val="xl140"/>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24"/>
      <w:szCs w:val="24"/>
    </w:rPr>
  </w:style>
  <w:style w:type="paragraph" w:customStyle="1" w:styleId="xl141">
    <w:name w:val="xl141"/>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24"/>
      <w:szCs w:val="24"/>
    </w:rPr>
  </w:style>
  <w:style w:type="paragraph" w:customStyle="1" w:styleId="xl142">
    <w:name w:val="xl142"/>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FF"/>
      <w:sz w:val="24"/>
      <w:szCs w:val="24"/>
      <w:u w:val="single"/>
    </w:rPr>
  </w:style>
  <w:style w:type="paragraph" w:customStyle="1" w:styleId="xl143">
    <w:name w:val="xl143"/>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144">
    <w:name w:val="xl144"/>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24"/>
      <w:szCs w:val="24"/>
    </w:rPr>
  </w:style>
  <w:style w:type="paragraph" w:customStyle="1" w:styleId="xl145">
    <w:name w:val="xl145"/>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24"/>
      <w:szCs w:val="24"/>
    </w:rPr>
  </w:style>
  <w:style w:type="paragraph" w:customStyle="1" w:styleId="xl146">
    <w:name w:val="xl146"/>
    <w:basedOn w:val="a1"/>
    <w:rsid w:val="001B3488"/>
    <w:pPr>
      <w:shd w:val="clear" w:color="000000" w:fill="92D050"/>
      <w:spacing w:before="100" w:beforeAutospacing="1" w:after="100" w:afterAutospacing="1"/>
    </w:pPr>
    <w:rPr>
      <w:sz w:val="24"/>
      <w:szCs w:val="24"/>
    </w:rPr>
  </w:style>
  <w:style w:type="paragraph" w:customStyle="1" w:styleId="xl147">
    <w:name w:val="xl147"/>
    <w:basedOn w:val="a1"/>
    <w:rsid w:val="001B3488"/>
    <w:pPr>
      <w:spacing w:before="100" w:beforeAutospacing="1" w:after="100" w:afterAutospacing="1"/>
      <w:jc w:val="center"/>
      <w:textAlignment w:val="center"/>
    </w:pPr>
    <w:rPr>
      <w:sz w:val="24"/>
      <w:szCs w:val="24"/>
    </w:rPr>
  </w:style>
  <w:style w:type="paragraph" w:customStyle="1" w:styleId="xl148">
    <w:name w:val="xl148"/>
    <w:basedOn w:val="a1"/>
    <w:rsid w:val="001B3488"/>
    <w:pPr>
      <w:spacing w:before="100" w:beforeAutospacing="1" w:after="100" w:afterAutospacing="1"/>
      <w:jc w:val="center"/>
      <w:textAlignment w:val="center"/>
    </w:pPr>
    <w:rPr>
      <w:sz w:val="24"/>
      <w:szCs w:val="24"/>
    </w:rPr>
  </w:style>
  <w:style w:type="paragraph" w:customStyle="1" w:styleId="xl149">
    <w:name w:val="xl149"/>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150">
    <w:name w:val="xl150"/>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2"/>
      <w:szCs w:val="22"/>
    </w:rPr>
  </w:style>
  <w:style w:type="paragraph" w:customStyle="1" w:styleId="xl151">
    <w:name w:val="xl151"/>
    <w:basedOn w:val="a1"/>
    <w:rsid w:val="001B3488"/>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jc w:val="center"/>
      <w:textAlignment w:val="center"/>
    </w:pPr>
    <w:rPr>
      <w:sz w:val="24"/>
      <w:szCs w:val="24"/>
    </w:rPr>
  </w:style>
  <w:style w:type="paragraph" w:customStyle="1" w:styleId="xl152">
    <w:name w:val="xl152"/>
    <w:basedOn w:val="a1"/>
    <w:rsid w:val="001B3488"/>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jc w:val="center"/>
      <w:textAlignment w:val="center"/>
    </w:pPr>
    <w:rPr>
      <w:sz w:val="24"/>
      <w:szCs w:val="24"/>
    </w:rPr>
  </w:style>
  <w:style w:type="paragraph" w:customStyle="1" w:styleId="xl153">
    <w:name w:val="xl153"/>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154">
    <w:name w:val="xl154"/>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24"/>
      <w:szCs w:val="24"/>
    </w:rPr>
  </w:style>
  <w:style w:type="paragraph" w:customStyle="1" w:styleId="xl155">
    <w:name w:val="xl155"/>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24"/>
      <w:szCs w:val="24"/>
    </w:rPr>
  </w:style>
  <w:style w:type="paragraph" w:customStyle="1" w:styleId="xl156">
    <w:name w:val="xl156"/>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18"/>
      <w:szCs w:val="18"/>
    </w:rPr>
  </w:style>
  <w:style w:type="paragraph" w:customStyle="1" w:styleId="xl157">
    <w:name w:val="xl157"/>
    <w:basedOn w:val="a1"/>
    <w:rsid w:val="001B3488"/>
    <w:pPr>
      <w:spacing w:before="100" w:beforeAutospacing="1" w:after="100" w:afterAutospacing="1"/>
      <w:jc w:val="center"/>
      <w:textAlignment w:val="center"/>
    </w:pPr>
    <w:rPr>
      <w:rFonts w:ascii="Arial" w:hAnsi="Arial" w:cs="Arial"/>
      <w:b/>
      <w:bCs/>
      <w:sz w:val="24"/>
      <w:szCs w:val="24"/>
    </w:rPr>
  </w:style>
  <w:style w:type="paragraph" w:customStyle="1" w:styleId="xl158">
    <w:name w:val="xl158"/>
    <w:basedOn w:val="a1"/>
    <w:rsid w:val="001B3488"/>
    <w:pPr>
      <w:spacing w:before="100" w:beforeAutospacing="1" w:after="100" w:afterAutospacing="1"/>
    </w:pPr>
    <w:rPr>
      <w:sz w:val="16"/>
      <w:szCs w:val="16"/>
    </w:rPr>
  </w:style>
  <w:style w:type="paragraph" w:customStyle="1" w:styleId="xl159">
    <w:name w:val="xl159"/>
    <w:basedOn w:val="a1"/>
    <w:rsid w:val="001B3488"/>
    <w:pPr>
      <w:spacing w:before="100" w:beforeAutospacing="1" w:after="100" w:afterAutospacing="1"/>
    </w:pPr>
    <w:rPr>
      <w:sz w:val="16"/>
      <w:szCs w:val="16"/>
    </w:rPr>
  </w:style>
  <w:style w:type="paragraph" w:customStyle="1" w:styleId="xl160">
    <w:name w:val="xl160"/>
    <w:basedOn w:val="a1"/>
    <w:rsid w:val="001B3488"/>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sz w:val="16"/>
      <w:szCs w:val="16"/>
    </w:rPr>
  </w:style>
  <w:style w:type="paragraph" w:customStyle="1" w:styleId="xl161">
    <w:name w:val="xl161"/>
    <w:basedOn w:val="a1"/>
    <w:rsid w:val="001B3488"/>
    <w:pPr>
      <w:pBdr>
        <w:left w:val="single" w:sz="8" w:space="0" w:color="auto"/>
        <w:bottom w:val="single" w:sz="8" w:space="0" w:color="auto"/>
        <w:right w:val="single" w:sz="8" w:space="0" w:color="auto"/>
      </w:pBdr>
      <w:spacing w:before="100" w:beforeAutospacing="1" w:after="100" w:afterAutospacing="1"/>
      <w:jc w:val="center"/>
      <w:textAlignment w:val="center"/>
    </w:pPr>
    <w:rPr>
      <w:sz w:val="16"/>
      <w:szCs w:val="16"/>
    </w:rPr>
  </w:style>
  <w:style w:type="paragraph" w:customStyle="1" w:styleId="xl162">
    <w:name w:val="xl162"/>
    <w:basedOn w:val="a1"/>
    <w:rsid w:val="001B3488"/>
    <w:pPr>
      <w:shd w:val="clear" w:color="000000" w:fill="92D050"/>
      <w:spacing w:before="100" w:beforeAutospacing="1" w:after="100" w:afterAutospacing="1"/>
      <w:jc w:val="center"/>
      <w:textAlignment w:val="center"/>
    </w:pPr>
    <w:rPr>
      <w:sz w:val="24"/>
      <w:szCs w:val="24"/>
    </w:rPr>
  </w:style>
  <w:style w:type="paragraph" w:customStyle="1" w:styleId="2f8">
    <w:name w:val="Абзац списка2"/>
    <w:basedOn w:val="a1"/>
    <w:rsid w:val="001B3488"/>
    <w:pPr>
      <w:widowControl w:val="0"/>
      <w:autoSpaceDE w:val="0"/>
      <w:autoSpaceDN w:val="0"/>
      <w:adjustRightInd w:val="0"/>
      <w:ind w:left="720" w:firstLine="720"/>
      <w:contextualSpacing/>
      <w:jc w:val="both"/>
    </w:pPr>
    <w:rPr>
      <w:sz w:val="24"/>
      <w:szCs w:val="24"/>
    </w:rPr>
  </w:style>
  <w:style w:type="character" w:customStyle="1" w:styleId="2f9">
    <w:name w:val="Знак Знак2"/>
    <w:rsid w:val="001B3488"/>
    <w:rPr>
      <w:sz w:val="24"/>
      <w:szCs w:val="24"/>
      <w:lang w:val="ru-RU" w:eastAsia="ru-RU" w:bidi="ar-SA"/>
    </w:rPr>
  </w:style>
  <w:style w:type="paragraph" w:customStyle="1" w:styleId="xl81">
    <w:name w:val="xl81"/>
    <w:basedOn w:val="a1"/>
    <w:rsid w:val="001B3488"/>
    <w:pPr>
      <w:spacing w:before="100" w:beforeAutospacing="1" w:after="100" w:afterAutospacing="1"/>
      <w:textAlignment w:val="center"/>
    </w:pPr>
    <w:rPr>
      <w:color w:val="0000FF"/>
      <w:sz w:val="24"/>
      <w:szCs w:val="24"/>
      <w:u w:val="single"/>
    </w:rPr>
  </w:style>
  <w:style w:type="paragraph" w:customStyle="1" w:styleId="xl82">
    <w:name w:val="xl82"/>
    <w:basedOn w:val="a1"/>
    <w:rsid w:val="001B3488"/>
    <w:pPr>
      <w:spacing w:before="100" w:beforeAutospacing="1" w:after="100" w:afterAutospacing="1"/>
      <w:textAlignment w:val="center"/>
    </w:pPr>
    <w:rPr>
      <w:sz w:val="24"/>
      <w:szCs w:val="24"/>
    </w:rPr>
  </w:style>
  <w:style w:type="paragraph" w:customStyle="1" w:styleId="xl83">
    <w:name w:val="xl83"/>
    <w:basedOn w:val="a1"/>
    <w:rsid w:val="001B3488"/>
    <w:pPr>
      <w:spacing w:before="100" w:beforeAutospacing="1" w:after="100" w:afterAutospacing="1"/>
      <w:textAlignment w:val="center"/>
    </w:pPr>
    <w:rPr>
      <w:sz w:val="24"/>
      <w:szCs w:val="24"/>
    </w:rPr>
  </w:style>
  <w:style w:type="paragraph" w:customStyle="1" w:styleId="xl84">
    <w:name w:val="xl84"/>
    <w:basedOn w:val="a1"/>
    <w:rsid w:val="001B3488"/>
    <w:pPr>
      <w:spacing w:before="100" w:beforeAutospacing="1" w:after="100" w:afterAutospacing="1"/>
      <w:textAlignment w:val="center"/>
    </w:pPr>
    <w:rPr>
      <w:sz w:val="24"/>
      <w:szCs w:val="24"/>
    </w:rPr>
  </w:style>
  <w:style w:type="paragraph" w:customStyle="1" w:styleId="xl85">
    <w:name w:val="xl85"/>
    <w:basedOn w:val="a1"/>
    <w:rsid w:val="001B3488"/>
    <w:pPr>
      <w:spacing w:before="100" w:beforeAutospacing="1" w:after="100" w:afterAutospacing="1"/>
      <w:textAlignment w:val="center"/>
    </w:pPr>
    <w:rPr>
      <w:sz w:val="24"/>
      <w:szCs w:val="24"/>
    </w:rPr>
  </w:style>
  <w:style w:type="paragraph" w:customStyle="1" w:styleId="xl86">
    <w:name w:val="xl86"/>
    <w:basedOn w:val="a1"/>
    <w:rsid w:val="001B3488"/>
    <w:pPr>
      <w:spacing w:before="100" w:beforeAutospacing="1" w:after="100" w:afterAutospacing="1"/>
    </w:pPr>
    <w:rPr>
      <w:rFonts w:ascii="Arial" w:hAnsi="Arial" w:cs="Arial"/>
      <w:b/>
      <w:bCs/>
      <w:color w:val="000000"/>
      <w:sz w:val="24"/>
      <w:szCs w:val="24"/>
    </w:rPr>
  </w:style>
  <w:style w:type="paragraph" w:customStyle="1" w:styleId="xl87">
    <w:name w:val="xl87"/>
    <w:basedOn w:val="a1"/>
    <w:rsid w:val="001B3488"/>
    <w:pPr>
      <w:spacing w:before="100" w:beforeAutospacing="1" w:after="100" w:afterAutospacing="1"/>
      <w:jc w:val="center"/>
      <w:textAlignment w:val="center"/>
    </w:pPr>
    <w:rPr>
      <w:sz w:val="24"/>
      <w:szCs w:val="24"/>
    </w:rPr>
  </w:style>
  <w:style w:type="paragraph" w:customStyle="1" w:styleId="xl88">
    <w:name w:val="xl88"/>
    <w:basedOn w:val="a1"/>
    <w:rsid w:val="001B3488"/>
    <w:pPr>
      <w:pBdr>
        <w:top w:val="double" w:sz="6" w:space="0" w:color="auto"/>
        <w:left w:val="double" w:sz="6" w:space="0" w:color="auto"/>
        <w:bottom w:val="double" w:sz="6" w:space="0" w:color="auto"/>
        <w:right w:val="double" w:sz="6" w:space="0" w:color="auto"/>
      </w:pBdr>
      <w:spacing w:before="100" w:beforeAutospacing="1" w:after="100" w:afterAutospacing="1"/>
      <w:jc w:val="center"/>
    </w:pPr>
    <w:rPr>
      <w:color w:val="000000"/>
    </w:rPr>
  </w:style>
  <w:style w:type="paragraph" w:customStyle="1" w:styleId="xl89">
    <w:name w:val="xl89"/>
    <w:basedOn w:val="a1"/>
    <w:rsid w:val="001B3488"/>
    <w:pPr>
      <w:pBdr>
        <w:top w:val="double" w:sz="6" w:space="0" w:color="auto"/>
        <w:bottom w:val="double" w:sz="6" w:space="0" w:color="auto"/>
        <w:right w:val="double" w:sz="6" w:space="0" w:color="auto"/>
      </w:pBdr>
      <w:spacing w:before="100" w:beforeAutospacing="1" w:after="100" w:afterAutospacing="1"/>
      <w:jc w:val="center"/>
    </w:pPr>
    <w:rPr>
      <w:color w:val="000000"/>
    </w:rPr>
  </w:style>
  <w:style w:type="paragraph" w:customStyle="1" w:styleId="afffff7">
    <w:name w:val="Стиль"/>
    <w:basedOn w:val="a1"/>
    <w:rsid w:val="001B3488"/>
    <w:pPr>
      <w:spacing w:after="160" w:line="240" w:lineRule="exact"/>
    </w:pPr>
    <w:rPr>
      <w:rFonts w:ascii="Verdana" w:hAnsi="Verdana"/>
      <w:lang w:val="en-US" w:eastAsia="en-US"/>
    </w:rPr>
  </w:style>
  <w:style w:type="paragraph" w:customStyle="1" w:styleId="pod">
    <w:name w:val="pod"/>
    <w:basedOn w:val="a1"/>
    <w:rsid w:val="001B3488"/>
    <w:pPr>
      <w:spacing w:before="75"/>
    </w:pPr>
    <w:rPr>
      <w:sz w:val="24"/>
      <w:szCs w:val="24"/>
    </w:rPr>
  </w:style>
  <w:style w:type="paragraph" w:customStyle="1" w:styleId="data">
    <w:name w:val="data"/>
    <w:basedOn w:val="a1"/>
    <w:rsid w:val="001B3488"/>
    <w:rPr>
      <w:sz w:val="24"/>
      <w:szCs w:val="24"/>
    </w:rPr>
  </w:style>
  <w:style w:type="paragraph" w:customStyle="1" w:styleId="all">
    <w:name w:val="all"/>
    <w:basedOn w:val="a1"/>
    <w:rsid w:val="001B3488"/>
    <w:rPr>
      <w:sz w:val="24"/>
      <w:szCs w:val="24"/>
    </w:rPr>
  </w:style>
  <w:style w:type="paragraph" w:customStyle="1" w:styleId="style11">
    <w:name w:val="style1"/>
    <w:basedOn w:val="a1"/>
    <w:rsid w:val="001B3488"/>
    <w:pPr>
      <w:spacing w:before="100" w:beforeAutospacing="1" w:after="100" w:afterAutospacing="1"/>
    </w:pPr>
    <w:rPr>
      <w:rFonts w:ascii="Arial" w:hAnsi="Arial" w:cs="Arial"/>
      <w:color w:val="3B6772"/>
      <w:sz w:val="18"/>
      <w:szCs w:val="18"/>
    </w:rPr>
  </w:style>
  <w:style w:type="character" w:customStyle="1" w:styleId="style2b1">
    <w:name w:val="style2b1"/>
    <w:rsid w:val="001B3488"/>
    <w:rPr>
      <w:rFonts w:ascii="Arial" w:hAnsi="Arial" w:cs="Arial"/>
      <w:color w:val="3B6772"/>
      <w:sz w:val="27"/>
      <w:szCs w:val="27"/>
    </w:rPr>
  </w:style>
  <w:style w:type="character" w:customStyle="1" w:styleId="style110">
    <w:name w:val="style11"/>
    <w:rsid w:val="001B3488"/>
    <w:rPr>
      <w:rFonts w:ascii="Arial" w:hAnsi="Arial" w:cs="Arial"/>
      <w:color w:val="3B6772"/>
      <w:sz w:val="18"/>
      <w:szCs w:val="18"/>
    </w:rPr>
  </w:style>
  <w:style w:type="paragraph" w:customStyle="1" w:styleId="1f3">
    <w:name w:val="АЗАГОЛОВОК 1"/>
    <w:basedOn w:val="15"/>
    <w:rsid w:val="001B3488"/>
    <w:pPr>
      <w:tabs>
        <w:tab w:val="right" w:leader="dot" w:pos="9628"/>
        <w:tab w:val="right" w:leader="dot" w:pos="10206"/>
        <w:tab w:val="right" w:leader="dot" w:pos="10430"/>
      </w:tabs>
      <w:spacing w:before="100" w:beforeAutospacing="1" w:afterAutospacing="1"/>
      <w:jc w:val="both"/>
    </w:pPr>
    <w:rPr>
      <w:b/>
      <w:bCs/>
      <w:caps/>
      <w:noProof/>
      <w:sz w:val="22"/>
      <w:szCs w:val="6"/>
    </w:rPr>
  </w:style>
  <w:style w:type="character" w:customStyle="1" w:styleId="3e">
    <w:name w:val="Азаголовок3 Знак Знак"/>
    <w:rsid w:val="001B3488"/>
    <w:rPr>
      <w:rFonts w:cs="Times New Roman"/>
      <w:b/>
      <w:i/>
      <w:sz w:val="24"/>
      <w:szCs w:val="24"/>
    </w:rPr>
  </w:style>
  <w:style w:type="character" w:customStyle="1" w:styleId="111">
    <w:name w:val="Азаголовок 1 Знак1"/>
    <w:rsid w:val="001B3488"/>
    <w:rPr>
      <w:rFonts w:cs="Times New Roman"/>
      <w:b/>
      <w:caps/>
      <w:sz w:val="24"/>
      <w:szCs w:val="24"/>
    </w:rPr>
  </w:style>
  <w:style w:type="character" w:customStyle="1" w:styleId="1f4">
    <w:name w:val="Замещающий текст1"/>
    <w:semiHidden/>
    <w:rsid w:val="001B3488"/>
    <w:rPr>
      <w:rFonts w:cs="Times New Roman"/>
      <w:color w:val="808080"/>
    </w:rPr>
  </w:style>
  <w:style w:type="paragraph" w:customStyle="1" w:styleId="215">
    <w:name w:val="Основной текст (2)1"/>
    <w:basedOn w:val="a1"/>
    <w:uiPriority w:val="99"/>
    <w:rsid w:val="001B3488"/>
    <w:pPr>
      <w:shd w:val="clear" w:color="auto" w:fill="FFFFFF"/>
      <w:spacing w:line="240" w:lineRule="atLeast"/>
    </w:pPr>
    <w:rPr>
      <w:sz w:val="22"/>
      <w:szCs w:val="22"/>
    </w:rPr>
  </w:style>
  <w:style w:type="character" w:customStyle="1" w:styleId="b-contacts-data-phone">
    <w:name w:val="b-contacts-data-phone"/>
    <w:basedOn w:val="a2"/>
    <w:rsid w:val="001B3488"/>
  </w:style>
  <w:style w:type="character" w:styleId="HTML1">
    <w:name w:val="HTML Cite"/>
    <w:uiPriority w:val="99"/>
    <w:unhideWhenUsed/>
    <w:rsid w:val="001B3488"/>
    <w:rPr>
      <w:i/>
      <w:iCs/>
    </w:rPr>
  </w:style>
  <w:style w:type="paragraph" w:styleId="63">
    <w:name w:val="toc 6"/>
    <w:basedOn w:val="a1"/>
    <w:next w:val="a1"/>
    <w:autoRedefine/>
    <w:uiPriority w:val="39"/>
    <w:unhideWhenUsed/>
    <w:rsid w:val="001B3488"/>
    <w:pPr>
      <w:spacing w:after="100" w:line="276" w:lineRule="auto"/>
      <w:ind w:left="1100"/>
    </w:pPr>
    <w:rPr>
      <w:rFonts w:ascii="Calibri" w:hAnsi="Calibri"/>
      <w:sz w:val="22"/>
      <w:szCs w:val="22"/>
    </w:rPr>
  </w:style>
  <w:style w:type="paragraph" w:styleId="73">
    <w:name w:val="toc 7"/>
    <w:basedOn w:val="a1"/>
    <w:next w:val="a1"/>
    <w:autoRedefine/>
    <w:uiPriority w:val="39"/>
    <w:unhideWhenUsed/>
    <w:rsid w:val="001B3488"/>
    <w:pPr>
      <w:spacing w:after="100" w:line="276" w:lineRule="auto"/>
      <w:ind w:left="1320"/>
    </w:pPr>
    <w:rPr>
      <w:rFonts w:ascii="Calibri" w:hAnsi="Calibri"/>
      <w:sz w:val="22"/>
      <w:szCs w:val="22"/>
    </w:rPr>
  </w:style>
  <w:style w:type="paragraph" w:styleId="83">
    <w:name w:val="toc 8"/>
    <w:basedOn w:val="a1"/>
    <w:next w:val="a1"/>
    <w:autoRedefine/>
    <w:uiPriority w:val="39"/>
    <w:unhideWhenUsed/>
    <w:rsid w:val="001B3488"/>
    <w:pPr>
      <w:spacing w:after="100" w:line="276" w:lineRule="auto"/>
      <w:ind w:left="1540"/>
    </w:pPr>
    <w:rPr>
      <w:rFonts w:ascii="Calibri" w:hAnsi="Calibri"/>
      <w:sz w:val="22"/>
      <w:szCs w:val="22"/>
    </w:rPr>
  </w:style>
  <w:style w:type="paragraph" w:styleId="93">
    <w:name w:val="toc 9"/>
    <w:basedOn w:val="a1"/>
    <w:next w:val="a1"/>
    <w:autoRedefine/>
    <w:uiPriority w:val="39"/>
    <w:unhideWhenUsed/>
    <w:rsid w:val="001B3488"/>
    <w:pPr>
      <w:spacing w:after="100" w:line="276" w:lineRule="auto"/>
      <w:ind w:left="1760"/>
    </w:pPr>
    <w:rPr>
      <w:rFonts w:ascii="Calibri" w:hAnsi="Calibri"/>
      <w:sz w:val="22"/>
      <w:szCs w:val="22"/>
    </w:rPr>
  </w:style>
  <w:style w:type="table" w:styleId="-1">
    <w:name w:val="Table Web 1"/>
    <w:basedOn w:val="a3"/>
    <w:rsid w:val="001B3488"/>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3">
    <w:name w:val="Table Web 3"/>
    <w:basedOn w:val="a3"/>
    <w:rsid w:val="001B3488"/>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2">
    <w:name w:val="Table Web 2"/>
    <w:basedOn w:val="a3"/>
    <w:rsid w:val="001B3488"/>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character" w:customStyle="1" w:styleId="2fa">
    <w:name w:val="Замещающий текст2"/>
    <w:semiHidden/>
    <w:rsid w:val="001B3488"/>
    <w:rPr>
      <w:rFonts w:cs="Times New Roman"/>
      <w:color w:val="808080"/>
    </w:rPr>
  </w:style>
  <w:style w:type="paragraph" w:customStyle="1" w:styleId="cntindent36">
    <w:name w:val="cntindent36"/>
    <w:basedOn w:val="a1"/>
    <w:rsid w:val="001B3488"/>
    <w:pPr>
      <w:spacing w:before="100" w:beforeAutospacing="1" w:after="100" w:afterAutospacing="1"/>
    </w:pPr>
    <w:rPr>
      <w:sz w:val="24"/>
      <w:szCs w:val="24"/>
    </w:rPr>
  </w:style>
  <w:style w:type="character" w:customStyle="1" w:styleId="2fb">
    <w:name w:val="Текст сноски Знак2"/>
    <w:aliases w:val="Table_Footnote_last Знак,Footnote Text Char1 Знак Знак1 Знак,Footnote Text Char Char Знак Знак1 Знак,Footnote Text Char1 Char Char Знак Знак Знак,Текст сноски Знак1 Знак1,Зна Знак,Текст сноски Знак Знак Знак1,З Знак1"/>
    <w:semiHidden/>
    <w:locked/>
    <w:rsid w:val="001B3488"/>
  </w:style>
  <w:style w:type="character" w:customStyle="1" w:styleId="1f5">
    <w:name w:val="Íèæíèé êîëîíòèòóë Çíàê Знак1"/>
    <w:rsid w:val="001B3488"/>
    <w:rPr>
      <w:sz w:val="24"/>
      <w:szCs w:val="24"/>
    </w:rPr>
  </w:style>
  <w:style w:type="paragraph" w:customStyle="1" w:styleId="46">
    <w:name w:val="Обычный4"/>
    <w:basedOn w:val="a1"/>
    <w:rsid w:val="001B3488"/>
    <w:pPr>
      <w:spacing w:before="100" w:beforeAutospacing="1" w:after="100" w:afterAutospacing="1"/>
    </w:pPr>
    <w:rPr>
      <w:sz w:val="24"/>
      <w:szCs w:val="24"/>
    </w:rPr>
  </w:style>
  <w:style w:type="paragraph" w:customStyle="1" w:styleId="xl122">
    <w:name w:val="xl122"/>
    <w:basedOn w:val="a1"/>
    <w:rsid w:val="001B3488"/>
    <w:pPr>
      <w:spacing w:before="100" w:beforeAutospacing="1" w:after="100" w:afterAutospacing="1"/>
      <w:jc w:val="center"/>
      <w:textAlignment w:val="center"/>
    </w:pPr>
    <w:rPr>
      <w:sz w:val="24"/>
      <w:szCs w:val="24"/>
    </w:rPr>
  </w:style>
  <w:style w:type="character" w:customStyle="1" w:styleId="afffff8">
    <w:name w:val="Подпись к картинке + Полужирный"/>
    <w:uiPriority w:val="99"/>
    <w:rsid w:val="001B3488"/>
    <w:rPr>
      <w:rFonts w:ascii="Times New Roman" w:hAnsi="Times New Roman" w:cs="Times New Roman"/>
      <w:b/>
      <w:bCs/>
      <w:sz w:val="20"/>
      <w:szCs w:val="20"/>
    </w:rPr>
  </w:style>
  <w:style w:type="character" w:customStyle="1" w:styleId="2fc">
    <w:name w:val="Подпись к картинке2"/>
    <w:uiPriority w:val="99"/>
    <w:rsid w:val="001B3488"/>
    <w:rPr>
      <w:rFonts w:ascii="Times New Roman" w:hAnsi="Times New Roman" w:cs="Times New Roman"/>
      <w:noProof/>
      <w:sz w:val="20"/>
      <w:szCs w:val="20"/>
    </w:rPr>
  </w:style>
  <w:style w:type="paragraph" w:customStyle="1" w:styleId="b-articletext">
    <w:name w:val="b-article__text"/>
    <w:basedOn w:val="a1"/>
    <w:rsid w:val="001B3488"/>
    <w:pPr>
      <w:spacing w:before="100" w:beforeAutospacing="1" w:after="100" w:afterAutospacing="1"/>
    </w:pPr>
    <w:rPr>
      <w:sz w:val="24"/>
      <w:szCs w:val="24"/>
    </w:rPr>
  </w:style>
  <w:style w:type="character" w:customStyle="1" w:styleId="b-articleintro">
    <w:name w:val="b-article__intro"/>
    <w:basedOn w:val="a2"/>
    <w:rsid w:val="001B3488"/>
  </w:style>
  <w:style w:type="character" w:customStyle="1" w:styleId="datatablessorticon">
    <w:name w:val="datatables_sort_icon"/>
    <w:basedOn w:val="a2"/>
    <w:rsid w:val="001B3488"/>
  </w:style>
  <w:style w:type="paragraph" w:customStyle="1" w:styleId="txtj">
    <w:name w:val="txtj"/>
    <w:basedOn w:val="a1"/>
    <w:rsid w:val="001B3488"/>
    <w:pPr>
      <w:spacing w:before="100" w:beforeAutospacing="1" w:after="100" w:afterAutospacing="1"/>
    </w:pPr>
    <w:rPr>
      <w:sz w:val="24"/>
      <w:szCs w:val="24"/>
    </w:rPr>
  </w:style>
  <w:style w:type="paragraph" w:customStyle="1" w:styleId="p7">
    <w:name w:val="p7"/>
    <w:basedOn w:val="a1"/>
    <w:rsid w:val="001B3488"/>
    <w:pPr>
      <w:spacing w:before="100" w:beforeAutospacing="1" w:after="100" w:afterAutospacing="1"/>
    </w:pPr>
    <w:rPr>
      <w:sz w:val="24"/>
      <w:szCs w:val="24"/>
    </w:rPr>
  </w:style>
  <w:style w:type="character" w:customStyle="1" w:styleId="s3">
    <w:name w:val="s3"/>
    <w:basedOn w:val="a2"/>
    <w:rsid w:val="001B3488"/>
  </w:style>
  <w:style w:type="character" w:customStyle="1" w:styleId="s7">
    <w:name w:val="s7"/>
    <w:basedOn w:val="a2"/>
    <w:rsid w:val="001B3488"/>
  </w:style>
  <w:style w:type="character" w:customStyle="1" w:styleId="s8">
    <w:name w:val="s8"/>
    <w:basedOn w:val="a2"/>
    <w:rsid w:val="001B3488"/>
  </w:style>
  <w:style w:type="paragraph" w:customStyle="1" w:styleId="p8">
    <w:name w:val="p8"/>
    <w:basedOn w:val="a1"/>
    <w:rsid w:val="001B3488"/>
    <w:pPr>
      <w:spacing w:before="100" w:beforeAutospacing="1" w:after="100" w:afterAutospacing="1"/>
    </w:pPr>
    <w:rPr>
      <w:sz w:val="24"/>
      <w:szCs w:val="24"/>
    </w:rPr>
  </w:style>
  <w:style w:type="paragraph" w:customStyle="1" w:styleId="p9">
    <w:name w:val="p9"/>
    <w:basedOn w:val="a1"/>
    <w:rsid w:val="001B3488"/>
    <w:pPr>
      <w:spacing w:before="100" w:beforeAutospacing="1" w:after="100" w:afterAutospacing="1"/>
    </w:pPr>
    <w:rPr>
      <w:sz w:val="24"/>
      <w:szCs w:val="24"/>
    </w:rPr>
  </w:style>
  <w:style w:type="paragraph" w:customStyle="1" w:styleId="p10">
    <w:name w:val="p10"/>
    <w:basedOn w:val="a1"/>
    <w:rsid w:val="001B3488"/>
    <w:pPr>
      <w:spacing w:before="100" w:beforeAutospacing="1" w:after="100" w:afterAutospacing="1"/>
    </w:pPr>
    <w:rPr>
      <w:sz w:val="24"/>
      <w:szCs w:val="24"/>
    </w:rPr>
  </w:style>
  <w:style w:type="paragraph" w:customStyle="1" w:styleId="p11">
    <w:name w:val="p11"/>
    <w:basedOn w:val="a1"/>
    <w:rsid w:val="001B3488"/>
    <w:pPr>
      <w:spacing w:before="100" w:beforeAutospacing="1" w:after="100" w:afterAutospacing="1"/>
    </w:pPr>
    <w:rPr>
      <w:sz w:val="24"/>
      <w:szCs w:val="24"/>
    </w:rPr>
  </w:style>
  <w:style w:type="character" w:customStyle="1" w:styleId="s6">
    <w:name w:val="s6"/>
    <w:basedOn w:val="a2"/>
    <w:rsid w:val="001B3488"/>
  </w:style>
  <w:style w:type="character" w:customStyle="1" w:styleId="s9">
    <w:name w:val="s9"/>
    <w:basedOn w:val="a2"/>
    <w:rsid w:val="001B3488"/>
  </w:style>
  <w:style w:type="paragraph" w:customStyle="1" w:styleId="p12">
    <w:name w:val="p12"/>
    <w:basedOn w:val="a1"/>
    <w:rsid w:val="001B3488"/>
    <w:pPr>
      <w:spacing w:before="100" w:beforeAutospacing="1" w:after="100" w:afterAutospacing="1"/>
    </w:pPr>
    <w:rPr>
      <w:sz w:val="24"/>
      <w:szCs w:val="24"/>
    </w:rPr>
  </w:style>
  <w:style w:type="paragraph" w:customStyle="1" w:styleId="p13">
    <w:name w:val="p13"/>
    <w:basedOn w:val="a1"/>
    <w:rsid w:val="001B3488"/>
    <w:pPr>
      <w:spacing w:before="100" w:beforeAutospacing="1" w:after="100" w:afterAutospacing="1"/>
    </w:pPr>
    <w:rPr>
      <w:sz w:val="24"/>
      <w:szCs w:val="24"/>
    </w:rPr>
  </w:style>
  <w:style w:type="paragraph" w:customStyle="1" w:styleId="p14">
    <w:name w:val="p14"/>
    <w:basedOn w:val="a1"/>
    <w:rsid w:val="001B3488"/>
    <w:pPr>
      <w:spacing w:before="100" w:beforeAutospacing="1" w:after="100" w:afterAutospacing="1"/>
    </w:pPr>
    <w:rPr>
      <w:sz w:val="24"/>
      <w:szCs w:val="24"/>
    </w:rPr>
  </w:style>
  <w:style w:type="character" w:customStyle="1" w:styleId="s10">
    <w:name w:val="s10"/>
    <w:basedOn w:val="a2"/>
    <w:rsid w:val="001B3488"/>
  </w:style>
  <w:style w:type="character" w:customStyle="1" w:styleId="s11">
    <w:name w:val="s11"/>
    <w:basedOn w:val="a2"/>
    <w:rsid w:val="001B3488"/>
  </w:style>
  <w:style w:type="character" w:customStyle="1" w:styleId="s12">
    <w:name w:val="s12"/>
    <w:basedOn w:val="a2"/>
    <w:rsid w:val="001B3488"/>
  </w:style>
  <w:style w:type="paragraph" w:customStyle="1" w:styleId="p16">
    <w:name w:val="p16"/>
    <w:basedOn w:val="a1"/>
    <w:rsid w:val="001B3488"/>
    <w:pPr>
      <w:spacing w:before="100" w:beforeAutospacing="1" w:after="100" w:afterAutospacing="1"/>
    </w:pPr>
    <w:rPr>
      <w:sz w:val="24"/>
      <w:szCs w:val="24"/>
    </w:rPr>
  </w:style>
  <w:style w:type="character" w:customStyle="1" w:styleId="s13">
    <w:name w:val="s13"/>
    <w:basedOn w:val="a2"/>
    <w:rsid w:val="001B3488"/>
  </w:style>
  <w:style w:type="paragraph" w:customStyle="1" w:styleId="p1">
    <w:name w:val="p1"/>
    <w:basedOn w:val="a1"/>
    <w:rsid w:val="001B3488"/>
    <w:pPr>
      <w:spacing w:before="100" w:beforeAutospacing="1" w:after="100" w:afterAutospacing="1"/>
    </w:pPr>
    <w:rPr>
      <w:sz w:val="24"/>
      <w:szCs w:val="24"/>
    </w:rPr>
  </w:style>
  <w:style w:type="paragraph" w:customStyle="1" w:styleId="afffff9">
    <w:name w:val="Перечисление"/>
    <w:basedOn w:val="a1"/>
    <w:rsid w:val="001B3488"/>
    <w:pPr>
      <w:tabs>
        <w:tab w:val="num" w:pos="1097"/>
      </w:tabs>
      <w:spacing w:line="288" w:lineRule="auto"/>
      <w:ind w:left="1135" w:hanging="284"/>
      <w:jc w:val="both"/>
    </w:pPr>
    <w:rPr>
      <w:rFonts w:ascii="Arial" w:hAnsi="Arial"/>
      <w:i/>
      <w:sz w:val="22"/>
    </w:rPr>
  </w:style>
  <w:style w:type="paragraph" w:customStyle="1" w:styleId="afffffa">
    <w:name w:val="Обычный.Нормальный"/>
    <w:rsid w:val="001B3488"/>
    <w:pPr>
      <w:jc w:val="both"/>
    </w:pPr>
    <w:rPr>
      <w:snapToGrid w:val="0"/>
      <w:sz w:val="24"/>
    </w:rPr>
  </w:style>
  <w:style w:type="paragraph" w:customStyle="1" w:styleId="iauiue0">
    <w:name w:val="iauiue"/>
    <w:basedOn w:val="a1"/>
    <w:rsid w:val="001B3488"/>
    <w:pPr>
      <w:spacing w:before="100" w:beforeAutospacing="1" w:after="100" w:afterAutospacing="1"/>
    </w:pPr>
    <w:rPr>
      <w:rFonts w:ascii="Arial" w:hAnsi="Arial"/>
      <w:sz w:val="22"/>
      <w:szCs w:val="22"/>
    </w:rPr>
  </w:style>
  <w:style w:type="character" w:customStyle="1" w:styleId="basic1">
    <w:name w:val="basic1"/>
    <w:basedOn w:val="a2"/>
    <w:rsid w:val="001B3488"/>
  </w:style>
  <w:style w:type="paragraph" w:customStyle="1" w:styleId="afffffb">
    <w:name w:val="Документы"/>
    <w:basedOn w:val="a1"/>
    <w:uiPriority w:val="99"/>
    <w:rsid w:val="001B3488"/>
    <w:pPr>
      <w:spacing w:before="120" w:line="288" w:lineRule="auto"/>
      <w:ind w:firstLine="720"/>
      <w:jc w:val="both"/>
    </w:pPr>
    <w:rPr>
      <w:rFonts w:ascii="Arial" w:hAnsi="Arial"/>
      <w:sz w:val="22"/>
    </w:rPr>
  </w:style>
  <w:style w:type="paragraph" w:customStyle="1" w:styleId="Normal1">
    <w:name w:val="Normal1"/>
    <w:rsid w:val="001B3488"/>
  </w:style>
  <w:style w:type="paragraph" w:customStyle="1" w:styleId="FR1">
    <w:name w:val="FR1"/>
    <w:rsid w:val="001B3488"/>
    <w:pPr>
      <w:widowControl w:val="0"/>
      <w:spacing w:line="300" w:lineRule="auto"/>
      <w:ind w:firstLine="280"/>
      <w:jc w:val="both"/>
    </w:pPr>
    <w:rPr>
      <w:rFonts w:ascii="Arial" w:hAnsi="Arial"/>
      <w:snapToGrid w:val="0"/>
      <w:sz w:val="16"/>
    </w:rPr>
  </w:style>
  <w:style w:type="paragraph" w:customStyle="1" w:styleId="afffffc">
    <w:name w:val="Нормальный"/>
    <w:rsid w:val="001B3488"/>
    <w:rPr>
      <w:snapToGrid w:val="0"/>
      <w:sz w:val="24"/>
    </w:rPr>
  </w:style>
  <w:style w:type="paragraph" w:customStyle="1" w:styleId="List21">
    <w:name w:val="List 21"/>
    <w:basedOn w:val="afffffa"/>
    <w:rsid w:val="001B3488"/>
    <w:pPr>
      <w:ind w:left="566" w:hanging="283"/>
      <w:jc w:val="left"/>
    </w:pPr>
    <w:rPr>
      <w:sz w:val="20"/>
      <w:lang w:val="en-US"/>
    </w:rPr>
  </w:style>
  <w:style w:type="paragraph" w:customStyle="1" w:styleId="57">
    <w:name w:val="заголовок 5"/>
    <w:basedOn w:val="a1"/>
    <w:next w:val="a1"/>
    <w:rsid w:val="001B3488"/>
    <w:pPr>
      <w:keepNext/>
      <w:tabs>
        <w:tab w:val="num" w:pos="1008"/>
      </w:tabs>
      <w:spacing w:before="180" w:line="140" w:lineRule="atLeast"/>
      <w:ind w:left="1008" w:hanging="1008"/>
      <w:jc w:val="center"/>
    </w:pPr>
    <w:rPr>
      <w:rFonts w:ascii="Arial" w:hAnsi="Arial"/>
      <w:b/>
      <w:snapToGrid w:val="0"/>
      <w:sz w:val="28"/>
    </w:rPr>
  </w:style>
  <w:style w:type="paragraph" w:customStyle="1" w:styleId="1f6">
    <w:name w:val="Основной текст.текст таблицы1"/>
    <w:basedOn w:val="a1"/>
    <w:rsid w:val="001B3488"/>
    <w:pPr>
      <w:jc w:val="both"/>
    </w:pPr>
    <w:rPr>
      <w:rFonts w:ascii="Arial" w:hAnsi="Arial"/>
      <w:lang w:val="en-US"/>
    </w:rPr>
  </w:style>
  <w:style w:type="paragraph" w:customStyle="1" w:styleId="font7">
    <w:name w:val="font7"/>
    <w:basedOn w:val="a1"/>
    <w:rsid w:val="001B3488"/>
    <w:pPr>
      <w:spacing w:before="100" w:beforeAutospacing="1" w:after="100" w:afterAutospacing="1"/>
    </w:pPr>
    <w:rPr>
      <w:rFonts w:ascii="Tahoma" w:eastAsia="Arial Unicode MS" w:hAnsi="Tahoma" w:cs="Tahoma"/>
      <w:color w:val="000000"/>
      <w:sz w:val="16"/>
      <w:szCs w:val="16"/>
    </w:rPr>
  </w:style>
  <w:style w:type="paragraph" w:customStyle="1" w:styleId="BodyText31">
    <w:name w:val="Body Text 31"/>
    <w:basedOn w:val="a1"/>
    <w:rsid w:val="001B3488"/>
    <w:pPr>
      <w:widowControl w:val="0"/>
      <w:jc w:val="center"/>
    </w:pPr>
    <w:rPr>
      <w:rFonts w:ascii="Arial" w:hAnsi="Arial"/>
      <w:sz w:val="22"/>
    </w:rPr>
  </w:style>
  <w:style w:type="paragraph" w:customStyle="1" w:styleId="H3">
    <w:name w:val="H3"/>
    <w:basedOn w:val="Normal1"/>
    <w:next w:val="Normal1"/>
    <w:rsid w:val="001B3488"/>
    <w:pPr>
      <w:keepNext/>
      <w:spacing w:before="100" w:after="100"/>
      <w:outlineLvl w:val="3"/>
    </w:pPr>
    <w:rPr>
      <w:b/>
      <w:snapToGrid w:val="0"/>
      <w:sz w:val="28"/>
    </w:rPr>
  </w:style>
  <w:style w:type="paragraph" w:customStyle="1" w:styleId="xl115">
    <w:name w:val="xl115"/>
    <w:basedOn w:val="a1"/>
    <w:rsid w:val="001B3488"/>
    <w:pPr>
      <w:spacing w:before="100" w:beforeAutospacing="1" w:after="100" w:afterAutospacing="1"/>
      <w:jc w:val="center"/>
    </w:pPr>
    <w:rPr>
      <w:rFonts w:ascii="Arial" w:eastAsia="Arial Unicode MS" w:hAnsi="Arial" w:cs="Arial Unicode MS"/>
      <w:b/>
      <w:bCs/>
      <w:color w:val="0000FF"/>
      <w:sz w:val="22"/>
      <w:szCs w:val="22"/>
    </w:rPr>
  </w:style>
  <w:style w:type="paragraph" w:customStyle="1" w:styleId="afffffd">
    <w:name w:val="Основной текс"/>
    <w:basedOn w:val="17"/>
    <w:uiPriority w:val="99"/>
    <w:rsid w:val="001B3488"/>
    <w:pPr>
      <w:jc w:val="both"/>
    </w:pPr>
    <w:rPr>
      <w:sz w:val="24"/>
    </w:rPr>
  </w:style>
  <w:style w:type="paragraph" w:customStyle="1" w:styleId="xl90">
    <w:name w:val="xl90"/>
    <w:basedOn w:val="a1"/>
    <w:rsid w:val="001B3488"/>
    <w:pPr>
      <w:spacing w:before="100" w:beforeAutospacing="1" w:after="100" w:afterAutospacing="1"/>
      <w:jc w:val="center"/>
    </w:pPr>
    <w:rPr>
      <w:rFonts w:ascii="Arial" w:eastAsia="Arial Unicode MS" w:hAnsi="Arial"/>
      <w:b/>
      <w:bCs/>
      <w:sz w:val="22"/>
      <w:szCs w:val="22"/>
    </w:rPr>
  </w:style>
  <w:style w:type="paragraph" w:customStyle="1" w:styleId="xl91">
    <w:name w:val="xl91"/>
    <w:basedOn w:val="a1"/>
    <w:rsid w:val="001B3488"/>
    <w:pPr>
      <w:pBdr>
        <w:top w:val="single" w:sz="8" w:space="0" w:color="auto"/>
        <w:left w:val="single" w:sz="8" w:space="0" w:color="auto"/>
        <w:bottom w:val="single" w:sz="8" w:space="0" w:color="auto"/>
        <w:right w:val="single" w:sz="4" w:space="0" w:color="auto"/>
      </w:pBdr>
      <w:shd w:val="clear" w:color="auto" w:fill="CCFFCC"/>
      <w:spacing w:before="100" w:beforeAutospacing="1" w:after="100" w:afterAutospacing="1"/>
      <w:jc w:val="center"/>
    </w:pPr>
    <w:rPr>
      <w:rFonts w:ascii="Arial" w:eastAsia="Arial Unicode MS" w:hAnsi="Arial"/>
      <w:b/>
      <w:bCs/>
      <w:sz w:val="22"/>
      <w:szCs w:val="22"/>
    </w:rPr>
  </w:style>
  <w:style w:type="paragraph" w:customStyle="1" w:styleId="xl92">
    <w:name w:val="xl92"/>
    <w:basedOn w:val="a1"/>
    <w:rsid w:val="001B3488"/>
    <w:pPr>
      <w:pBdr>
        <w:top w:val="single" w:sz="8" w:space="0" w:color="auto"/>
        <w:left w:val="single" w:sz="4" w:space="0" w:color="auto"/>
        <w:bottom w:val="single" w:sz="8" w:space="0" w:color="auto"/>
        <w:right w:val="single" w:sz="4" w:space="0" w:color="auto"/>
      </w:pBdr>
      <w:shd w:val="clear" w:color="auto" w:fill="CCFFCC"/>
      <w:spacing w:before="100" w:beforeAutospacing="1" w:after="100" w:afterAutospacing="1"/>
      <w:jc w:val="center"/>
    </w:pPr>
    <w:rPr>
      <w:rFonts w:ascii="Arial" w:eastAsia="Arial Unicode MS" w:hAnsi="Arial"/>
      <w:b/>
      <w:bCs/>
      <w:sz w:val="22"/>
      <w:szCs w:val="22"/>
    </w:rPr>
  </w:style>
  <w:style w:type="paragraph" w:customStyle="1" w:styleId="xl93">
    <w:name w:val="xl93"/>
    <w:basedOn w:val="a1"/>
    <w:rsid w:val="001B3488"/>
    <w:pPr>
      <w:pBdr>
        <w:top w:val="single" w:sz="8" w:space="0" w:color="auto"/>
        <w:left w:val="single" w:sz="4" w:space="0" w:color="auto"/>
        <w:bottom w:val="single" w:sz="8" w:space="0" w:color="auto"/>
        <w:right w:val="single" w:sz="8" w:space="0" w:color="auto"/>
      </w:pBdr>
      <w:shd w:val="clear" w:color="auto" w:fill="CCFFCC"/>
      <w:spacing w:before="100" w:beforeAutospacing="1" w:after="100" w:afterAutospacing="1"/>
      <w:jc w:val="center"/>
    </w:pPr>
    <w:rPr>
      <w:rFonts w:ascii="Arial" w:eastAsia="Arial Unicode MS" w:hAnsi="Arial"/>
      <w:b/>
      <w:bCs/>
      <w:sz w:val="22"/>
      <w:szCs w:val="22"/>
    </w:rPr>
  </w:style>
  <w:style w:type="paragraph" w:customStyle="1" w:styleId="xl94">
    <w:name w:val="xl94"/>
    <w:basedOn w:val="a1"/>
    <w:rsid w:val="001B3488"/>
    <w:pPr>
      <w:shd w:val="clear" w:color="auto" w:fill="FFFFFF"/>
      <w:spacing w:before="100" w:beforeAutospacing="1" w:after="100" w:afterAutospacing="1"/>
    </w:pPr>
    <w:rPr>
      <w:rFonts w:ascii="Arial" w:eastAsia="Arial Unicode MS" w:hAnsi="Arial"/>
      <w:sz w:val="22"/>
      <w:szCs w:val="22"/>
    </w:rPr>
  </w:style>
  <w:style w:type="paragraph" w:customStyle="1" w:styleId="xl95">
    <w:name w:val="xl95"/>
    <w:basedOn w:val="a1"/>
    <w:rsid w:val="001B3488"/>
    <w:pPr>
      <w:spacing w:before="100" w:beforeAutospacing="1" w:after="100" w:afterAutospacing="1"/>
    </w:pPr>
    <w:rPr>
      <w:rFonts w:ascii="Arial" w:eastAsia="Arial Unicode MS" w:hAnsi="Arial"/>
      <w:sz w:val="22"/>
      <w:szCs w:val="22"/>
    </w:rPr>
  </w:style>
  <w:style w:type="paragraph" w:customStyle="1" w:styleId="xl96">
    <w:name w:val="xl96"/>
    <w:basedOn w:val="a1"/>
    <w:rsid w:val="001B3488"/>
    <w:pPr>
      <w:pBdr>
        <w:top w:val="single" w:sz="8" w:space="0" w:color="auto"/>
        <w:left w:val="single" w:sz="8" w:space="0" w:color="auto"/>
        <w:bottom w:val="single" w:sz="4" w:space="0" w:color="auto"/>
        <w:right w:val="single" w:sz="8" w:space="0" w:color="auto"/>
      </w:pBdr>
      <w:shd w:val="clear" w:color="auto" w:fill="CCFFCC"/>
      <w:spacing w:before="100" w:beforeAutospacing="1" w:after="100" w:afterAutospacing="1"/>
      <w:jc w:val="center"/>
    </w:pPr>
    <w:rPr>
      <w:rFonts w:ascii="Arial" w:eastAsia="Arial Unicode MS" w:hAnsi="Arial"/>
      <w:b/>
      <w:bCs/>
      <w:sz w:val="22"/>
      <w:szCs w:val="22"/>
    </w:rPr>
  </w:style>
  <w:style w:type="paragraph" w:customStyle="1" w:styleId="xl97">
    <w:name w:val="xl97"/>
    <w:basedOn w:val="a1"/>
    <w:rsid w:val="001B3488"/>
    <w:pPr>
      <w:pBdr>
        <w:top w:val="single" w:sz="8" w:space="0" w:color="auto"/>
        <w:left w:val="single" w:sz="8" w:space="0" w:color="auto"/>
        <w:bottom w:val="single" w:sz="4" w:space="0" w:color="auto"/>
        <w:right w:val="single" w:sz="4" w:space="0" w:color="auto"/>
      </w:pBdr>
      <w:shd w:val="clear" w:color="auto" w:fill="FFFF99"/>
      <w:spacing w:before="100" w:beforeAutospacing="1" w:after="100" w:afterAutospacing="1"/>
      <w:jc w:val="center"/>
      <w:textAlignment w:val="center"/>
    </w:pPr>
    <w:rPr>
      <w:rFonts w:ascii="Arial" w:eastAsia="Arial Unicode MS" w:hAnsi="Arial"/>
      <w:sz w:val="22"/>
      <w:szCs w:val="22"/>
    </w:rPr>
  </w:style>
  <w:style w:type="paragraph" w:customStyle="1" w:styleId="xl98">
    <w:name w:val="xl98"/>
    <w:basedOn w:val="a1"/>
    <w:rsid w:val="001B3488"/>
    <w:pPr>
      <w:pBdr>
        <w:top w:val="single" w:sz="8" w:space="0" w:color="auto"/>
        <w:left w:val="single" w:sz="4" w:space="0" w:color="auto"/>
        <w:bottom w:val="single" w:sz="4" w:space="0" w:color="auto"/>
        <w:right w:val="single" w:sz="4" w:space="0" w:color="auto"/>
      </w:pBdr>
      <w:shd w:val="clear" w:color="auto" w:fill="CC99FF"/>
      <w:spacing w:before="100" w:beforeAutospacing="1" w:after="100" w:afterAutospacing="1"/>
      <w:jc w:val="center"/>
      <w:textAlignment w:val="center"/>
    </w:pPr>
    <w:rPr>
      <w:rFonts w:ascii="Arial" w:eastAsia="Arial Unicode MS" w:hAnsi="Arial"/>
      <w:b/>
      <w:bCs/>
      <w:sz w:val="22"/>
      <w:szCs w:val="22"/>
    </w:rPr>
  </w:style>
  <w:style w:type="paragraph" w:customStyle="1" w:styleId="xl99">
    <w:name w:val="xl99"/>
    <w:basedOn w:val="a1"/>
    <w:rsid w:val="001B3488"/>
    <w:pPr>
      <w:pBdr>
        <w:top w:val="single" w:sz="8" w:space="0" w:color="auto"/>
        <w:left w:val="single" w:sz="4" w:space="0" w:color="auto"/>
        <w:bottom w:val="single" w:sz="4" w:space="0" w:color="auto"/>
      </w:pBdr>
      <w:shd w:val="clear" w:color="auto" w:fill="FFCC99"/>
      <w:spacing w:before="100" w:beforeAutospacing="1" w:after="100" w:afterAutospacing="1"/>
      <w:jc w:val="center"/>
      <w:textAlignment w:val="center"/>
    </w:pPr>
    <w:rPr>
      <w:rFonts w:ascii="Arial" w:eastAsia="Arial Unicode MS" w:hAnsi="Arial"/>
      <w:b/>
      <w:bCs/>
      <w:sz w:val="22"/>
      <w:szCs w:val="22"/>
    </w:rPr>
  </w:style>
  <w:style w:type="paragraph" w:customStyle="1" w:styleId="xl100">
    <w:name w:val="xl100"/>
    <w:basedOn w:val="a1"/>
    <w:rsid w:val="001B3488"/>
    <w:pPr>
      <w:pBdr>
        <w:top w:val="single" w:sz="8" w:space="0" w:color="auto"/>
        <w:left w:val="single" w:sz="8" w:space="0" w:color="auto"/>
        <w:bottom w:val="single" w:sz="4" w:space="0" w:color="auto"/>
        <w:right w:val="single" w:sz="4" w:space="0" w:color="auto"/>
      </w:pBdr>
      <w:shd w:val="clear" w:color="auto" w:fill="FFFF99"/>
      <w:spacing w:before="100" w:beforeAutospacing="1" w:after="100" w:afterAutospacing="1"/>
      <w:jc w:val="center"/>
    </w:pPr>
    <w:rPr>
      <w:rFonts w:ascii="Arial" w:eastAsia="Arial Unicode MS" w:hAnsi="Arial"/>
      <w:sz w:val="22"/>
      <w:szCs w:val="22"/>
    </w:rPr>
  </w:style>
  <w:style w:type="paragraph" w:customStyle="1" w:styleId="xl101">
    <w:name w:val="xl101"/>
    <w:basedOn w:val="a1"/>
    <w:rsid w:val="001B3488"/>
    <w:pPr>
      <w:pBdr>
        <w:top w:val="single" w:sz="8" w:space="0" w:color="auto"/>
        <w:bottom w:val="single" w:sz="4" w:space="0" w:color="auto"/>
        <w:right w:val="single" w:sz="8" w:space="0" w:color="auto"/>
      </w:pBdr>
      <w:shd w:val="clear" w:color="auto" w:fill="FFFF99"/>
      <w:spacing w:before="100" w:beforeAutospacing="1" w:after="100" w:afterAutospacing="1"/>
      <w:jc w:val="center"/>
    </w:pPr>
    <w:rPr>
      <w:rFonts w:ascii="Arial" w:eastAsia="Arial Unicode MS" w:hAnsi="Arial"/>
      <w:b/>
      <w:bCs/>
      <w:sz w:val="22"/>
      <w:szCs w:val="22"/>
    </w:rPr>
  </w:style>
  <w:style w:type="paragraph" w:customStyle="1" w:styleId="xl102">
    <w:name w:val="xl102"/>
    <w:basedOn w:val="a1"/>
    <w:rsid w:val="001B3488"/>
    <w:pPr>
      <w:pBdr>
        <w:top w:val="single" w:sz="4" w:space="0" w:color="auto"/>
        <w:left w:val="single" w:sz="8" w:space="0" w:color="auto"/>
        <w:bottom w:val="single" w:sz="4" w:space="0" w:color="auto"/>
        <w:right w:val="single" w:sz="8" w:space="0" w:color="auto"/>
      </w:pBdr>
      <w:shd w:val="clear" w:color="auto" w:fill="CCFFCC"/>
      <w:spacing w:before="100" w:beforeAutospacing="1" w:after="100" w:afterAutospacing="1"/>
      <w:jc w:val="center"/>
    </w:pPr>
    <w:rPr>
      <w:rFonts w:ascii="Arial" w:eastAsia="Arial Unicode MS" w:hAnsi="Arial"/>
      <w:b/>
      <w:bCs/>
      <w:sz w:val="22"/>
      <w:szCs w:val="22"/>
    </w:rPr>
  </w:style>
  <w:style w:type="paragraph" w:customStyle="1" w:styleId="xl103">
    <w:name w:val="xl103"/>
    <w:basedOn w:val="a1"/>
    <w:rsid w:val="001B3488"/>
    <w:pPr>
      <w:pBdr>
        <w:top w:val="single" w:sz="4" w:space="0" w:color="auto"/>
        <w:left w:val="single" w:sz="8" w:space="0" w:color="auto"/>
        <w:bottom w:val="single" w:sz="4" w:space="0" w:color="auto"/>
        <w:right w:val="single" w:sz="4" w:space="0" w:color="auto"/>
      </w:pBdr>
      <w:shd w:val="clear" w:color="auto" w:fill="CC99FF"/>
      <w:spacing w:before="100" w:beforeAutospacing="1" w:after="100" w:afterAutospacing="1"/>
      <w:jc w:val="center"/>
      <w:textAlignment w:val="center"/>
    </w:pPr>
    <w:rPr>
      <w:rFonts w:ascii="Arial" w:eastAsia="Arial Unicode MS" w:hAnsi="Arial"/>
      <w:sz w:val="22"/>
      <w:szCs w:val="22"/>
    </w:rPr>
  </w:style>
  <w:style w:type="paragraph" w:customStyle="1" w:styleId="xl104">
    <w:name w:val="xl104"/>
    <w:basedOn w:val="a1"/>
    <w:rsid w:val="001B3488"/>
    <w:pPr>
      <w:pBdr>
        <w:top w:val="single" w:sz="4" w:space="0" w:color="auto"/>
        <w:left w:val="single" w:sz="8" w:space="0" w:color="auto"/>
        <w:bottom w:val="single" w:sz="4" w:space="0" w:color="auto"/>
        <w:right w:val="single" w:sz="4" w:space="0" w:color="auto"/>
      </w:pBdr>
      <w:shd w:val="clear" w:color="auto" w:fill="FFFF99"/>
      <w:spacing w:before="100" w:beforeAutospacing="1" w:after="100" w:afterAutospacing="1"/>
      <w:jc w:val="center"/>
    </w:pPr>
    <w:rPr>
      <w:rFonts w:ascii="Arial" w:eastAsia="Arial Unicode MS" w:hAnsi="Arial"/>
      <w:sz w:val="22"/>
      <w:szCs w:val="22"/>
    </w:rPr>
  </w:style>
  <w:style w:type="paragraph" w:customStyle="1" w:styleId="xl105">
    <w:name w:val="xl105"/>
    <w:basedOn w:val="a1"/>
    <w:rsid w:val="001B3488"/>
    <w:pPr>
      <w:pBdr>
        <w:top w:val="single" w:sz="4" w:space="0" w:color="auto"/>
        <w:bottom w:val="single" w:sz="4" w:space="0" w:color="auto"/>
        <w:right w:val="single" w:sz="8" w:space="0" w:color="auto"/>
      </w:pBdr>
      <w:shd w:val="clear" w:color="auto" w:fill="FFFF99"/>
      <w:spacing w:before="100" w:beforeAutospacing="1" w:after="100" w:afterAutospacing="1"/>
      <w:jc w:val="center"/>
    </w:pPr>
    <w:rPr>
      <w:rFonts w:ascii="Arial" w:eastAsia="Arial Unicode MS" w:hAnsi="Arial"/>
      <w:b/>
      <w:bCs/>
      <w:sz w:val="22"/>
      <w:szCs w:val="22"/>
    </w:rPr>
  </w:style>
  <w:style w:type="paragraph" w:customStyle="1" w:styleId="xl106">
    <w:name w:val="xl106"/>
    <w:basedOn w:val="a1"/>
    <w:rsid w:val="001B3488"/>
    <w:pPr>
      <w:pBdr>
        <w:top w:val="single" w:sz="4" w:space="0" w:color="auto"/>
        <w:left w:val="single" w:sz="8" w:space="0" w:color="auto"/>
        <w:bottom w:val="single" w:sz="8" w:space="0" w:color="auto"/>
        <w:right w:val="single" w:sz="8" w:space="0" w:color="auto"/>
      </w:pBdr>
      <w:shd w:val="clear" w:color="auto" w:fill="CCFFCC"/>
      <w:spacing w:before="100" w:beforeAutospacing="1" w:after="100" w:afterAutospacing="1"/>
      <w:jc w:val="center"/>
    </w:pPr>
    <w:rPr>
      <w:rFonts w:ascii="Arial" w:eastAsia="Arial Unicode MS" w:hAnsi="Arial"/>
      <w:b/>
      <w:bCs/>
      <w:sz w:val="22"/>
      <w:szCs w:val="22"/>
    </w:rPr>
  </w:style>
  <w:style w:type="paragraph" w:customStyle="1" w:styleId="xl107">
    <w:name w:val="xl107"/>
    <w:basedOn w:val="a1"/>
    <w:rsid w:val="001B3488"/>
    <w:pPr>
      <w:pBdr>
        <w:top w:val="single" w:sz="4" w:space="0" w:color="auto"/>
        <w:left w:val="single" w:sz="8" w:space="0" w:color="auto"/>
        <w:bottom w:val="single" w:sz="8" w:space="0" w:color="auto"/>
        <w:right w:val="single" w:sz="4" w:space="0" w:color="auto"/>
      </w:pBdr>
      <w:shd w:val="clear" w:color="auto" w:fill="FFCC99"/>
      <w:spacing w:before="100" w:beforeAutospacing="1" w:after="100" w:afterAutospacing="1"/>
      <w:jc w:val="center"/>
      <w:textAlignment w:val="center"/>
    </w:pPr>
    <w:rPr>
      <w:rFonts w:ascii="Arial" w:eastAsia="Arial Unicode MS" w:hAnsi="Arial"/>
      <w:sz w:val="22"/>
      <w:szCs w:val="22"/>
    </w:rPr>
  </w:style>
  <w:style w:type="paragraph" w:customStyle="1" w:styleId="xl108">
    <w:name w:val="xl108"/>
    <w:basedOn w:val="a1"/>
    <w:rsid w:val="001B3488"/>
    <w:pPr>
      <w:pBdr>
        <w:top w:val="single" w:sz="4" w:space="0" w:color="auto"/>
        <w:left w:val="single" w:sz="4" w:space="0" w:color="auto"/>
        <w:bottom w:val="single" w:sz="8" w:space="0" w:color="auto"/>
        <w:right w:val="single" w:sz="4" w:space="0" w:color="auto"/>
      </w:pBdr>
      <w:shd w:val="clear" w:color="auto" w:fill="FF00FF"/>
      <w:spacing w:before="100" w:beforeAutospacing="1" w:after="100" w:afterAutospacing="1"/>
      <w:jc w:val="center"/>
      <w:textAlignment w:val="center"/>
    </w:pPr>
    <w:rPr>
      <w:rFonts w:ascii="Arial" w:eastAsia="Arial Unicode MS" w:hAnsi="Arial"/>
      <w:sz w:val="22"/>
      <w:szCs w:val="22"/>
    </w:rPr>
  </w:style>
  <w:style w:type="paragraph" w:customStyle="1" w:styleId="xl109">
    <w:name w:val="xl109"/>
    <w:basedOn w:val="a1"/>
    <w:rsid w:val="001B3488"/>
    <w:pPr>
      <w:pBdr>
        <w:top w:val="single" w:sz="4" w:space="0" w:color="auto"/>
        <w:left w:val="single" w:sz="4" w:space="0" w:color="auto"/>
        <w:bottom w:val="single" w:sz="8" w:space="0" w:color="auto"/>
      </w:pBdr>
      <w:shd w:val="clear" w:color="auto" w:fill="FFFF99"/>
      <w:spacing w:before="100" w:beforeAutospacing="1" w:after="100" w:afterAutospacing="1"/>
      <w:jc w:val="center"/>
      <w:textAlignment w:val="center"/>
    </w:pPr>
    <w:rPr>
      <w:rFonts w:ascii="Arial" w:eastAsia="Arial Unicode MS" w:hAnsi="Arial"/>
      <w:sz w:val="22"/>
      <w:szCs w:val="22"/>
    </w:rPr>
  </w:style>
  <w:style w:type="paragraph" w:customStyle="1" w:styleId="xl110">
    <w:name w:val="xl110"/>
    <w:basedOn w:val="a1"/>
    <w:rsid w:val="001B3488"/>
    <w:pPr>
      <w:pBdr>
        <w:top w:val="single" w:sz="4" w:space="0" w:color="auto"/>
        <w:left w:val="single" w:sz="8" w:space="0" w:color="auto"/>
        <w:bottom w:val="single" w:sz="8" w:space="0" w:color="auto"/>
        <w:right w:val="single" w:sz="4" w:space="0" w:color="auto"/>
      </w:pBdr>
      <w:shd w:val="clear" w:color="auto" w:fill="FFFF99"/>
      <w:spacing w:before="100" w:beforeAutospacing="1" w:after="100" w:afterAutospacing="1"/>
      <w:jc w:val="center"/>
    </w:pPr>
    <w:rPr>
      <w:rFonts w:ascii="Arial" w:eastAsia="Arial Unicode MS" w:hAnsi="Arial"/>
      <w:sz w:val="22"/>
      <w:szCs w:val="22"/>
    </w:rPr>
  </w:style>
  <w:style w:type="paragraph" w:customStyle="1" w:styleId="xl111">
    <w:name w:val="xl111"/>
    <w:basedOn w:val="a1"/>
    <w:rsid w:val="001B3488"/>
    <w:pPr>
      <w:pBdr>
        <w:bottom w:val="single" w:sz="8" w:space="0" w:color="auto"/>
        <w:right w:val="single" w:sz="8" w:space="0" w:color="auto"/>
      </w:pBdr>
      <w:shd w:val="clear" w:color="auto" w:fill="FFFF99"/>
      <w:spacing w:before="100" w:beforeAutospacing="1" w:after="100" w:afterAutospacing="1"/>
      <w:jc w:val="center"/>
    </w:pPr>
    <w:rPr>
      <w:rFonts w:ascii="Arial" w:eastAsia="Arial Unicode MS" w:hAnsi="Arial"/>
      <w:b/>
      <w:bCs/>
      <w:sz w:val="22"/>
      <w:szCs w:val="22"/>
    </w:rPr>
  </w:style>
  <w:style w:type="paragraph" w:customStyle="1" w:styleId="xl112">
    <w:name w:val="xl112"/>
    <w:basedOn w:val="a1"/>
    <w:rsid w:val="001B3488"/>
    <w:pPr>
      <w:spacing w:before="100" w:beforeAutospacing="1" w:after="100" w:afterAutospacing="1"/>
    </w:pPr>
    <w:rPr>
      <w:rFonts w:ascii="Arial" w:eastAsia="Arial Unicode MS" w:hAnsi="Arial"/>
      <w:sz w:val="22"/>
      <w:szCs w:val="22"/>
    </w:rPr>
  </w:style>
  <w:style w:type="paragraph" w:customStyle="1" w:styleId="xl113">
    <w:name w:val="xl113"/>
    <w:basedOn w:val="a1"/>
    <w:rsid w:val="001B3488"/>
    <w:pPr>
      <w:pBdr>
        <w:left w:val="single" w:sz="8" w:space="0" w:color="auto"/>
        <w:bottom w:val="single" w:sz="8" w:space="0" w:color="auto"/>
      </w:pBdr>
      <w:shd w:val="clear" w:color="auto" w:fill="FFFFFF"/>
      <w:spacing w:before="100" w:beforeAutospacing="1" w:after="100" w:afterAutospacing="1"/>
      <w:jc w:val="center"/>
    </w:pPr>
    <w:rPr>
      <w:rFonts w:ascii="Arial" w:eastAsia="Arial Unicode MS" w:hAnsi="Arial"/>
      <w:sz w:val="22"/>
      <w:szCs w:val="22"/>
    </w:rPr>
  </w:style>
  <w:style w:type="paragraph" w:customStyle="1" w:styleId="xl114">
    <w:name w:val="xl114"/>
    <w:basedOn w:val="a1"/>
    <w:rsid w:val="001B3488"/>
    <w:pPr>
      <w:pBdr>
        <w:bottom w:val="single" w:sz="8" w:space="0" w:color="auto"/>
      </w:pBdr>
      <w:shd w:val="clear" w:color="auto" w:fill="FFFFFF"/>
      <w:spacing w:before="100" w:beforeAutospacing="1" w:after="100" w:afterAutospacing="1"/>
      <w:jc w:val="center"/>
    </w:pPr>
    <w:rPr>
      <w:rFonts w:ascii="Arial" w:eastAsia="Arial Unicode MS" w:hAnsi="Arial"/>
      <w:sz w:val="22"/>
      <w:szCs w:val="22"/>
    </w:rPr>
  </w:style>
  <w:style w:type="paragraph" w:customStyle="1" w:styleId="xl116">
    <w:name w:val="xl116"/>
    <w:basedOn w:val="a1"/>
    <w:rsid w:val="001B3488"/>
    <w:pPr>
      <w:pBdr>
        <w:bottom w:val="single" w:sz="8" w:space="0" w:color="auto"/>
        <w:right w:val="single" w:sz="4" w:space="0" w:color="auto"/>
      </w:pBdr>
      <w:shd w:val="clear" w:color="auto" w:fill="FFFFFF"/>
      <w:spacing w:before="100" w:beforeAutospacing="1" w:after="100" w:afterAutospacing="1"/>
      <w:jc w:val="center"/>
    </w:pPr>
    <w:rPr>
      <w:rFonts w:ascii="Arial" w:eastAsia="Arial Unicode MS" w:hAnsi="Arial"/>
      <w:sz w:val="22"/>
      <w:szCs w:val="22"/>
    </w:rPr>
  </w:style>
  <w:style w:type="paragraph" w:customStyle="1" w:styleId="xl117">
    <w:name w:val="xl117"/>
    <w:basedOn w:val="a1"/>
    <w:rsid w:val="001B3488"/>
    <w:pPr>
      <w:pBdr>
        <w:bottom w:val="single" w:sz="8" w:space="0" w:color="auto"/>
        <w:right w:val="single" w:sz="8" w:space="0" w:color="auto"/>
      </w:pBdr>
      <w:shd w:val="clear" w:color="auto" w:fill="FFFFFF"/>
      <w:spacing w:before="100" w:beforeAutospacing="1" w:after="100" w:afterAutospacing="1"/>
      <w:jc w:val="center"/>
    </w:pPr>
    <w:rPr>
      <w:rFonts w:ascii="Arial" w:eastAsia="Arial Unicode MS" w:hAnsi="Arial"/>
      <w:sz w:val="22"/>
      <w:szCs w:val="22"/>
    </w:rPr>
  </w:style>
  <w:style w:type="paragraph" w:customStyle="1" w:styleId="xl118">
    <w:name w:val="xl118"/>
    <w:basedOn w:val="a1"/>
    <w:rsid w:val="001B3488"/>
    <w:pPr>
      <w:pBdr>
        <w:top w:val="single" w:sz="4" w:space="0" w:color="auto"/>
        <w:left w:val="single" w:sz="4" w:space="0" w:color="auto"/>
        <w:bottom w:val="single" w:sz="4" w:space="0" w:color="auto"/>
        <w:right w:val="single" w:sz="8" w:space="0" w:color="auto"/>
      </w:pBdr>
      <w:shd w:val="clear" w:color="auto" w:fill="FFFF99"/>
      <w:spacing w:before="100" w:beforeAutospacing="1" w:after="100" w:afterAutospacing="1"/>
      <w:jc w:val="center"/>
    </w:pPr>
    <w:rPr>
      <w:rFonts w:ascii="Arial" w:eastAsia="Arial Unicode MS" w:hAnsi="Arial"/>
      <w:b/>
      <w:bCs/>
      <w:sz w:val="22"/>
      <w:szCs w:val="22"/>
    </w:rPr>
  </w:style>
  <w:style w:type="paragraph" w:customStyle="1" w:styleId="xl119">
    <w:name w:val="xl119"/>
    <w:basedOn w:val="a1"/>
    <w:rsid w:val="001B3488"/>
    <w:pPr>
      <w:pBdr>
        <w:top w:val="single" w:sz="4" w:space="0" w:color="auto"/>
        <w:left w:val="single" w:sz="4" w:space="0" w:color="auto"/>
        <w:bottom w:val="single" w:sz="8" w:space="0" w:color="auto"/>
        <w:right w:val="single" w:sz="8" w:space="0" w:color="auto"/>
      </w:pBdr>
      <w:shd w:val="clear" w:color="auto" w:fill="FFFF99"/>
      <w:spacing w:before="100" w:beforeAutospacing="1" w:after="100" w:afterAutospacing="1"/>
      <w:jc w:val="center"/>
    </w:pPr>
    <w:rPr>
      <w:rFonts w:ascii="Arial" w:eastAsia="Arial Unicode MS" w:hAnsi="Arial"/>
      <w:b/>
      <w:bCs/>
      <w:sz w:val="22"/>
      <w:szCs w:val="22"/>
    </w:rPr>
  </w:style>
  <w:style w:type="paragraph" w:customStyle="1" w:styleId="xl120">
    <w:name w:val="xl120"/>
    <w:basedOn w:val="a1"/>
    <w:rsid w:val="001B3488"/>
    <w:pPr>
      <w:pBdr>
        <w:top w:val="single" w:sz="8" w:space="0" w:color="auto"/>
        <w:left w:val="single" w:sz="8" w:space="0" w:color="auto"/>
        <w:right w:val="single" w:sz="4" w:space="0" w:color="auto"/>
      </w:pBdr>
      <w:shd w:val="clear" w:color="auto" w:fill="CCFFCC"/>
      <w:spacing w:before="100" w:beforeAutospacing="1" w:after="100" w:afterAutospacing="1"/>
      <w:jc w:val="center"/>
    </w:pPr>
    <w:rPr>
      <w:rFonts w:ascii="Arial" w:eastAsia="Arial Unicode MS" w:hAnsi="Arial"/>
      <w:b/>
      <w:bCs/>
      <w:sz w:val="22"/>
      <w:szCs w:val="22"/>
    </w:rPr>
  </w:style>
  <w:style w:type="paragraph" w:customStyle="1" w:styleId="xl121">
    <w:name w:val="xl121"/>
    <w:basedOn w:val="a1"/>
    <w:rsid w:val="001B3488"/>
    <w:pPr>
      <w:pBdr>
        <w:top w:val="single" w:sz="8" w:space="0" w:color="auto"/>
        <w:left w:val="single" w:sz="4" w:space="0" w:color="auto"/>
        <w:right w:val="single" w:sz="4" w:space="0" w:color="auto"/>
      </w:pBdr>
      <w:shd w:val="clear" w:color="auto" w:fill="CCFFCC"/>
      <w:spacing w:before="100" w:beforeAutospacing="1" w:after="100" w:afterAutospacing="1"/>
      <w:jc w:val="center"/>
    </w:pPr>
    <w:rPr>
      <w:rFonts w:ascii="Arial" w:eastAsia="Arial Unicode MS" w:hAnsi="Arial"/>
      <w:b/>
      <w:bCs/>
      <w:sz w:val="22"/>
      <w:szCs w:val="22"/>
    </w:rPr>
  </w:style>
  <w:style w:type="paragraph" w:customStyle="1" w:styleId="f1e2">
    <w:name w:val="Основной текст Рf1 Іeтступом 2"/>
    <w:basedOn w:val="17"/>
    <w:rsid w:val="001B3488"/>
    <w:pPr>
      <w:ind w:firstLine="709"/>
      <w:jc w:val="both"/>
    </w:pPr>
    <w:rPr>
      <w:sz w:val="24"/>
    </w:rPr>
  </w:style>
  <w:style w:type="paragraph" w:customStyle="1" w:styleId="afffffe">
    <w:name w:val="Название объекта.Название таблицы"/>
    <w:basedOn w:val="a1"/>
    <w:next w:val="a1"/>
    <w:rsid w:val="001B3488"/>
    <w:pPr>
      <w:jc w:val="center"/>
    </w:pPr>
    <w:rPr>
      <w:rFonts w:ascii="Tahoma" w:eastAsia="Tahoma" w:hAnsi="Tahoma" w:cs="Tahoma"/>
      <w:b/>
      <w:sz w:val="22"/>
    </w:rPr>
  </w:style>
  <w:style w:type="paragraph" w:customStyle="1" w:styleId="1f7">
    <w:name w:val="Название1"/>
    <w:basedOn w:val="a1"/>
    <w:rsid w:val="001B3488"/>
    <w:pPr>
      <w:spacing w:before="100" w:beforeAutospacing="1" w:after="100" w:afterAutospacing="1"/>
    </w:pPr>
    <w:rPr>
      <w:rFonts w:ascii="Arial Unicode MS" w:eastAsia="Arial Unicode MS" w:hAnsi="Arial Unicode MS" w:cs="Arial Unicode MS"/>
      <w:color w:val="000000"/>
      <w:sz w:val="22"/>
      <w:szCs w:val="22"/>
    </w:rPr>
  </w:style>
  <w:style w:type="character" w:customStyle="1" w:styleId="2fd">
    <w:name w:val="заголовок 2 Знак"/>
    <w:basedOn w:val="a2"/>
    <w:rsid w:val="001B3488"/>
    <w:rPr>
      <w:rFonts w:ascii="Arial" w:hAnsi="Arial"/>
      <w:b/>
      <w:bCs/>
      <w:noProof w:val="0"/>
      <w:sz w:val="22"/>
      <w:lang w:val="ru-RU" w:eastAsia="ru-RU" w:bidi="ar-SA"/>
    </w:rPr>
  </w:style>
  <w:style w:type="paragraph" w:customStyle="1" w:styleId="Preformat">
    <w:name w:val="Preformat"/>
    <w:rsid w:val="001B3488"/>
    <w:rPr>
      <w:rFonts w:ascii="Courier New" w:hAnsi="Courier New"/>
      <w:snapToGrid w:val="0"/>
    </w:rPr>
  </w:style>
  <w:style w:type="paragraph" w:styleId="affffff">
    <w:name w:val="index heading"/>
    <w:basedOn w:val="a1"/>
    <w:next w:val="1b"/>
    <w:semiHidden/>
    <w:rsid w:val="001B3488"/>
    <w:rPr>
      <w:rFonts w:ascii="Tahoma" w:eastAsia="Tahoma" w:hAnsi="Tahoma" w:cs="Tahoma"/>
      <w:sz w:val="24"/>
    </w:rPr>
  </w:style>
  <w:style w:type="paragraph" w:customStyle="1" w:styleId="2fe">
    <w:name w:val="Стиль2"/>
    <w:basedOn w:val="a1"/>
    <w:next w:val="30"/>
    <w:rsid w:val="001B3488"/>
    <w:pPr>
      <w:spacing w:before="100" w:beforeAutospacing="1" w:after="100" w:afterAutospacing="1"/>
      <w:jc w:val="center"/>
    </w:pPr>
    <w:rPr>
      <w:rFonts w:ascii="Arial" w:hAnsi="Arial"/>
      <w:color w:val="000000"/>
      <w:sz w:val="22"/>
      <w:szCs w:val="22"/>
    </w:rPr>
  </w:style>
  <w:style w:type="paragraph" w:customStyle="1" w:styleId="3f">
    <w:name w:val="Стиль3"/>
    <w:basedOn w:val="30"/>
    <w:rsid w:val="001B3488"/>
    <w:pPr>
      <w:keepNext w:val="0"/>
      <w:tabs>
        <w:tab w:val="left" w:pos="0"/>
      </w:tabs>
      <w:spacing w:before="100" w:beforeAutospacing="1" w:after="100" w:afterAutospacing="1"/>
      <w:jc w:val="center"/>
    </w:pPr>
    <w:rPr>
      <w:bCs w:val="0"/>
      <w:snapToGrid w:val="0"/>
      <w:color w:val="000000"/>
      <w:sz w:val="22"/>
      <w:szCs w:val="22"/>
    </w:rPr>
  </w:style>
  <w:style w:type="paragraph" w:customStyle="1" w:styleId="47">
    <w:name w:val="Стиль4"/>
    <w:basedOn w:val="a1"/>
    <w:next w:val="30"/>
    <w:autoRedefine/>
    <w:rsid w:val="001B3488"/>
    <w:pPr>
      <w:spacing w:before="100" w:beforeAutospacing="1" w:after="100" w:afterAutospacing="1"/>
      <w:jc w:val="center"/>
    </w:pPr>
    <w:rPr>
      <w:rFonts w:ascii="Arial" w:hAnsi="Arial"/>
      <w:color w:val="000000"/>
      <w:sz w:val="22"/>
      <w:szCs w:val="22"/>
    </w:rPr>
  </w:style>
  <w:style w:type="paragraph" w:customStyle="1" w:styleId="64">
    <w:name w:val="Стиль6"/>
    <w:basedOn w:val="30"/>
    <w:rsid w:val="001B3488"/>
    <w:pPr>
      <w:keepNext w:val="0"/>
      <w:tabs>
        <w:tab w:val="left" w:pos="0"/>
      </w:tabs>
      <w:spacing w:before="100" w:beforeAutospacing="1" w:after="100" w:afterAutospacing="1"/>
      <w:jc w:val="center"/>
    </w:pPr>
    <w:rPr>
      <w:bCs w:val="0"/>
      <w:snapToGrid w:val="0"/>
      <w:color w:val="000000"/>
      <w:sz w:val="22"/>
      <w:szCs w:val="22"/>
    </w:rPr>
  </w:style>
  <w:style w:type="paragraph" w:customStyle="1" w:styleId="74">
    <w:name w:val="Стиль7"/>
    <w:basedOn w:val="a1"/>
    <w:next w:val="30"/>
    <w:rsid w:val="001B3488"/>
    <w:pPr>
      <w:spacing w:before="100" w:beforeAutospacing="1" w:after="100" w:afterAutospacing="1"/>
      <w:jc w:val="center"/>
    </w:pPr>
    <w:rPr>
      <w:rFonts w:ascii="Arial" w:hAnsi="Arial"/>
      <w:color w:val="000000"/>
      <w:sz w:val="22"/>
      <w:szCs w:val="22"/>
    </w:rPr>
  </w:style>
  <w:style w:type="paragraph" w:customStyle="1" w:styleId="65">
    <w:name w:val="заголовок 6"/>
    <w:basedOn w:val="a1"/>
    <w:next w:val="a1"/>
    <w:autoRedefine/>
    <w:rsid w:val="001B3488"/>
    <w:pPr>
      <w:jc w:val="center"/>
    </w:pPr>
    <w:rPr>
      <w:rFonts w:ascii="Arial" w:eastAsia="Tahoma" w:hAnsi="Arial" w:cs="Arial"/>
      <w:b/>
      <w:snapToGrid w:val="0"/>
      <w:color w:val="993300"/>
      <w:position w:val="-28"/>
      <w:sz w:val="22"/>
    </w:rPr>
  </w:style>
  <w:style w:type="paragraph" w:customStyle="1" w:styleId="uform">
    <w:name w:val="uform"/>
    <w:basedOn w:val="a1"/>
    <w:rsid w:val="001B3488"/>
    <w:pPr>
      <w:pBdr>
        <w:top w:val="single" w:sz="24" w:space="0" w:color="auto"/>
        <w:left w:val="single" w:sz="24" w:space="0" w:color="auto"/>
        <w:bottom w:val="single" w:sz="24" w:space="0" w:color="auto"/>
        <w:right w:val="single" w:sz="24" w:space="0" w:color="auto"/>
      </w:pBdr>
      <w:shd w:val="clear" w:color="auto" w:fill="DDDDCC"/>
      <w:spacing w:before="100" w:beforeAutospacing="1" w:after="100" w:afterAutospacing="1"/>
    </w:pPr>
    <w:rPr>
      <w:rFonts w:eastAsia="Geneva" w:cs="Geneva"/>
      <w:color w:val="660000"/>
      <w:sz w:val="18"/>
      <w:szCs w:val="18"/>
    </w:rPr>
  </w:style>
  <w:style w:type="paragraph" w:customStyle="1" w:styleId="3f0">
    <w:name w:val="заголовок 3"/>
    <w:basedOn w:val="a1"/>
    <w:next w:val="affffff0"/>
    <w:link w:val="3f1"/>
    <w:rsid w:val="001B3488"/>
    <w:pPr>
      <w:ind w:left="354"/>
    </w:pPr>
    <w:rPr>
      <w:rFonts w:ascii="Arial" w:hAnsi="Arial"/>
      <w:b/>
      <w:color w:val="00FF00"/>
      <w:sz w:val="22"/>
    </w:rPr>
  </w:style>
  <w:style w:type="paragraph" w:customStyle="1" w:styleId="affffff0">
    <w:name w:val="Обычный текст с отступом"/>
    <w:basedOn w:val="a1"/>
    <w:rsid w:val="001B3488"/>
    <w:pPr>
      <w:ind w:left="708"/>
    </w:pPr>
  </w:style>
  <w:style w:type="paragraph" w:customStyle="1" w:styleId="48">
    <w:name w:val="заголовок 4"/>
    <w:basedOn w:val="a1"/>
    <w:next w:val="a1"/>
    <w:rsid w:val="001B3488"/>
    <w:pPr>
      <w:keepNext/>
      <w:jc w:val="center"/>
    </w:pPr>
    <w:rPr>
      <w:b/>
      <w:color w:val="008000"/>
      <w:sz w:val="24"/>
    </w:rPr>
  </w:style>
  <w:style w:type="paragraph" w:styleId="affffff1">
    <w:name w:val="toa heading"/>
    <w:basedOn w:val="a1"/>
    <w:next w:val="a1"/>
    <w:semiHidden/>
    <w:rsid w:val="001B3488"/>
    <w:pPr>
      <w:spacing w:before="120"/>
    </w:pPr>
    <w:rPr>
      <w:rFonts w:ascii="Arial" w:hAnsi="Arial"/>
      <w:b/>
      <w:bCs/>
      <w:iCs/>
      <w:szCs w:val="22"/>
    </w:rPr>
  </w:style>
  <w:style w:type="paragraph" w:customStyle="1" w:styleId="BodyTextIndent21">
    <w:name w:val="Body Text Indent 21"/>
    <w:basedOn w:val="a1"/>
    <w:rsid w:val="001B3488"/>
    <w:pPr>
      <w:ind w:firstLine="709"/>
      <w:jc w:val="both"/>
    </w:pPr>
    <w:rPr>
      <w:color w:val="000000"/>
    </w:rPr>
  </w:style>
  <w:style w:type="character" w:customStyle="1" w:styleId="affffff2">
    <w:name w:val="Обычный.Нормальный Знак"/>
    <w:basedOn w:val="a2"/>
    <w:rsid w:val="001B3488"/>
    <w:rPr>
      <w:noProof w:val="0"/>
      <w:snapToGrid w:val="0"/>
      <w:sz w:val="24"/>
      <w:lang w:val="ru-RU" w:eastAsia="ru-RU" w:bidi="ar-SA"/>
    </w:rPr>
  </w:style>
  <w:style w:type="paragraph" w:customStyle="1" w:styleId="Bullet15">
    <w:name w:val="Bullet15"/>
    <w:basedOn w:val="a1"/>
    <w:rsid w:val="001B3488"/>
    <w:pPr>
      <w:tabs>
        <w:tab w:val="num" w:pos="360"/>
      </w:tabs>
      <w:spacing w:after="120"/>
      <w:ind w:left="360" w:hanging="360"/>
      <w:jc w:val="both"/>
    </w:pPr>
    <w:rPr>
      <w:sz w:val="24"/>
      <w:lang w:val="en-GB"/>
    </w:rPr>
  </w:style>
  <w:style w:type="paragraph" w:customStyle="1" w:styleId="Bullet3">
    <w:name w:val="Bullet 3"/>
    <w:basedOn w:val="a1"/>
    <w:rsid w:val="001B3488"/>
    <w:pPr>
      <w:tabs>
        <w:tab w:val="num" w:pos="720"/>
      </w:tabs>
      <w:ind w:left="720" w:hanging="360"/>
      <w:jc w:val="both"/>
    </w:pPr>
    <w:rPr>
      <w:sz w:val="24"/>
      <w:lang w:val="en-GB"/>
    </w:rPr>
  </w:style>
  <w:style w:type="paragraph" w:customStyle="1" w:styleId="sweety">
    <w:name w:val="sweety"/>
    <w:basedOn w:val="a1"/>
    <w:rsid w:val="001B3488"/>
    <w:rPr>
      <w:rFonts w:ascii="Verdana" w:hAnsi="Verdana"/>
      <w:color w:val="114062"/>
      <w:sz w:val="18"/>
      <w:szCs w:val="18"/>
    </w:rPr>
  </w:style>
  <w:style w:type="character" w:customStyle="1" w:styleId="ssv1">
    <w:name w:val="ssv1"/>
    <w:basedOn w:val="a2"/>
    <w:rsid w:val="001B3488"/>
    <w:rPr>
      <w:rFonts w:ascii="Verdana" w:hAnsi="Verdana" w:hint="default"/>
      <w:sz w:val="17"/>
      <w:szCs w:val="17"/>
    </w:rPr>
  </w:style>
  <w:style w:type="paragraph" w:customStyle="1" w:styleId="CellTop">
    <w:name w:val="Cell Top"/>
    <w:basedOn w:val="a1"/>
    <w:rsid w:val="001B3488"/>
    <w:pPr>
      <w:overflowPunct w:val="0"/>
      <w:autoSpaceDE w:val="0"/>
      <w:autoSpaceDN w:val="0"/>
      <w:adjustRightInd w:val="0"/>
      <w:jc w:val="center"/>
      <w:textAlignment w:val="baseline"/>
    </w:pPr>
    <w:rPr>
      <w:noProof/>
      <w:color w:val="000000"/>
      <w:sz w:val="18"/>
    </w:rPr>
  </w:style>
  <w:style w:type="paragraph" w:customStyle="1" w:styleId="footnote">
    <w:name w:val="footnote"/>
    <w:basedOn w:val="a1"/>
    <w:rsid w:val="001B3488"/>
    <w:pPr>
      <w:tabs>
        <w:tab w:val="left" w:pos="170"/>
      </w:tabs>
      <w:overflowPunct w:val="0"/>
      <w:autoSpaceDE w:val="0"/>
      <w:autoSpaceDN w:val="0"/>
      <w:adjustRightInd w:val="0"/>
      <w:spacing w:line="300" w:lineRule="atLeast"/>
      <w:ind w:left="170" w:hanging="170"/>
      <w:jc w:val="both"/>
      <w:textAlignment w:val="baseline"/>
    </w:pPr>
    <w:rPr>
      <w:rFonts w:ascii="NewtonC" w:hAnsi="NewtonC"/>
      <w:noProof/>
      <w:color w:val="000000"/>
      <w:sz w:val="16"/>
    </w:rPr>
  </w:style>
  <w:style w:type="paragraph" w:customStyle="1" w:styleId="FR2">
    <w:name w:val="FR2"/>
    <w:rsid w:val="001B3488"/>
    <w:pPr>
      <w:widowControl w:val="0"/>
      <w:spacing w:before="140" w:line="300" w:lineRule="auto"/>
      <w:ind w:firstLine="260"/>
      <w:jc w:val="both"/>
    </w:pPr>
    <w:rPr>
      <w:rFonts w:ascii="MS Sans Serif" w:eastAsia="Tahoma" w:hAnsi="MS Sans Serif" w:cs="Tahoma"/>
      <w:snapToGrid w:val="0"/>
      <w:sz w:val="16"/>
    </w:rPr>
  </w:style>
  <w:style w:type="paragraph" w:customStyle="1" w:styleId="FR4">
    <w:name w:val="FR4"/>
    <w:rsid w:val="001B3488"/>
    <w:pPr>
      <w:widowControl w:val="0"/>
      <w:spacing w:line="300" w:lineRule="auto"/>
      <w:ind w:left="2720" w:right="800"/>
      <w:jc w:val="center"/>
    </w:pPr>
    <w:rPr>
      <w:rFonts w:ascii="Arial" w:hAnsi="Arial"/>
      <w:b/>
      <w:snapToGrid w:val="0"/>
      <w:sz w:val="28"/>
    </w:rPr>
  </w:style>
  <w:style w:type="paragraph" w:customStyle="1" w:styleId="main">
    <w:name w:val="main"/>
    <w:basedOn w:val="a1"/>
    <w:rsid w:val="001B3488"/>
    <w:pPr>
      <w:spacing w:before="100" w:beforeAutospacing="1" w:after="100" w:afterAutospacing="1"/>
      <w:jc w:val="both"/>
    </w:pPr>
    <w:rPr>
      <w:rFonts w:ascii="Arial" w:hAnsi="Arial" w:cs="Arial"/>
      <w:color w:val="000000"/>
    </w:rPr>
  </w:style>
  <w:style w:type="paragraph" w:customStyle="1" w:styleId="strtab1">
    <w:name w:val="str_tab1"/>
    <w:basedOn w:val="a1"/>
    <w:rsid w:val="001B3488"/>
    <w:pPr>
      <w:spacing w:before="60" w:after="60"/>
      <w:ind w:left="80" w:right="80"/>
    </w:pPr>
    <w:rPr>
      <w:rFonts w:ascii="Verdana" w:hAnsi="Verdana"/>
      <w:color w:val="666666"/>
      <w:sz w:val="22"/>
      <w:szCs w:val="22"/>
    </w:rPr>
  </w:style>
  <w:style w:type="paragraph" w:customStyle="1" w:styleId="stdtext">
    <w:name w:val="stdtext"/>
    <w:basedOn w:val="a1"/>
    <w:rsid w:val="001B3488"/>
    <w:pPr>
      <w:spacing w:before="100" w:beforeAutospacing="1" w:after="100" w:afterAutospacing="1"/>
      <w:jc w:val="both"/>
    </w:pPr>
    <w:rPr>
      <w:rFonts w:ascii="Arial" w:hAnsi="Arial" w:cs="Arial"/>
      <w:color w:val="FFFFFF"/>
      <w:sz w:val="25"/>
      <w:szCs w:val="25"/>
    </w:rPr>
  </w:style>
  <w:style w:type="character" w:customStyle="1" w:styleId="h11">
    <w:name w:val="h11"/>
    <w:basedOn w:val="a2"/>
    <w:rsid w:val="001B3488"/>
    <w:rPr>
      <w:rFonts w:ascii="Arial" w:hAnsi="Arial" w:cs="Arial" w:hint="default"/>
      <w:b/>
      <w:bCs/>
      <w:color w:val="333333"/>
      <w:sz w:val="28"/>
      <w:szCs w:val="28"/>
    </w:rPr>
  </w:style>
  <w:style w:type="character" w:customStyle="1" w:styleId="sv">
    <w:name w:val="sv"/>
    <w:basedOn w:val="a2"/>
    <w:rsid w:val="001B3488"/>
  </w:style>
  <w:style w:type="paragraph" w:customStyle="1" w:styleId="mb">
    <w:name w:val="m b"/>
    <w:basedOn w:val="a1"/>
    <w:rsid w:val="001B3488"/>
    <w:rPr>
      <w:rFonts w:ascii="Times" w:hAnsi="Times" w:cs="Times"/>
      <w:color w:val="000000"/>
      <w:sz w:val="21"/>
      <w:szCs w:val="21"/>
    </w:rPr>
  </w:style>
  <w:style w:type="paragraph" w:customStyle="1" w:styleId="3f2">
    <w:name w:val="3 Знак"/>
    <w:basedOn w:val="a1"/>
    <w:rsid w:val="001B3488"/>
    <w:pPr>
      <w:spacing w:after="160" w:line="240" w:lineRule="exact"/>
    </w:pPr>
    <w:rPr>
      <w:rFonts w:ascii="Tahoma" w:hAnsi="Tahoma"/>
      <w:lang w:val="en-US" w:eastAsia="en-US"/>
    </w:rPr>
  </w:style>
  <w:style w:type="numbering" w:customStyle="1" w:styleId="1f8">
    <w:name w:val="Нет списка1"/>
    <w:next w:val="a4"/>
    <w:semiHidden/>
    <w:rsid w:val="001B3488"/>
  </w:style>
  <w:style w:type="paragraph" w:styleId="affffff3">
    <w:name w:val="E-mail Signature"/>
    <w:basedOn w:val="a1"/>
    <w:link w:val="affffff4"/>
    <w:rsid w:val="001B3488"/>
    <w:rPr>
      <w:sz w:val="24"/>
      <w:szCs w:val="24"/>
      <w:u w:val="single"/>
    </w:rPr>
  </w:style>
  <w:style w:type="character" w:customStyle="1" w:styleId="affffff4">
    <w:name w:val="Электронная подпись Знак"/>
    <w:basedOn w:val="a2"/>
    <w:link w:val="affffff3"/>
    <w:rsid w:val="001B3488"/>
    <w:rPr>
      <w:sz w:val="24"/>
      <w:szCs w:val="24"/>
      <w:u w:val="single"/>
    </w:rPr>
  </w:style>
  <w:style w:type="paragraph" w:styleId="58">
    <w:name w:val="index 5"/>
    <w:basedOn w:val="a1"/>
    <w:next w:val="a1"/>
    <w:autoRedefine/>
    <w:semiHidden/>
    <w:rsid w:val="001B3488"/>
    <w:pPr>
      <w:ind w:left="1200" w:hanging="240"/>
    </w:pPr>
    <w:rPr>
      <w:sz w:val="24"/>
      <w:szCs w:val="24"/>
      <w:u w:val="single"/>
    </w:rPr>
  </w:style>
  <w:style w:type="paragraph" w:customStyle="1" w:styleId="affffff5">
    <w:name w:val="#Таблица текст"/>
    <w:basedOn w:val="a1"/>
    <w:link w:val="affffff6"/>
    <w:rsid w:val="001B3488"/>
    <w:rPr>
      <w:rFonts w:ascii="Arial" w:hAnsi="Arial"/>
      <w:iCs/>
      <w:sz w:val="22"/>
      <w:szCs w:val="22"/>
    </w:rPr>
  </w:style>
  <w:style w:type="paragraph" w:customStyle="1" w:styleId="affffff7">
    <w:name w:val="#Таблица названия столбцов"/>
    <w:basedOn w:val="a1"/>
    <w:rsid w:val="001B3488"/>
    <w:pPr>
      <w:jc w:val="center"/>
    </w:pPr>
    <w:rPr>
      <w:b/>
    </w:rPr>
  </w:style>
  <w:style w:type="character" w:customStyle="1" w:styleId="affffff6">
    <w:name w:val="#Таблица текст Знак"/>
    <w:basedOn w:val="a2"/>
    <w:link w:val="affffff5"/>
    <w:rsid w:val="001B3488"/>
    <w:rPr>
      <w:rFonts w:ascii="Arial" w:hAnsi="Arial"/>
      <w:iCs/>
      <w:sz w:val="22"/>
      <w:szCs w:val="22"/>
    </w:rPr>
  </w:style>
  <w:style w:type="paragraph" w:customStyle="1" w:styleId="Oaenoniinee1">
    <w:name w:val="Oaeno niinee1"/>
    <w:basedOn w:val="a1"/>
    <w:rsid w:val="001B3488"/>
    <w:pPr>
      <w:widowControl w:val="0"/>
    </w:pPr>
    <w:rPr>
      <w:lang w:val="en-GB"/>
    </w:rPr>
  </w:style>
  <w:style w:type="paragraph" w:customStyle="1" w:styleId="216">
    <w:name w:val="Список 21"/>
    <w:basedOn w:val="afffffa"/>
    <w:rsid w:val="001B3488"/>
    <w:pPr>
      <w:ind w:left="566" w:hanging="283"/>
      <w:jc w:val="left"/>
    </w:pPr>
    <w:rPr>
      <w:sz w:val="20"/>
      <w:lang w:val="en-US"/>
    </w:rPr>
  </w:style>
  <w:style w:type="character" w:customStyle="1" w:styleId="2ff">
    <w:name w:val="заголовок 2 Знак Знак"/>
    <w:basedOn w:val="a2"/>
    <w:rsid w:val="001B3488"/>
    <w:rPr>
      <w:rFonts w:ascii="Arial" w:hAnsi="Arial"/>
      <w:b/>
      <w:bCs/>
      <w:sz w:val="22"/>
      <w:lang w:val="ru-RU" w:eastAsia="ru-RU" w:bidi="ar-SA"/>
    </w:rPr>
  </w:style>
  <w:style w:type="character" w:customStyle="1" w:styleId="sv1">
    <w:name w:val="sv1"/>
    <w:basedOn w:val="a2"/>
    <w:rsid w:val="001B3488"/>
    <w:rPr>
      <w:rFonts w:ascii="Verdana" w:hAnsi="Verdana" w:hint="default"/>
      <w:sz w:val="19"/>
      <w:szCs w:val="19"/>
    </w:rPr>
  </w:style>
  <w:style w:type="character" w:customStyle="1" w:styleId="217">
    <w:name w:val="Основной текст 2 Знак1"/>
    <w:aliases w:val="Основной текст 2 Знак Знак Знак2,Основной текст 2 Знак Знак1,Основной текст 21 Знак Знак1, Знак4 Знак1, Знак41 Знак,Знак4 Знак,Знак41 Знак"/>
    <w:basedOn w:val="a2"/>
    <w:rsid w:val="001B3488"/>
    <w:rPr>
      <w:rFonts w:ascii="Arial" w:hAnsi="Arial"/>
      <w:sz w:val="22"/>
      <w:szCs w:val="22"/>
      <w:lang w:val="ru-RU" w:eastAsia="ru-RU" w:bidi="ar-SA"/>
    </w:rPr>
  </w:style>
  <w:style w:type="paragraph" w:customStyle="1" w:styleId="formref">
    <w:name w:val="formref"/>
    <w:basedOn w:val="a1"/>
    <w:rsid w:val="001B3488"/>
    <w:pPr>
      <w:spacing w:before="100" w:beforeAutospacing="1" w:after="100" w:afterAutospacing="1"/>
    </w:pPr>
    <w:rPr>
      <w:rFonts w:ascii="Verdana" w:hAnsi="Verdana"/>
      <w:color w:val="BCA848"/>
      <w:sz w:val="15"/>
      <w:szCs w:val="15"/>
    </w:rPr>
  </w:style>
  <w:style w:type="character" w:customStyle="1" w:styleId="223">
    <w:name w:val="Основной текст 2 Знак2"/>
    <w:aliases w:val="Основной текст 2 Знак1 Знак,Основной текст 2 Знак Знак Знак,Основной текст 2 Знак Знак Знак Знак Знак Знак Знак,Основной текст 2 Знак Знак Знак Знак Знак1 Знак,Основной текст 2 Знак Знак Знак Знак1 Знак,Основной текст 2 Знак Знак2"/>
    <w:basedOn w:val="a2"/>
    <w:rsid w:val="001B3488"/>
    <w:rPr>
      <w:rFonts w:ascii="Arial" w:hAnsi="Arial"/>
      <w:sz w:val="22"/>
      <w:szCs w:val="22"/>
      <w:lang w:val="ru-RU" w:eastAsia="ru-RU" w:bidi="ar-SA"/>
    </w:rPr>
  </w:style>
  <w:style w:type="character" w:customStyle="1" w:styleId="first1">
    <w:name w:val="first1"/>
    <w:basedOn w:val="a2"/>
    <w:rsid w:val="001B3488"/>
    <w:rPr>
      <w:rFonts w:ascii="Arial" w:hAnsi="Arial" w:cs="Arial" w:hint="default"/>
      <w:i w:val="0"/>
      <w:iCs w:val="0"/>
      <w:smallCaps w:val="0"/>
      <w:strike w:val="0"/>
      <w:dstrike w:val="0"/>
      <w:color w:val="FAAE6C"/>
      <w:sz w:val="48"/>
      <w:szCs w:val="48"/>
      <w:u w:val="none"/>
      <w:effect w:val="none"/>
    </w:rPr>
  </w:style>
  <w:style w:type="paragraph" w:customStyle="1" w:styleId="Pa11">
    <w:name w:val="Pa11"/>
    <w:basedOn w:val="Default"/>
    <w:next w:val="Default"/>
    <w:rsid w:val="001B3488"/>
    <w:pPr>
      <w:spacing w:before="160" w:line="221" w:lineRule="atLeast"/>
    </w:pPr>
    <w:rPr>
      <w:rFonts w:ascii="AG Letterica Condensed" w:hAnsi="AG Letterica Condensed" w:cs="Times New Roman"/>
      <w:color w:val="auto"/>
    </w:rPr>
  </w:style>
  <w:style w:type="paragraph" w:customStyle="1" w:styleId="Pa17">
    <w:name w:val="Pa17"/>
    <w:basedOn w:val="Default"/>
    <w:next w:val="Default"/>
    <w:rsid w:val="001B3488"/>
    <w:pPr>
      <w:spacing w:before="340" w:line="181" w:lineRule="atLeast"/>
    </w:pPr>
    <w:rPr>
      <w:rFonts w:ascii="AG Letterica Condensed" w:hAnsi="AG Letterica Condensed" w:cs="Times New Roman"/>
      <w:color w:val="auto"/>
    </w:rPr>
  </w:style>
  <w:style w:type="paragraph" w:customStyle="1" w:styleId="Pa12">
    <w:name w:val="Pa12"/>
    <w:basedOn w:val="Default"/>
    <w:next w:val="Default"/>
    <w:rsid w:val="001B3488"/>
    <w:pPr>
      <w:spacing w:before="160" w:line="201" w:lineRule="atLeast"/>
    </w:pPr>
    <w:rPr>
      <w:rFonts w:ascii="AG Letterica Condensed" w:hAnsi="AG Letterica Condensed" w:cs="Times New Roman"/>
      <w:color w:val="auto"/>
    </w:rPr>
  </w:style>
  <w:style w:type="character" w:customStyle="1" w:styleId="2120">
    <w:name w:val="Основной текст 212"/>
    <w:aliases w:val=" Знак1,Основной текст 2 Знак11,Основной текст 2 Знак Знак3,Основной текст 2 Знак Знак Знак Знак Знак Знак1,Основной текст 2 Знак Знак Знак Знак Знак11,Основной текст 2 Знак Знак Знак Знак11,Основной текст 2 Знак Знак11,Знак1"/>
    <w:basedOn w:val="a2"/>
    <w:rsid w:val="001B3488"/>
    <w:rPr>
      <w:rFonts w:ascii="Arial" w:hAnsi="Arial"/>
      <w:sz w:val="22"/>
      <w:szCs w:val="22"/>
      <w:lang w:val="ru-RU" w:eastAsia="ru-RU" w:bidi="ar-SA"/>
    </w:rPr>
  </w:style>
  <w:style w:type="character" w:customStyle="1" w:styleId="A100">
    <w:name w:val="A10"/>
    <w:rsid w:val="001B3488"/>
    <w:rPr>
      <w:rFonts w:cs="AG Letterica Condensed"/>
      <w:color w:val="000000"/>
      <w:sz w:val="19"/>
      <w:szCs w:val="19"/>
    </w:rPr>
  </w:style>
  <w:style w:type="paragraph" w:customStyle="1" w:styleId="Pa19">
    <w:name w:val="Pa19"/>
    <w:basedOn w:val="Default"/>
    <w:next w:val="Default"/>
    <w:rsid w:val="001B3488"/>
    <w:pPr>
      <w:spacing w:line="201" w:lineRule="atLeast"/>
    </w:pPr>
    <w:rPr>
      <w:rFonts w:ascii="AG Letterica Condensed" w:hAnsi="AG Letterica Condensed" w:cs="Times New Roman"/>
      <w:color w:val="auto"/>
    </w:rPr>
  </w:style>
  <w:style w:type="character" w:customStyle="1" w:styleId="2ff0">
    <w:name w:val="Знак2"/>
    <w:aliases w:val="Основной текст 2 Знак12,Основной текст 2 Знак Знак4,Основной текст 2 Знак Знак Знак Знак Знак Знак2,Основной текст 2 Знак Знак Знак Знак Знак12,Основной текст 2 Знак Знак Знак Знак12,Основной текст 2 Знак Знак12, Знак Знак Знак1,Знак Знак Знак1"/>
    <w:basedOn w:val="a2"/>
    <w:rsid w:val="001B3488"/>
    <w:rPr>
      <w:rFonts w:ascii="Arial" w:hAnsi="Arial"/>
      <w:sz w:val="22"/>
      <w:szCs w:val="22"/>
      <w:lang w:val="ru-RU" w:eastAsia="ru-RU" w:bidi="ar-SA"/>
    </w:rPr>
  </w:style>
  <w:style w:type="paragraph" w:customStyle="1" w:styleId="news">
    <w:name w:val="news"/>
    <w:basedOn w:val="a1"/>
    <w:rsid w:val="001B3488"/>
    <w:pPr>
      <w:spacing w:before="100" w:beforeAutospacing="1" w:after="100" w:afterAutospacing="1"/>
      <w:ind w:left="386" w:right="450"/>
      <w:jc w:val="both"/>
    </w:pPr>
    <w:rPr>
      <w:rFonts w:ascii="Verdana" w:hAnsi="Verdana"/>
      <w:color w:val="000000"/>
      <w:sz w:val="15"/>
      <w:szCs w:val="15"/>
    </w:rPr>
  </w:style>
  <w:style w:type="paragraph" w:customStyle="1" w:styleId="test">
    <w:name w:val="test"/>
    <w:basedOn w:val="a1"/>
    <w:autoRedefine/>
    <w:rsid w:val="001B3488"/>
    <w:rPr>
      <w:rFonts w:ascii="Arial" w:hAnsi="Arial"/>
      <w:sz w:val="22"/>
      <w:szCs w:val="22"/>
    </w:rPr>
  </w:style>
  <w:style w:type="character" w:customStyle="1" w:styleId="218">
    <w:name w:val="Заголовок 2 Знак1"/>
    <w:aliases w:val="Заголовок 2 Знак Знак,Sub heading Знак,Заголовок 2 Знак Знак Знак Знак,Заголовок 21 Знак,Sub heading1 Знак,Заголовок 2 Знак Знак Знак Знак Знак Знак,Sub heading1 Знак Знак Знак1,Sub heading1 Знак Знак Знак Знак,heading2 Знак1,l2 Знак1"/>
    <w:basedOn w:val="a2"/>
    <w:rsid w:val="001B3488"/>
    <w:rPr>
      <w:rFonts w:ascii="Arial" w:hAnsi="Arial"/>
      <w:b/>
      <w:bCs/>
      <w:smallCaps/>
      <w:sz w:val="22"/>
      <w:lang w:val="ru-RU" w:eastAsia="ru-RU" w:bidi="ar-SA"/>
    </w:rPr>
  </w:style>
  <w:style w:type="character" w:customStyle="1" w:styleId="311">
    <w:name w:val="Основной текст с отступом 3 Знак1"/>
    <w:aliases w:val=" Знак Знак Знак Знак1, Знак Знак Знак Знак Знак,Основной текст с отступом 31 Знак,Основной текст с отступом 3 Знак Знак,оквэд_табл Знак1,Знак Знак Знак Знак Знак"/>
    <w:basedOn w:val="a2"/>
    <w:rsid w:val="001B3488"/>
    <w:rPr>
      <w:rFonts w:ascii="Arial" w:hAnsi="Arial"/>
      <w:sz w:val="22"/>
      <w:szCs w:val="22"/>
      <w:lang w:val="ru-RU" w:eastAsia="ru-RU" w:bidi="ar-SA"/>
    </w:rPr>
  </w:style>
  <w:style w:type="paragraph" w:customStyle="1" w:styleId="affffff8">
    <w:name w:val="Обычный.Нормальный Знак Знак Знак Знак"/>
    <w:link w:val="affffff9"/>
    <w:rsid w:val="001B3488"/>
    <w:pPr>
      <w:jc w:val="both"/>
    </w:pPr>
    <w:rPr>
      <w:snapToGrid w:val="0"/>
      <w:sz w:val="24"/>
    </w:rPr>
  </w:style>
  <w:style w:type="paragraph" w:customStyle="1" w:styleId="2ff1">
    <w:name w:val="заголовок 2 Знак Знак Знак"/>
    <w:basedOn w:val="a1"/>
    <w:next w:val="a1"/>
    <w:link w:val="2ff2"/>
    <w:rsid w:val="001B3488"/>
    <w:pPr>
      <w:keepNext/>
      <w:tabs>
        <w:tab w:val="num" w:pos="576"/>
      </w:tabs>
      <w:ind w:left="576" w:hanging="576"/>
      <w:jc w:val="center"/>
    </w:pPr>
    <w:rPr>
      <w:rFonts w:ascii="Arial" w:hAnsi="Arial"/>
      <w:b/>
      <w:bCs/>
      <w:sz w:val="22"/>
    </w:rPr>
  </w:style>
  <w:style w:type="character" w:customStyle="1" w:styleId="2ff2">
    <w:name w:val="заголовок 2 Знак Знак Знак Знак"/>
    <w:basedOn w:val="a2"/>
    <w:link w:val="2ff1"/>
    <w:rsid w:val="001B3488"/>
    <w:rPr>
      <w:rFonts w:ascii="Arial" w:hAnsi="Arial"/>
      <w:b/>
      <w:bCs/>
      <w:sz w:val="22"/>
    </w:rPr>
  </w:style>
  <w:style w:type="character" w:customStyle="1" w:styleId="affffff9">
    <w:name w:val="Обычный.Нормальный Знак Знак Знак Знак Знак"/>
    <w:basedOn w:val="a2"/>
    <w:link w:val="affffff8"/>
    <w:rsid w:val="001B3488"/>
    <w:rPr>
      <w:snapToGrid w:val="0"/>
      <w:sz w:val="24"/>
    </w:rPr>
  </w:style>
  <w:style w:type="character" w:customStyle="1" w:styleId="2ff3">
    <w:name w:val="Обычный (веб)2 Знак Знак Знак Знак Знак Знак Зн Зна"/>
    <w:basedOn w:val="a2"/>
    <w:rsid w:val="001B3488"/>
    <w:rPr>
      <w:rFonts w:ascii="Arial" w:hAnsi="Arial"/>
      <w:sz w:val="22"/>
      <w:szCs w:val="22"/>
      <w:lang w:val="ru-RU" w:eastAsia="ru-RU" w:bidi="ar-SA"/>
    </w:rPr>
  </w:style>
  <w:style w:type="paragraph" w:customStyle="1" w:styleId="arial">
    <w:name w:val="arial"/>
    <w:basedOn w:val="a1"/>
    <w:rsid w:val="001B3488"/>
    <w:pPr>
      <w:spacing w:before="45" w:after="45"/>
      <w:ind w:firstLine="748"/>
    </w:pPr>
    <w:rPr>
      <w:rFonts w:ascii="Verdana" w:hAnsi="Verdana"/>
      <w:sz w:val="24"/>
      <w:szCs w:val="24"/>
    </w:rPr>
  </w:style>
  <w:style w:type="paragraph" w:customStyle="1" w:styleId="321">
    <w:name w:val="Основной текст с отступом 32"/>
    <w:basedOn w:val="a1"/>
    <w:rsid w:val="001B3488"/>
    <w:pPr>
      <w:widowControl w:val="0"/>
      <w:ind w:firstLine="709"/>
      <w:jc w:val="both"/>
    </w:pPr>
    <w:rPr>
      <w:i/>
      <w:spacing w:val="-5"/>
      <w:sz w:val="26"/>
    </w:rPr>
  </w:style>
  <w:style w:type="paragraph" w:customStyle="1" w:styleId="affffffa">
    <w:name w:val="Обычный + полужирный"/>
    <w:aliases w:val="курсив,Темно-красный,по центру,Первая сЗаголовок 3."/>
    <w:basedOn w:val="a1"/>
    <w:rsid w:val="001B3488"/>
    <w:pPr>
      <w:ind w:firstLine="720"/>
      <w:jc w:val="center"/>
    </w:pPr>
    <w:rPr>
      <w:rFonts w:ascii="Arial" w:hAnsi="Arial" w:cs="Arial"/>
      <w:b/>
      <w:i/>
      <w:iCs/>
      <w:color w:val="800000"/>
      <w:sz w:val="22"/>
      <w:szCs w:val="22"/>
    </w:rPr>
  </w:style>
  <w:style w:type="paragraph" w:customStyle="1" w:styleId="affffffb">
    <w:name w:val="Основной"/>
    <w:basedOn w:val="2b"/>
    <w:rsid w:val="001B3488"/>
    <w:pPr>
      <w:spacing w:line="240" w:lineRule="auto"/>
      <w:jc w:val="both"/>
    </w:pPr>
    <w:rPr>
      <w:sz w:val="24"/>
    </w:rPr>
  </w:style>
  <w:style w:type="paragraph" w:customStyle="1" w:styleId="a70">
    <w:name w:val="a7"/>
    <w:basedOn w:val="a1"/>
    <w:rsid w:val="001B3488"/>
    <w:pPr>
      <w:spacing w:before="100" w:beforeAutospacing="1" w:after="100" w:afterAutospacing="1"/>
      <w:jc w:val="center"/>
    </w:pPr>
    <w:rPr>
      <w:sz w:val="24"/>
      <w:szCs w:val="24"/>
    </w:rPr>
  </w:style>
  <w:style w:type="character" w:customStyle="1" w:styleId="a81">
    <w:name w:val="a81"/>
    <w:basedOn w:val="a2"/>
    <w:rsid w:val="001B3488"/>
    <w:rPr>
      <w:i/>
      <w:iCs/>
    </w:rPr>
  </w:style>
  <w:style w:type="paragraph" w:customStyle="1" w:styleId="affffffc">
    <w:name w:val="Объект (рисунок"/>
    <w:aliases w:val="график)"/>
    <w:basedOn w:val="a1"/>
    <w:rsid w:val="001B3488"/>
    <w:pPr>
      <w:spacing w:before="60" w:after="120"/>
      <w:jc w:val="center"/>
    </w:pPr>
    <w:rPr>
      <w:sz w:val="24"/>
    </w:rPr>
  </w:style>
  <w:style w:type="character" w:customStyle="1" w:styleId="SUBST">
    <w:name w:val="__SUBST"/>
    <w:rsid w:val="001B3488"/>
    <w:rPr>
      <w:b/>
      <w:i/>
      <w:sz w:val="22"/>
    </w:rPr>
  </w:style>
  <w:style w:type="character" w:customStyle="1" w:styleId="affffffd">
    <w:name w:val="Номер_РИС"/>
    <w:basedOn w:val="a2"/>
    <w:rsid w:val="001B3488"/>
    <w:rPr>
      <w:i/>
      <w:iCs/>
      <w:sz w:val="24"/>
    </w:rPr>
  </w:style>
  <w:style w:type="paragraph" w:customStyle="1" w:styleId="affffffe">
    <w:name w:val="Номер_ТАБ"/>
    <w:basedOn w:val="a1"/>
    <w:rsid w:val="001B3488"/>
    <w:pPr>
      <w:keepNext/>
      <w:spacing w:before="120"/>
      <w:jc w:val="right"/>
    </w:pPr>
    <w:rPr>
      <w:i/>
      <w:sz w:val="24"/>
    </w:rPr>
  </w:style>
  <w:style w:type="paragraph" w:customStyle="1" w:styleId="afffffff">
    <w:name w:val="Источник последний абзац"/>
    <w:basedOn w:val="a1"/>
    <w:rsid w:val="001B3488"/>
    <w:pPr>
      <w:keepLines/>
      <w:spacing w:before="60" w:after="120"/>
      <w:jc w:val="both"/>
    </w:pPr>
    <w:rPr>
      <w:sz w:val="18"/>
    </w:rPr>
  </w:style>
  <w:style w:type="paragraph" w:customStyle="1" w:styleId="afffffff0">
    <w:name w:val="Заголовок_ТАБ"/>
    <w:basedOn w:val="a1"/>
    <w:rsid w:val="001B3488"/>
    <w:pPr>
      <w:spacing w:before="60" w:after="120"/>
      <w:jc w:val="center"/>
    </w:pPr>
    <w:rPr>
      <w:b/>
      <w:sz w:val="24"/>
    </w:rPr>
  </w:style>
  <w:style w:type="paragraph" w:customStyle="1" w:styleId="afffffff1">
    <w:name w:val="#Таблица цифры"/>
    <w:basedOn w:val="a1"/>
    <w:rsid w:val="001B3488"/>
    <w:pPr>
      <w:jc w:val="center"/>
    </w:pPr>
  </w:style>
  <w:style w:type="paragraph" w:customStyle="1" w:styleId="afffffff2">
    <w:name w:val="Табличный"/>
    <w:basedOn w:val="a1"/>
    <w:rsid w:val="001B3488"/>
    <w:pPr>
      <w:widowControl w:val="0"/>
      <w:autoSpaceDE w:val="0"/>
      <w:autoSpaceDN w:val="0"/>
      <w:adjustRightInd w:val="0"/>
    </w:pPr>
    <w:rPr>
      <w:iCs/>
      <w:sz w:val="24"/>
    </w:rPr>
  </w:style>
  <w:style w:type="paragraph" w:customStyle="1" w:styleId="312">
    <w:name w:val="Заголовок 31"/>
    <w:rsid w:val="001B3488"/>
    <w:pPr>
      <w:widowControl w:val="0"/>
      <w:autoSpaceDE w:val="0"/>
      <w:autoSpaceDN w:val="0"/>
      <w:adjustRightInd w:val="0"/>
      <w:spacing w:before="240" w:after="40"/>
    </w:pPr>
    <w:rPr>
      <w:b/>
      <w:bCs/>
      <w:sz w:val="22"/>
      <w:szCs w:val="22"/>
    </w:rPr>
  </w:style>
  <w:style w:type="paragraph" w:customStyle="1" w:styleId="-10">
    <w:name w:val="Нормальный-1"/>
    <w:basedOn w:val="a1"/>
    <w:rsid w:val="001B3488"/>
    <w:pPr>
      <w:spacing w:before="60" w:after="60"/>
      <w:ind w:left="567"/>
      <w:jc w:val="both"/>
    </w:pPr>
    <w:rPr>
      <w:rFonts w:ascii="Arial" w:hAnsi="Arial"/>
      <w:sz w:val="22"/>
    </w:rPr>
  </w:style>
  <w:style w:type="paragraph" w:customStyle="1" w:styleId="afffffff3">
    <w:name w:val="Готовый"/>
    <w:basedOn w:val="a1"/>
    <w:rsid w:val="001B3488"/>
    <w:pPr>
      <w:tabs>
        <w:tab w:val="left" w:pos="0"/>
        <w:tab w:val="left" w:pos="959"/>
        <w:tab w:val="left" w:pos="1918"/>
        <w:tab w:val="left" w:pos="2877"/>
        <w:tab w:val="left" w:pos="3836"/>
        <w:tab w:val="left" w:pos="4795"/>
        <w:tab w:val="left" w:pos="5754"/>
        <w:tab w:val="left" w:pos="6713"/>
        <w:tab w:val="left" w:pos="7672"/>
        <w:tab w:val="left" w:pos="8631"/>
        <w:tab w:val="left" w:pos="9590"/>
      </w:tabs>
    </w:pPr>
    <w:rPr>
      <w:rFonts w:ascii="Courier New" w:hAnsi="Courier New"/>
      <w:snapToGrid w:val="0"/>
    </w:rPr>
  </w:style>
  <w:style w:type="paragraph" w:customStyle="1" w:styleId="a0">
    <w:name w:val="Текст таблицы"/>
    <w:basedOn w:val="a1"/>
    <w:rsid w:val="001B3488"/>
    <w:pPr>
      <w:numPr>
        <w:numId w:val="26"/>
      </w:numPr>
      <w:tabs>
        <w:tab w:val="clear" w:pos="360"/>
      </w:tabs>
      <w:ind w:left="0" w:firstLine="0"/>
      <w:jc w:val="both"/>
    </w:pPr>
    <w:rPr>
      <w:spacing w:val="-5"/>
      <w:sz w:val="24"/>
    </w:rPr>
  </w:style>
  <w:style w:type="paragraph" w:customStyle="1" w:styleId="-4">
    <w:name w:val="Отчет-текст"/>
    <w:basedOn w:val="a1"/>
    <w:rsid w:val="001B3488"/>
    <w:pPr>
      <w:spacing w:before="120" w:after="120" w:line="288" w:lineRule="auto"/>
      <w:ind w:firstLine="720"/>
      <w:jc w:val="both"/>
    </w:pPr>
    <w:rPr>
      <w:sz w:val="24"/>
    </w:rPr>
  </w:style>
  <w:style w:type="paragraph" w:customStyle="1" w:styleId="afffffff4">
    <w:name w:val="Нормальный_плотный"/>
    <w:basedOn w:val="a1"/>
    <w:rsid w:val="001B3488"/>
    <w:pPr>
      <w:spacing w:line="288" w:lineRule="auto"/>
      <w:ind w:firstLine="720"/>
      <w:jc w:val="both"/>
    </w:pPr>
    <w:rPr>
      <w:sz w:val="24"/>
    </w:rPr>
  </w:style>
  <w:style w:type="paragraph" w:customStyle="1" w:styleId="-11">
    <w:name w:val="Заголовок-1"/>
    <w:basedOn w:val="a1"/>
    <w:next w:val="a1"/>
    <w:rsid w:val="001B3488"/>
    <w:pPr>
      <w:spacing w:before="240" w:after="180"/>
      <w:ind w:left="357" w:hanging="357"/>
      <w:jc w:val="center"/>
    </w:pPr>
    <w:rPr>
      <w:rFonts w:ascii="Arial" w:hAnsi="Arial"/>
      <w:b/>
      <w:color w:val="000080"/>
      <w:sz w:val="28"/>
    </w:rPr>
  </w:style>
  <w:style w:type="paragraph" w:customStyle="1" w:styleId="afffffff5">
    <w:name w:val="Основной от"/>
    <w:basedOn w:val="a1"/>
    <w:rsid w:val="001B3488"/>
    <w:pPr>
      <w:ind w:firstLine="709"/>
      <w:jc w:val="both"/>
    </w:pPr>
    <w:rPr>
      <w:sz w:val="24"/>
      <w:szCs w:val="24"/>
    </w:rPr>
  </w:style>
  <w:style w:type="character" w:customStyle="1" w:styleId="index">
    <w:name w:val="index"/>
    <w:basedOn w:val="a2"/>
    <w:rsid w:val="001B3488"/>
  </w:style>
  <w:style w:type="paragraph" w:customStyle="1" w:styleId="afffffff6">
    <w:name w:val="название таблицы"/>
    <w:basedOn w:val="a1"/>
    <w:next w:val="a1"/>
    <w:rsid w:val="001B3488"/>
    <w:pPr>
      <w:jc w:val="both"/>
    </w:pPr>
    <w:rPr>
      <w:b/>
      <w:i/>
      <w:spacing w:val="-10"/>
      <w:sz w:val="24"/>
    </w:rPr>
  </w:style>
  <w:style w:type="paragraph" w:customStyle="1" w:styleId="1f9">
    <w:name w:val="Абзац1"/>
    <w:basedOn w:val="a1"/>
    <w:rsid w:val="001B3488"/>
    <w:pPr>
      <w:spacing w:before="120" w:after="120"/>
      <w:ind w:firstLine="720"/>
      <w:jc w:val="both"/>
    </w:pPr>
    <w:rPr>
      <w:sz w:val="24"/>
    </w:rPr>
  </w:style>
  <w:style w:type="character" w:customStyle="1" w:styleId="e31">
    <w:name w:val="e31"/>
    <w:basedOn w:val="a2"/>
    <w:rsid w:val="001B3488"/>
    <w:rPr>
      <w:rFonts w:ascii="Verdana" w:hAnsi="Verdana" w:hint="default"/>
      <w:b w:val="0"/>
      <w:bCs w:val="0"/>
      <w:strike w:val="0"/>
      <w:dstrike w:val="0"/>
      <w:color w:val="000000"/>
      <w:sz w:val="19"/>
      <w:szCs w:val="19"/>
      <w:u w:val="none"/>
      <w:effect w:val="none"/>
      <w:shd w:val="clear" w:color="auto" w:fill="auto"/>
    </w:rPr>
  </w:style>
  <w:style w:type="paragraph" w:customStyle="1" w:styleId="afffffff7">
    <w:name w:val="ПО ШИРИНЕ"/>
    <w:basedOn w:val="a1"/>
    <w:rsid w:val="001B3488"/>
    <w:pPr>
      <w:pBdr>
        <w:top w:val="dotted" w:sz="2" w:space="1" w:color="808080"/>
        <w:left w:val="dotted" w:sz="2" w:space="4" w:color="808080"/>
        <w:bottom w:val="dotted" w:sz="2" w:space="1" w:color="808080"/>
        <w:right w:val="dotted" w:sz="2" w:space="4" w:color="808080"/>
      </w:pBdr>
      <w:shd w:val="pct12" w:color="auto" w:fill="FFFFFF"/>
      <w:overflowPunct w:val="0"/>
      <w:autoSpaceDE w:val="0"/>
      <w:autoSpaceDN w:val="0"/>
      <w:adjustRightInd w:val="0"/>
      <w:ind w:firstLine="567"/>
      <w:jc w:val="both"/>
      <w:textAlignment w:val="baseline"/>
    </w:pPr>
    <w:rPr>
      <w:sz w:val="21"/>
    </w:rPr>
  </w:style>
  <w:style w:type="character" w:customStyle="1" w:styleId="header1">
    <w:name w:val="header1"/>
    <w:basedOn w:val="a2"/>
    <w:rsid w:val="001B3488"/>
    <w:rPr>
      <w:rFonts w:ascii="Tahoma" w:hAnsi="Tahoma" w:cs="Tahoma" w:hint="default"/>
      <w:color w:val="248EC3"/>
      <w:sz w:val="27"/>
      <w:szCs w:val="27"/>
    </w:rPr>
  </w:style>
  <w:style w:type="paragraph" w:customStyle="1" w:styleId="84">
    <w:name w:val="Стиль8"/>
    <w:basedOn w:val="20"/>
    <w:rsid w:val="001B3488"/>
    <w:pPr>
      <w:keepLines w:val="0"/>
      <w:tabs>
        <w:tab w:val="center" w:pos="0"/>
      </w:tabs>
      <w:spacing w:before="120"/>
      <w:ind w:right="74"/>
      <w:jc w:val="center"/>
    </w:pPr>
    <w:rPr>
      <w:rFonts w:ascii="Arial" w:eastAsia="Times New Roman" w:hAnsi="Arial" w:cs="Arial"/>
      <w:b/>
      <w:bCs/>
      <w:smallCaps/>
      <w:color w:val="FF0000"/>
    </w:rPr>
  </w:style>
  <w:style w:type="paragraph" w:customStyle="1" w:styleId="font1">
    <w:name w:val="font1"/>
    <w:basedOn w:val="a1"/>
    <w:rsid w:val="001B3488"/>
    <w:pPr>
      <w:spacing w:before="100" w:beforeAutospacing="1" w:after="100" w:afterAutospacing="1"/>
    </w:pPr>
    <w:rPr>
      <w:rFonts w:ascii="Arial" w:hAnsi="Arial"/>
    </w:rPr>
  </w:style>
  <w:style w:type="paragraph" w:customStyle="1" w:styleId="2ff4">
    <w:name w:val="Стиль Заголовок 2 + Красный не малые прописные по ширине Слева: ..."/>
    <w:basedOn w:val="20"/>
    <w:autoRedefine/>
    <w:rsid w:val="001B3488"/>
    <w:pPr>
      <w:keepLines w:val="0"/>
      <w:tabs>
        <w:tab w:val="center" w:pos="0"/>
      </w:tabs>
      <w:spacing w:before="120"/>
      <w:ind w:right="74"/>
      <w:jc w:val="center"/>
    </w:pPr>
    <w:rPr>
      <w:rFonts w:ascii="Arial" w:eastAsia="Times New Roman" w:hAnsi="Arial" w:cs="Arial"/>
      <w:b/>
      <w:bCs/>
      <w:color w:val="FF0000"/>
    </w:rPr>
  </w:style>
  <w:style w:type="character" w:customStyle="1" w:styleId="Ciaeniinee1">
    <w:name w:val="Ciae niinee1"/>
    <w:basedOn w:val="a2"/>
    <w:rsid w:val="001B3488"/>
    <w:rPr>
      <w:sz w:val="20"/>
      <w:vertAlign w:val="superscript"/>
    </w:rPr>
  </w:style>
  <w:style w:type="character" w:customStyle="1" w:styleId="Ciaeniinee4">
    <w:name w:val="Ciae niinee4"/>
    <w:basedOn w:val="a2"/>
    <w:rsid w:val="001B3488"/>
    <w:rPr>
      <w:sz w:val="20"/>
      <w:vertAlign w:val="superscript"/>
    </w:rPr>
  </w:style>
  <w:style w:type="paragraph" w:customStyle="1" w:styleId="BodyTextIndent23">
    <w:name w:val="Body Text Indent 23"/>
    <w:basedOn w:val="a1"/>
    <w:rsid w:val="001B3488"/>
    <w:pPr>
      <w:spacing w:line="360" w:lineRule="auto"/>
      <w:ind w:firstLine="720"/>
      <w:jc w:val="both"/>
    </w:pPr>
    <w:rPr>
      <w:rFonts w:ascii="Arial" w:hAnsi="Arial"/>
    </w:rPr>
  </w:style>
  <w:style w:type="paragraph" w:customStyle="1" w:styleId="afffffff8">
    <w:name w:val="Письмо"/>
    <w:basedOn w:val="a1"/>
    <w:rsid w:val="001B3488"/>
    <w:pPr>
      <w:spacing w:line="360" w:lineRule="atLeast"/>
      <w:ind w:firstLine="720"/>
      <w:jc w:val="both"/>
    </w:pPr>
    <w:rPr>
      <w:sz w:val="24"/>
      <w:u w:val="single"/>
    </w:rPr>
  </w:style>
  <w:style w:type="paragraph" w:customStyle="1" w:styleId="Iauiue1">
    <w:name w:val="Iau?iue1"/>
    <w:rsid w:val="001B3488"/>
    <w:pPr>
      <w:widowControl w:val="0"/>
    </w:pPr>
  </w:style>
  <w:style w:type="paragraph" w:customStyle="1" w:styleId="Oaenoniinee">
    <w:name w:val="Oaeno niinee"/>
    <w:basedOn w:val="Iauiue1"/>
    <w:rsid w:val="001B3488"/>
  </w:style>
  <w:style w:type="paragraph" w:customStyle="1" w:styleId="Oaenoniinee4">
    <w:name w:val="Oaeno niinee4"/>
    <w:basedOn w:val="a1"/>
    <w:rsid w:val="001B3488"/>
    <w:pPr>
      <w:widowControl w:val="0"/>
    </w:pPr>
    <w:rPr>
      <w:lang w:val="en-GB"/>
    </w:rPr>
  </w:style>
  <w:style w:type="paragraph" w:customStyle="1" w:styleId="Iauiue5">
    <w:name w:val="Iau?iue5"/>
    <w:rsid w:val="001B3488"/>
    <w:pPr>
      <w:widowControl w:val="0"/>
    </w:pPr>
  </w:style>
  <w:style w:type="paragraph" w:customStyle="1" w:styleId="1fa">
    <w:name w:val="Îáû÷íûé1"/>
    <w:rsid w:val="001B3488"/>
    <w:pPr>
      <w:widowControl w:val="0"/>
      <w:overflowPunct w:val="0"/>
      <w:autoSpaceDE w:val="0"/>
      <w:autoSpaceDN w:val="0"/>
      <w:adjustRightInd w:val="0"/>
      <w:textAlignment w:val="baseline"/>
    </w:pPr>
  </w:style>
  <w:style w:type="paragraph" w:customStyle="1" w:styleId="Iauiue2">
    <w:name w:val="Iau?iue"/>
    <w:rsid w:val="001B3488"/>
  </w:style>
  <w:style w:type="paragraph" w:customStyle="1" w:styleId="xl22">
    <w:name w:val="xl22"/>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18"/>
      <w:szCs w:val="18"/>
    </w:rPr>
  </w:style>
  <w:style w:type="paragraph" w:customStyle="1" w:styleId="xl23">
    <w:name w:val="xl23"/>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18"/>
      <w:szCs w:val="18"/>
    </w:rPr>
  </w:style>
  <w:style w:type="paragraph" w:customStyle="1" w:styleId="Arial0">
    <w:name w:val="Обычный + Arial"/>
    <w:basedOn w:val="30"/>
    <w:link w:val="Arial1"/>
    <w:rsid w:val="001B3488"/>
    <w:pPr>
      <w:keepNext w:val="0"/>
      <w:tabs>
        <w:tab w:val="left" w:pos="0"/>
      </w:tabs>
      <w:spacing w:before="0" w:after="120"/>
      <w:ind w:right="60"/>
      <w:jc w:val="both"/>
    </w:pPr>
    <w:rPr>
      <w:bCs w:val="0"/>
      <w:color w:val="000000"/>
      <w:sz w:val="24"/>
      <w:szCs w:val="24"/>
      <w:u w:val="single"/>
    </w:rPr>
  </w:style>
  <w:style w:type="character" w:customStyle="1" w:styleId="normal2">
    <w:name w:val="normal2"/>
    <w:basedOn w:val="a2"/>
    <w:rsid w:val="001B3488"/>
    <w:rPr>
      <w:rFonts w:ascii="Verdana" w:hAnsi="Verdana" w:hint="default"/>
      <w:b w:val="0"/>
      <w:bCs w:val="0"/>
      <w:color w:val="000000"/>
      <w:sz w:val="17"/>
      <w:szCs w:val="17"/>
    </w:rPr>
  </w:style>
  <w:style w:type="paragraph" w:customStyle="1" w:styleId="descrip">
    <w:name w:val="descrip"/>
    <w:basedOn w:val="a1"/>
    <w:rsid w:val="001B3488"/>
    <w:pPr>
      <w:spacing w:before="105" w:after="105"/>
      <w:ind w:left="75" w:right="75" w:firstLine="225"/>
      <w:jc w:val="both"/>
    </w:pPr>
    <w:rPr>
      <w:rFonts w:ascii="Verdana" w:hAnsi="Verdana"/>
      <w:color w:val="335577"/>
      <w:sz w:val="21"/>
      <w:szCs w:val="21"/>
    </w:rPr>
  </w:style>
  <w:style w:type="paragraph" w:customStyle="1" w:styleId="text2">
    <w:name w:val="text2"/>
    <w:basedOn w:val="a1"/>
    <w:rsid w:val="001B3488"/>
    <w:pPr>
      <w:spacing w:before="100" w:beforeAutospacing="1" w:after="100" w:afterAutospacing="1"/>
      <w:jc w:val="both"/>
    </w:pPr>
    <w:rPr>
      <w:rFonts w:ascii="Verdana" w:hAnsi="Verdana"/>
      <w:sz w:val="16"/>
      <w:szCs w:val="16"/>
    </w:rPr>
  </w:style>
  <w:style w:type="paragraph" w:customStyle="1" w:styleId="head">
    <w:name w:val="head"/>
    <w:basedOn w:val="a1"/>
    <w:rsid w:val="001B3488"/>
    <w:pPr>
      <w:spacing w:before="100" w:beforeAutospacing="1" w:after="100" w:afterAutospacing="1"/>
      <w:jc w:val="center"/>
    </w:pPr>
    <w:rPr>
      <w:rFonts w:ascii="Verdana" w:hAnsi="Verdana"/>
      <w:b/>
      <w:bCs/>
      <w:sz w:val="28"/>
      <w:szCs w:val="28"/>
    </w:rPr>
  </w:style>
  <w:style w:type="paragraph" w:customStyle="1" w:styleId="caaieiaie1">
    <w:name w:val="caaieiaie 1"/>
    <w:basedOn w:val="a1"/>
    <w:next w:val="a1"/>
    <w:rsid w:val="001B3488"/>
    <w:pPr>
      <w:keepNext/>
    </w:pPr>
    <w:rPr>
      <w:b/>
      <w:sz w:val="22"/>
    </w:rPr>
  </w:style>
  <w:style w:type="paragraph" w:customStyle="1" w:styleId="positionsGesamtpreis">
    <w:name w:val="positionsGesamtpreis"/>
    <w:basedOn w:val="a1"/>
    <w:next w:val="a1"/>
    <w:rsid w:val="001B3488"/>
    <w:pPr>
      <w:spacing w:after="120"/>
    </w:pPr>
    <w:rPr>
      <w:rFonts w:ascii="Humnst777 BT" w:hAnsi="Humnst777 BT"/>
      <w:b/>
      <w:sz w:val="24"/>
      <w:lang w:val="de-DE" w:eastAsia="en-US"/>
    </w:rPr>
  </w:style>
  <w:style w:type="paragraph" w:customStyle="1" w:styleId="positionFett">
    <w:name w:val="positionFett"/>
    <w:basedOn w:val="a1"/>
    <w:next w:val="a1"/>
    <w:rsid w:val="001B3488"/>
    <w:pPr>
      <w:numPr>
        <w:numId w:val="27"/>
      </w:numPr>
      <w:tabs>
        <w:tab w:val="clear" w:pos="432"/>
      </w:tabs>
      <w:spacing w:after="120"/>
      <w:ind w:left="0" w:firstLine="0"/>
    </w:pPr>
    <w:rPr>
      <w:rFonts w:ascii="Humnst777 BT" w:hAnsi="Humnst777 BT"/>
      <w:b/>
      <w:sz w:val="24"/>
      <w:lang w:val="de-DE" w:eastAsia="en-US"/>
    </w:rPr>
  </w:style>
  <w:style w:type="paragraph" w:customStyle="1" w:styleId="positionsUeberschrift">
    <w:name w:val="positionsUeberschrift"/>
    <w:basedOn w:val="a1"/>
    <w:next w:val="a1"/>
    <w:rsid w:val="001B3488"/>
    <w:pPr>
      <w:spacing w:after="120"/>
      <w:ind w:left="567" w:hanging="567"/>
    </w:pPr>
    <w:rPr>
      <w:rFonts w:ascii="Humnst777 BT" w:hAnsi="Humnst777 BT"/>
      <w:b/>
      <w:sz w:val="24"/>
      <w:lang w:val="de-DE" w:eastAsia="en-US"/>
    </w:rPr>
  </w:style>
  <w:style w:type="paragraph" w:customStyle="1" w:styleId="caaieiaie3">
    <w:name w:val="caaieiaie 3"/>
    <w:basedOn w:val="a1"/>
    <w:next w:val="a1"/>
    <w:rsid w:val="001B3488"/>
    <w:pPr>
      <w:keepNext/>
    </w:pPr>
    <w:rPr>
      <w:rFonts w:ascii="Arial" w:hAnsi="Arial"/>
      <w:b/>
      <w:sz w:val="24"/>
    </w:rPr>
  </w:style>
  <w:style w:type="paragraph" w:customStyle="1" w:styleId="Angeb-Typ">
    <w:name w:val="Angeb-Typ"/>
    <w:basedOn w:val="a1"/>
    <w:rsid w:val="001B3488"/>
    <w:pPr>
      <w:pBdr>
        <w:top w:val="single" w:sz="12" w:space="5" w:color="808080" w:shadow="1"/>
        <w:left w:val="single" w:sz="12" w:space="5" w:color="808080" w:shadow="1"/>
        <w:bottom w:val="single" w:sz="12" w:space="5" w:color="808080" w:shadow="1"/>
        <w:right w:val="single" w:sz="12" w:space="5" w:color="808080" w:shadow="1"/>
      </w:pBdr>
      <w:shd w:val="pct10" w:color="auto" w:fill="auto"/>
      <w:tabs>
        <w:tab w:val="num" w:pos="360"/>
      </w:tabs>
      <w:ind w:left="360" w:right="4536" w:hanging="360"/>
      <w:jc w:val="center"/>
    </w:pPr>
    <w:rPr>
      <w:rFonts w:ascii="Arial" w:hAnsi="Arial"/>
      <w:b/>
      <w:spacing w:val="40"/>
      <w:sz w:val="36"/>
      <w:lang w:val="de-DE" w:eastAsia="de-DE"/>
    </w:rPr>
  </w:style>
  <w:style w:type="paragraph" w:customStyle="1" w:styleId="afffffff9">
    <w:name w:val="#Таблица текст Знак Знак Знак Знак Знак"/>
    <w:basedOn w:val="a1"/>
    <w:link w:val="afffffffa"/>
    <w:rsid w:val="001B3488"/>
    <w:rPr>
      <w:rFonts w:ascii="Arial" w:hAnsi="Arial"/>
      <w:iCs/>
      <w:sz w:val="22"/>
      <w:szCs w:val="22"/>
    </w:rPr>
  </w:style>
  <w:style w:type="character" w:customStyle="1" w:styleId="afffffffa">
    <w:name w:val="#Таблица текст Знак Знак Знак Знак Знак Знак"/>
    <w:basedOn w:val="a2"/>
    <w:link w:val="afffffff9"/>
    <w:rsid w:val="001B3488"/>
    <w:rPr>
      <w:rFonts w:ascii="Arial" w:hAnsi="Arial"/>
      <w:iCs/>
      <w:sz w:val="22"/>
      <w:szCs w:val="22"/>
    </w:rPr>
  </w:style>
  <w:style w:type="paragraph" w:customStyle="1" w:styleId="Arial11">
    <w:name w:val="Стиль Обычный (веб) + Arial 11 пт Черный Знак"/>
    <w:basedOn w:val="a1"/>
    <w:link w:val="Arial110"/>
    <w:rsid w:val="001B3488"/>
    <w:rPr>
      <w:rFonts w:ascii="Arial" w:hAnsi="Arial"/>
      <w:iCs/>
      <w:color w:val="000000"/>
      <w:sz w:val="22"/>
      <w:szCs w:val="22"/>
    </w:rPr>
  </w:style>
  <w:style w:type="character" w:customStyle="1" w:styleId="Arial110">
    <w:name w:val="Стиль Обычный (веб) + Arial 11 пт Черный Знак Знак"/>
    <w:basedOn w:val="a2"/>
    <w:link w:val="Arial11"/>
    <w:rsid w:val="001B3488"/>
    <w:rPr>
      <w:rFonts w:ascii="Arial" w:hAnsi="Arial"/>
      <w:iCs/>
      <w:color w:val="000000"/>
      <w:sz w:val="22"/>
      <w:szCs w:val="22"/>
    </w:rPr>
  </w:style>
  <w:style w:type="paragraph" w:customStyle="1" w:styleId="Iniiaiieoaenonionooiii3">
    <w:name w:val="Iniiaiie oaeno n ionooiii 3"/>
    <w:basedOn w:val="a1"/>
    <w:rsid w:val="001B3488"/>
    <w:pPr>
      <w:widowControl w:val="0"/>
      <w:ind w:firstLine="567"/>
      <w:jc w:val="both"/>
    </w:pPr>
    <w:rPr>
      <w:rFonts w:ascii="Arial" w:hAnsi="Arial"/>
      <w:sz w:val="22"/>
    </w:rPr>
  </w:style>
  <w:style w:type="character" w:customStyle="1" w:styleId="1fb">
    <w:name w:val="С1"/>
    <w:rsid w:val="001B3488"/>
    <w:rPr>
      <w:b/>
    </w:rPr>
  </w:style>
  <w:style w:type="paragraph" w:customStyle="1" w:styleId="IniiaiieIaacua">
    <w:name w:val="IniiaiieIa?ac?ua"/>
    <w:basedOn w:val="af2"/>
    <w:rsid w:val="001B3488"/>
    <w:pPr>
      <w:keepNext/>
      <w:widowControl w:val="0"/>
      <w:spacing w:after="220" w:line="220" w:lineRule="atLeast"/>
      <w:jc w:val="both"/>
    </w:pPr>
    <w:rPr>
      <w:rFonts w:ascii="Arial" w:hAnsi="Arial"/>
    </w:rPr>
  </w:style>
  <w:style w:type="paragraph" w:customStyle="1" w:styleId="spelle">
    <w:name w:val="spelle"/>
    <w:basedOn w:val="a1"/>
    <w:rsid w:val="001B3488"/>
    <w:pPr>
      <w:spacing w:before="100" w:beforeAutospacing="1" w:after="100" w:afterAutospacing="1"/>
    </w:pPr>
    <w:rPr>
      <w:color w:val="333333"/>
    </w:rPr>
  </w:style>
  <w:style w:type="character" w:customStyle="1" w:styleId="PEStyleFont6">
    <w:name w:val="PEStyleFont6"/>
    <w:basedOn w:val="a2"/>
    <w:rsid w:val="001B3488"/>
    <w:rPr>
      <w:rFonts w:ascii="PEW Report" w:hAnsi="PEW Report"/>
      <w:b/>
      <w:spacing w:val="0"/>
      <w:position w:val="0"/>
      <w:sz w:val="16"/>
      <w:u w:val="none"/>
    </w:rPr>
  </w:style>
  <w:style w:type="character" w:customStyle="1" w:styleId="PEStyleFont8">
    <w:name w:val="PEStyleFont8"/>
    <w:basedOn w:val="a2"/>
    <w:rsid w:val="001B3488"/>
    <w:rPr>
      <w:rFonts w:ascii="PEW Report" w:hAnsi="PEW Report"/>
      <w:spacing w:val="0"/>
      <w:position w:val="0"/>
      <w:sz w:val="16"/>
      <w:u w:val="none"/>
    </w:rPr>
  </w:style>
  <w:style w:type="character" w:customStyle="1" w:styleId="PEStyleFont7">
    <w:name w:val="PEStyleFont7"/>
    <w:basedOn w:val="a2"/>
    <w:rsid w:val="001B3488"/>
    <w:rPr>
      <w:rFonts w:ascii="PEW Report" w:hAnsi="PEW Report"/>
      <w:b/>
      <w:spacing w:val="0"/>
      <w:position w:val="0"/>
      <w:sz w:val="16"/>
      <w:u w:val="none"/>
    </w:rPr>
  </w:style>
  <w:style w:type="paragraph" w:customStyle="1" w:styleId="afffffffb">
    <w:name w:val="Текст содержательный"/>
    <w:basedOn w:val="a1"/>
    <w:rsid w:val="001B3488"/>
    <w:pPr>
      <w:spacing w:before="120"/>
      <w:jc w:val="both"/>
    </w:pPr>
    <w:rPr>
      <w:sz w:val="24"/>
    </w:rPr>
  </w:style>
  <w:style w:type="paragraph" w:customStyle="1" w:styleId="afffffffc">
    <w:name w:val="Постановление"/>
    <w:basedOn w:val="a1"/>
    <w:rsid w:val="001B3488"/>
    <w:pPr>
      <w:autoSpaceDE w:val="0"/>
      <w:autoSpaceDN w:val="0"/>
      <w:spacing w:line="360" w:lineRule="atLeast"/>
      <w:jc w:val="center"/>
    </w:pPr>
    <w:rPr>
      <w:spacing w:val="6"/>
      <w:sz w:val="32"/>
      <w:szCs w:val="32"/>
    </w:rPr>
  </w:style>
  <w:style w:type="character" w:customStyle="1" w:styleId="Web">
    <w:name w:val="Обычный (Web) Знак Знак Знак Знак Знак Знак Знак Знак Знак Знак Знак Знак"/>
    <w:aliases w:val="Обычный (веб)1 Знак Знак З"/>
    <w:basedOn w:val="a2"/>
    <w:rsid w:val="001B3488"/>
    <w:rPr>
      <w:rFonts w:ascii="Arial" w:hAnsi="Arial"/>
      <w:sz w:val="22"/>
      <w:szCs w:val="22"/>
      <w:lang w:val="ru-RU" w:eastAsia="ru-RU" w:bidi="ar-SA"/>
    </w:rPr>
  </w:style>
  <w:style w:type="paragraph" w:customStyle="1" w:styleId="catyitem">
    <w:name w:val="catyitem"/>
    <w:basedOn w:val="a1"/>
    <w:rsid w:val="001B3488"/>
    <w:pPr>
      <w:spacing w:before="100" w:beforeAutospacing="1" w:after="100" w:afterAutospacing="1"/>
    </w:pPr>
    <w:rPr>
      <w:color w:val="000000"/>
      <w:sz w:val="24"/>
      <w:szCs w:val="24"/>
    </w:rPr>
  </w:style>
  <w:style w:type="character" w:customStyle="1" w:styleId="PEStyleFont0">
    <w:name w:val="PEStyleFont0"/>
    <w:basedOn w:val="a2"/>
    <w:rsid w:val="001B3488"/>
    <w:rPr>
      <w:rFonts w:ascii="PEW Report" w:hAnsi="PEW Report"/>
      <w:b/>
      <w:spacing w:val="0"/>
      <w:position w:val="0"/>
      <w:sz w:val="52"/>
      <w:u w:val="none"/>
    </w:rPr>
  </w:style>
  <w:style w:type="character" w:customStyle="1" w:styleId="sml1">
    <w:name w:val="sml1"/>
    <w:basedOn w:val="a2"/>
    <w:rsid w:val="001B3488"/>
    <w:rPr>
      <w:sz w:val="16"/>
      <w:szCs w:val="16"/>
    </w:rPr>
  </w:style>
  <w:style w:type="paragraph" w:customStyle="1" w:styleId="block">
    <w:name w:val="block"/>
    <w:basedOn w:val="a1"/>
    <w:rsid w:val="001B3488"/>
    <w:rPr>
      <w:sz w:val="24"/>
      <w:szCs w:val="24"/>
    </w:rPr>
  </w:style>
  <w:style w:type="character" w:customStyle="1" w:styleId="bigblack1">
    <w:name w:val="bigblack1"/>
    <w:basedOn w:val="a2"/>
    <w:rsid w:val="001B3488"/>
    <w:rPr>
      <w:rFonts w:ascii="Arial" w:hAnsi="Arial" w:cs="Arial" w:hint="default"/>
      <w:b/>
      <w:bCs/>
      <w:i w:val="0"/>
      <w:iCs w:val="0"/>
      <w:color w:val="000000"/>
      <w:sz w:val="22"/>
      <w:szCs w:val="22"/>
    </w:rPr>
  </w:style>
  <w:style w:type="paragraph" w:customStyle="1" w:styleId="afffffffd">
    <w:name w:val="_Текст статьи"/>
    <w:basedOn w:val="a1"/>
    <w:rsid w:val="001B3488"/>
    <w:pPr>
      <w:tabs>
        <w:tab w:val="left" w:leader="dot" w:pos="3005"/>
      </w:tabs>
      <w:autoSpaceDE w:val="0"/>
      <w:autoSpaceDN w:val="0"/>
      <w:adjustRightInd w:val="0"/>
      <w:ind w:firstLine="284"/>
      <w:jc w:val="both"/>
    </w:pPr>
    <w:rPr>
      <w:rFonts w:ascii="Arial" w:hAnsi="Arial"/>
      <w:szCs w:val="18"/>
    </w:rPr>
  </w:style>
  <w:style w:type="paragraph" w:customStyle="1" w:styleId="Arial111">
    <w:name w:val="Стиль Обычный (веб) + Arial 11 пт Черный"/>
    <w:basedOn w:val="a1"/>
    <w:rsid w:val="001B3488"/>
    <w:rPr>
      <w:rFonts w:ascii="Arial" w:hAnsi="Arial"/>
      <w:iCs/>
      <w:color w:val="000000"/>
      <w:sz w:val="22"/>
      <w:szCs w:val="22"/>
    </w:rPr>
  </w:style>
  <w:style w:type="character" w:customStyle="1" w:styleId="black1">
    <w:name w:val="black1"/>
    <w:basedOn w:val="a2"/>
    <w:rsid w:val="001B3488"/>
    <w:rPr>
      <w:color w:val="000000"/>
    </w:rPr>
  </w:style>
  <w:style w:type="paragraph" w:customStyle="1" w:styleId="1fc">
    <w:name w:val="Маркированный Список 1"/>
    <w:basedOn w:val="a1"/>
    <w:rsid w:val="001B3488"/>
    <w:pPr>
      <w:tabs>
        <w:tab w:val="left" w:pos="1134"/>
      </w:tabs>
      <w:spacing w:after="120" w:line="360" w:lineRule="auto"/>
      <w:ind w:left="1134" w:hanging="425"/>
      <w:jc w:val="both"/>
    </w:pPr>
    <w:rPr>
      <w:sz w:val="24"/>
    </w:rPr>
  </w:style>
  <w:style w:type="paragraph" w:customStyle="1" w:styleId="podzag">
    <w:name w:val="podzag"/>
    <w:basedOn w:val="a1"/>
    <w:rsid w:val="001B3488"/>
    <w:pPr>
      <w:spacing w:before="100" w:beforeAutospacing="1" w:after="100" w:afterAutospacing="1"/>
    </w:pPr>
    <w:rPr>
      <w:rFonts w:ascii="Arial Unicode MS" w:eastAsia="Arial Unicode MS" w:hAnsi="Arial Unicode MS" w:cs="Arial Unicode MS"/>
      <w:sz w:val="24"/>
      <w:szCs w:val="24"/>
    </w:rPr>
  </w:style>
  <w:style w:type="paragraph" w:customStyle="1" w:styleId="cntr">
    <w:name w:val="cntr"/>
    <w:basedOn w:val="a1"/>
    <w:rsid w:val="001B3488"/>
    <w:pPr>
      <w:spacing w:before="100" w:beforeAutospacing="1" w:after="100" w:afterAutospacing="1"/>
      <w:jc w:val="center"/>
    </w:pPr>
    <w:rPr>
      <w:rFonts w:ascii="Arial Unicode MS" w:eastAsia="Arial Unicode MS" w:hAnsi="Arial Unicode MS" w:cs="Arial Unicode MS"/>
      <w:sz w:val="22"/>
      <w:szCs w:val="22"/>
    </w:rPr>
  </w:style>
  <w:style w:type="paragraph" w:customStyle="1" w:styleId="txt">
    <w:name w:val="txt"/>
    <w:basedOn w:val="a1"/>
    <w:rsid w:val="001B3488"/>
    <w:pPr>
      <w:spacing w:before="100" w:beforeAutospacing="1" w:after="100" w:afterAutospacing="1"/>
      <w:ind w:left="100"/>
      <w:jc w:val="both"/>
    </w:pPr>
    <w:rPr>
      <w:rFonts w:ascii="Verdana" w:hAnsi="Verdana"/>
      <w:color w:val="00326C"/>
      <w:sz w:val="24"/>
      <w:szCs w:val="24"/>
    </w:rPr>
  </w:style>
  <w:style w:type="character" w:customStyle="1" w:styleId="newstxt1">
    <w:name w:val="newstxt1"/>
    <w:basedOn w:val="a2"/>
    <w:rsid w:val="001B3488"/>
    <w:rPr>
      <w:strike w:val="0"/>
      <w:dstrike w:val="0"/>
      <w:color w:val="000000"/>
      <w:sz w:val="29"/>
      <w:szCs w:val="29"/>
      <w:u w:val="none"/>
      <w:effect w:val="none"/>
    </w:rPr>
  </w:style>
  <w:style w:type="character" w:customStyle="1" w:styleId="imgdesc1">
    <w:name w:val="imgdesc1"/>
    <w:basedOn w:val="a2"/>
    <w:rsid w:val="001B3488"/>
    <w:rPr>
      <w:b/>
      <w:bCs/>
    </w:rPr>
  </w:style>
  <w:style w:type="character" w:customStyle="1" w:styleId="PEStyleFont5">
    <w:name w:val="PEStyleFont5"/>
    <w:basedOn w:val="a2"/>
    <w:rsid w:val="001B3488"/>
    <w:rPr>
      <w:rFonts w:ascii="PEW Report" w:hAnsi="PEW Report"/>
      <w:b/>
      <w:i/>
      <w:spacing w:val="0"/>
      <w:position w:val="0"/>
      <w:sz w:val="28"/>
      <w:u w:val="none"/>
    </w:rPr>
  </w:style>
  <w:style w:type="paragraph" w:customStyle="1" w:styleId="zagaboutzagpart">
    <w:name w:val="zag_about zag_part"/>
    <w:basedOn w:val="a1"/>
    <w:rsid w:val="001B3488"/>
    <w:pPr>
      <w:spacing w:before="100" w:beforeAutospacing="1" w:after="100" w:afterAutospacing="1"/>
    </w:pPr>
    <w:rPr>
      <w:rFonts w:ascii="Verdana" w:hAnsi="Verdana"/>
      <w:color w:val="666666"/>
      <w:sz w:val="17"/>
      <w:szCs w:val="17"/>
    </w:rPr>
  </w:style>
  <w:style w:type="paragraph" w:customStyle="1" w:styleId="abouttxtnews">
    <w:name w:val="about_txt news"/>
    <w:basedOn w:val="a1"/>
    <w:rsid w:val="001B3488"/>
    <w:pPr>
      <w:spacing w:before="100" w:beforeAutospacing="1" w:after="100" w:afterAutospacing="1"/>
    </w:pPr>
    <w:rPr>
      <w:rFonts w:ascii="Verdana" w:hAnsi="Verdana"/>
      <w:color w:val="666666"/>
      <w:sz w:val="17"/>
      <w:szCs w:val="17"/>
    </w:rPr>
  </w:style>
  <w:style w:type="paragraph" w:customStyle="1" w:styleId="abouttxt1news">
    <w:name w:val="about_txt1 news"/>
    <w:basedOn w:val="a1"/>
    <w:rsid w:val="001B3488"/>
    <w:pPr>
      <w:spacing w:before="100" w:beforeAutospacing="1" w:after="100" w:afterAutospacing="1"/>
    </w:pPr>
    <w:rPr>
      <w:rFonts w:ascii="Verdana" w:hAnsi="Verdana"/>
      <w:color w:val="666666"/>
      <w:sz w:val="17"/>
      <w:szCs w:val="17"/>
    </w:rPr>
  </w:style>
  <w:style w:type="paragraph" w:customStyle="1" w:styleId="bd">
    <w:name w:val="bd"/>
    <w:basedOn w:val="a1"/>
    <w:rsid w:val="001B3488"/>
    <w:pPr>
      <w:spacing w:after="75"/>
    </w:pPr>
    <w:rPr>
      <w:rFonts w:ascii="Verdana" w:hAnsi="Verdana"/>
      <w:color w:val="666666"/>
      <w:sz w:val="17"/>
      <w:szCs w:val="17"/>
    </w:rPr>
  </w:style>
  <w:style w:type="paragraph" w:customStyle="1" w:styleId="strtab">
    <w:name w:val="str_tab"/>
    <w:basedOn w:val="a1"/>
    <w:rsid w:val="001B3488"/>
    <w:pPr>
      <w:spacing w:before="45" w:after="45"/>
      <w:ind w:left="450"/>
    </w:pPr>
    <w:rPr>
      <w:rFonts w:ascii="Verdana" w:hAnsi="Verdana"/>
      <w:color w:val="666666"/>
      <w:sz w:val="17"/>
      <w:szCs w:val="17"/>
    </w:rPr>
  </w:style>
  <w:style w:type="paragraph" w:customStyle="1" w:styleId="cm">
    <w:name w:val="cm"/>
    <w:basedOn w:val="a1"/>
    <w:rsid w:val="001B3488"/>
    <w:pPr>
      <w:spacing w:before="100" w:beforeAutospacing="1" w:after="100" w:afterAutospacing="1"/>
      <w:jc w:val="both"/>
    </w:pPr>
    <w:rPr>
      <w:rFonts w:ascii="MS Sans Serif" w:hAnsi="MS Sans Serif"/>
      <w:sz w:val="18"/>
      <w:szCs w:val="18"/>
    </w:rPr>
  </w:style>
  <w:style w:type="character" w:customStyle="1" w:styleId="fontcont1">
    <w:name w:val="fontcont1"/>
    <w:basedOn w:val="a2"/>
    <w:rsid w:val="001B3488"/>
    <w:rPr>
      <w:rFonts w:ascii="Verdana" w:hAnsi="Verdana" w:hint="default"/>
      <w:b w:val="0"/>
      <w:bCs w:val="0"/>
      <w:i w:val="0"/>
      <w:iCs w:val="0"/>
      <w:color w:val="666666"/>
      <w:sz w:val="15"/>
      <w:szCs w:val="15"/>
    </w:rPr>
  </w:style>
  <w:style w:type="character" w:customStyle="1" w:styleId="fontsubmenu1">
    <w:name w:val="fontsubmenu1"/>
    <w:basedOn w:val="a2"/>
    <w:rsid w:val="001B3488"/>
    <w:rPr>
      <w:rFonts w:ascii="Verdana" w:hAnsi="Verdana" w:hint="default"/>
      <w:b w:val="0"/>
      <w:bCs w:val="0"/>
      <w:color w:val="CCCCCC"/>
    </w:rPr>
  </w:style>
  <w:style w:type="paragraph" w:customStyle="1" w:styleId="defprnRUSTxtStyleText">
    <w:name w:val="defprn_RUS_TxtStyleText"/>
    <w:basedOn w:val="a1"/>
    <w:rsid w:val="001B3488"/>
    <w:pPr>
      <w:spacing w:line="240" w:lineRule="exact"/>
      <w:ind w:firstLine="340"/>
      <w:jc w:val="both"/>
    </w:pPr>
    <w:rPr>
      <w:color w:val="000000"/>
    </w:rPr>
  </w:style>
  <w:style w:type="paragraph" w:customStyle="1" w:styleId="defprnRUSTxtStyleTextPar">
    <w:name w:val="defprn_RUS_TxtStyleTextPar"/>
    <w:basedOn w:val="a1"/>
    <w:rsid w:val="001B3488"/>
    <w:pPr>
      <w:keepNext/>
      <w:keepLines/>
      <w:spacing w:before="360" w:after="240" w:line="240" w:lineRule="exact"/>
    </w:pPr>
    <w:rPr>
      <w:b/>
      <w:color w:val="000000"/>
    </w:rPr>
  </w:style>
  <w:style w:type="paragraph" w:styleId="z-">
    <w:name w:val="HTML Top of Form"/>
    <w:basedOn w:val="a1"/>
    <w:next w:val="a1"/>
    <w:link w:val="z-0"/>
    <w:hidden/>
    <w:rsid w:val="001B3488"/>
    <w:pPr>
      <w:pBdr>
        <w:bottom w:val="single" w:sz="6" w:space="1" w:color="auto"/>
      </w:pBdr>
      <w:jc w:val="center"/>
    </w:pPr>
    <w:rPr>
      <w:rFonts w:ascii="Arial" w:hAnsi="Arial" w:cs="Arial"/>
      <w:vanish/>
      <w:color w:val="000000"/>
      <w:sz w:val="16"/>
      <w:szCs w:val="16"/>
    </w:rPr>
  </w:style>
  <w:style w:type="character" w:customStyle="1" w:styleId="z-0">
    <w:name w:val="z-Начало формы Знак"/>
    <w:basedOn w:val="a2"/>
    <w:link w:val="z-"/>
    <w:rsid w:val="001B3488"/>
    <w:rPr>
      <w:rFonts w:ascii="Arial" w:hAnsi="Arial" w:cs="Arial"/>
      <w:vanish/>
      <w:color w:val="000000"/>
      <w:sz w:val="16"/>
      <w:szCs w:val="16"/>
    </w:rPr>
  </w:style>
  <w:style w:type="paragraph" w:styleId="z-1">
    <w:name w:val="HTML Bottom of Form"/>
    <w:basedOn w:val="a1"/>
    <w:next w:val="a1"/>
    <w:link w:val="z-2"/>
    <w:hidden/>
    <w:rsid w:val="001B3488"/>
    <w:pPr>
      <w:pBdr>
        <w:top w:val="single" w:sz="6" w:space="1" w:color="auto"/>
      </w:pBdr>
      <w:jc w:val="center"/>
    </w:pPr>
    <w:rPr>
      <w:rFonts w:ascii="Arial" w:hAnsi="Arial" w:cs="Arial"/>
      <w:vanish/>
      <w:color w:val="000000"/>
      <w:sz w:val="16"/>
      <w:szCs w:val="16"/>
    </w:rPr>
  </w:style>
  <w:style w:type="character" w:customStyle="1" w:styleId="z-2">
    <w:name w:val="z-Конец формы Знак"/>
    <w:basedOn w:val="a2"/>
    <w:link w:val="z-1"/>
    <w:rsid w:val="001B3488"/>
    <w:rPr>
      <w:rFonts w:ascii="Arial" w:hAnsi="Arial" w:cs="Arial"/>
      <w:vanish/>
      <w:color w:val="000000"/>
      <w:sz w:val="16"/>
      <w:szCs w:val="16"/>
    </w:rPr>
  </w:style>
  <w:style w:type="paragraph" w:customStyle="1" w:styleId="textn">
    <w:name w:val="textn"/>
    <w:basedOn w:val="a1"/>
    <w:rsid w:val="001B3488"/>
    <w:pPr>
      <w:spacing w:before="100" w:beforeAutospacing="1" w:after="100" w:afterAutospacing="1"/>
      <w:jc w:val="both"/>
    </w:pPr>
    <w:rPr>
      <w:rFonts w:ascii="Verdana" w:hAnsi="Verdana"/>
      <w:color w:val="000000"/>
    </w:rPr>
  </w:style>
  <w:style w:type="paragraph" w:customStyle="1" w:styleId="title01">
    <w:name w:val="title01"/>
    <w:basedOn w:val="a1"/>
    <w:rsid w:val="001B3488"/>
    <w:pPr>
      <w:spacing w:before="100" w:beforeAutospacing="1" w:after="100" w:afterAutospacing="1"/>
    </w:pPr>
    <w:rPr>
      <w:rFonts w:ascii="Verdana" w:hAnsi="Verdana"/>
      <w:b/>
      <w:bCs/>
      <w:color w:val="0066CC"/>
      <w:sz w:val="27"/>
      <w:szCs w:val="27"/>
    </w:rPr>
  </w:style>
  <w:style w:type="paragraph" w:customStyle="1" w:styleId="SubHeading1">
    <w:name w:val="Sub Heading 1"/>
    <w:rsid w:val="001B3488"/>
    <w:pPr>
      <w:widowControl w:val="0"/>
      <w:overflowPunct w:val="0"/>
      <w:autoSpaceDE w:val="0"/>
      <w:autoSpaceDN w:val="0"/>
      <w:adjustRightInd w:val="0"/>
      <w:spacing w:before="240" w:after="40"/>
      <w:textAlignment w:val="baseline"/>
    </w:pPr>
    <w:rPr>
      <w:sz w:val="22"/>
      <w:szCs w:val="22"/>
    </w:rPr>
  </w:style>
  <w:style w:type="paragraph" w:customStyle="1" w:styleId="AcntHeading2">
    <w:name w:val="Acnt Heading 2"/>
    <w:rsid w:val="001B3488"/>
    <w:pPr>
      <w:widowControl w:val="0"/>
      <w:overflowPunct w:val="0"/>
      <w:autoSpaceDE w:val="0"/>
      <w:autoSpaceDN w:val="0"/>
      <w:adjustRightInd w:val="0"/>
      <w:spacing w:before="360" w:after="40"/>
      <w:jc w:val="center"/>
      <w:textAlignment w:val="baseline"/>
    </w:pPr>
    <w:rPr>
      <w:b/>
      <w:bCs/>
    </w:rPr>
  </w:style>
  <w:style w:type="paragraph" w:customStyle="1" w:styleId="subheader">
    <w:name w:val="subheader"/>
    <w:basedOn w:val="a1"/>
    <w:rsid w:val="001B3488"/>
    <w:pPr>
      <w:spacing w:before="150" w:after="75"/>
    </w:pPr>
    <w:rPr>
      <w:rFonts w:ascii="Arial" w:hAnsi="Arial" w:cs="Arial"/>
      <w:b/>
      <w:bCs/>
      <w:color w:val="000000"/>
      <w:sz w:val="18"/>
      <w:szCs w:val="18"/>
    </w:rPr>
  </w:style>
  <w:style w:type="character" w:customStyle="1" w:styleId="Arial112">
    <w:name w:val="Стиль Обычный (веб) + Arial 11 пт Черный Знак Знак Знак"/>
    <w:basedOn w:val="a2"/>
    <w:rsid w:val="001B3488"/>
    <w:rPr>
      <w:rFonts w:ascii="Arial" w:hAnsi="Arial"/>
      <w:iCs/>
      <w:color w:val="000000"/>
      <w:sz w:val="22"/>
      <w:szCs w:val="22"/>
      <w:lang w:val="ru-RU" w:eastAsia="ru-RU" w:bidi="ar-SA"/>
    </w:rPr>
  </w:style>
  <w:style w:type="paragraph" w:customStyle="1" w:styleId="bodytext2">
    <w:name w:val="bodytext2"/>
    <w:basedOn w:val="a1"/>
    <w:rsid w:val="001B3488"/>
    <w:pPr>
      <w:spacing w:before="100" w:beforeAutospacing="1" w:after="100" w:afterAutospacing="1"/>
    </w:pPr>
    <w:rPr>
      <w:sz w:val="24"/>
      <w:szCs w:val="24"/>
    </w:rPr>
  </w:style>
  <w:style w:type="paragraph" w:customStyle="1" w:styleId="2ff5">
    <w:name w:val="2"/>
    <w:basedOn w:val="a1"/>
    <w:next w:val="ae"/>
    <w:rsid w:val="001B3488"/>
    <w:pPr>
      <w:spacing w:before="100" w:beforeAutospacing="1" w:after="100" w:afterAutospacing="1"/>
    </w:pPr>
    <w:rPr>
      <w:sz w:val="24"/>
      <w:szCs w:val="24"/>
    </w:rPr>
  </w:style>
  <w:style w:type="paragraph" w:customStyle="1" w:styleId="center">
    <w:name w:val="center"/>
    <w:basedOn w:val="a1"/>
    <w:rsid w:val="001B3488"/>
    <w:pPr>
      <w:spacing w:before="100" w:beforeAutospacing="1" w:after="100" w:afterAutospacing="1"/>
      <w:jc w:val="center"/>
    </w:pPr>
    <w:rPr>
      <w:rFonts w:ascii="Verdana" w:hAnsi="Verdana"/>
      <w:color w:val="000000"/>
      <w:sz w:val="17"/>
      <w:szCs w:val="17"/>
    </w:rPr>
  </w:style>
  <w:style w:type="paragraph" w:customStyle="1" w:styleId="topic">
    <w:name w:val="topic"/>
    <w:basedOn w:val="a1"/>
    <w:rsid w:val="001B3488"/>
    <w:pPr>
      <w:spacing w:before="100" w:beforeAutospacing="1" w:after="100" w:afterAutospacing="1"/>
    </w:pPr>
    <w:rPr>
      <w:b/>
      <w:bCs/>
      <w:color w:val="993333"/>
      <w:sz w:val="26"/>
      <w:szCs w:val="26"/>
    </w:rPr>
  </w:style>
  <w:style w:type="character" w:customStyle="1" w:styleId="title1">
    <w:name w:val="title1"/>
    <w:basedOn w:val="a2"/>
    <w:rsid w:val="001B3488"/>
    <w:rPr>
      <w:rFonts w:ascii="Verdana" w:hAnsi="Verdana" w:hint="default"/>
      <w:color w:val="030389"/>
      <w:sz w:val="20"/>
      <w:szCs w:val="20"/>
    </w:rPr>
  </w:style>
  <w:style w:type="paragraph" w:customStyle="1" w:styleId="afffffffe">
    <w:name w:val="Название графика"/>
    <w:basedOn w:val="a1"/>
    <w:autoRedefine/>
    <w:rsid w:val="001B3488"/>
    <w:pPr>
      <w:spacing w:before="120" w:line="300" w:lineRule="exact"/>
      <w:ind w:firstLine="709"/>
      <w:jc w:val="both"/>
    </w:pPr>
    <w:rPr>
      <w:sz w:val="26"/>
      <w:szCs w:val="24"/>
    </w:rPr>
  </w:style>
  <w:style w:type="paragraph" w:customStyle="1" w:styleId="affffffff">
    <w:name w:val="ерхний колонтитул"/>
    <w:basedOn w:val="a1"/>
    <w:rsid w:val="001B3488"/>
    <w:pPr>
      <w:widowControl w:val="0"/>
      <w:tabs>
        <w:tab w:val="center" w:pos="4536"/>
        <w:tab w:val="right" w:pos="9072"/>
      </w:tabs>
      <w:spacing w:line="360" w:lineRule="auto"/>
      <w:ind w:firstLine="720"/>
      <w:jc w:val="both"/>
    </w:pPr>
    <w:rPr>
      <w:sz w:val="24"/>
    </w:rPr>
  </w:style>
  <w:style w:type="character" w:customStyle="1" w:styleId="Arial1110">
    <w:name w:val="Стиль Обычный (веб) + Arial 11 пт Черный Знак Знак1"/>
    <w:basedOn w:val="a2"/>
    <w:rsid w:val="001B3488"/>
    <w:rPr>
      <w:rFonts w:ascii="Arial" w:hAnsi="Arial"/>
      <w:iCs/>
      <w:color w:val="000000"/>
      <w:sz w:val="22"/>
      <w:szCs w:val="22"/>
      <w:lang w:val="ru-RU" w:eastAsia="ru-RU" w:bidi="ar-SA"/>
    </w:rPr>
  </w:style>
  <w:style w:type="paragraph" w:customStyle="1" w:styleId="2ff6">
    <w:name w:val="сновной текст с отступом 2"/>
    <w:basedOn w:val="a1"/>
    <w:rsid w:val="001B3488"/>
    <w:pPr>
      <w:widowControl w:val="0"/>
      <w:ind w:firstLine="720"/>
      <w:jc w:val="both"/>
    </w:pPr>
    <w:rPr>
      <w:sz w:val="26"/>
    </w:rPr>
  </w:style>
  <w:style w:type="paragraph" w:styleId="affffffff0">
    <w:name w:val="List"/>
    <w:basedOn w:val="a1"/>
    <w:rsid w:val="001B3488"/>
    <w:pPr>
      <w:ind w:left="360" w:hanging="360"/>
    </w:pPr>
    <w:rPr>
      <w:rFonts w:ascii="Arial" w:hAnsi="Arial"/>
      <w:iCs/>
      <w:sz w:val="22"/>
      <w:szCs w:val="22"/>
    </w:rPr>
  </w:style>
  <w:style w:type="paragraph" w:customStyle="1" w:styleId="affffffff1">
    <w:name w:val="Правый текст"/>
    <w:basedOn w:val="a1"/>
    <w:rsid w:val="001B3488"/>
    <w:pPr>
      <w:spacing w:after="240"/>
      <w:ind w:left="1814"/>
      <w:jc w:val="both"/>
    </w:pPr>
    <w:rPr>
      <w:snapToGrid w:val="0"/>
      <w:color w:val="000000"/>
      <w:kern w:val="18"/>
      <w:sz w:val="22"/>
    </w:rPr>
  </w:style>
  <w:style w:type="paragraph" w:customStyle="1" w:styleId="affffffff2">
    <w:name w:val="Текст табл по центру"/>
    <w:basedOn w:val="a1"/>
    <w:rsid w:val="001B3488"/>
    <w:pPr>
      <w:keepLines/>
      <w:spacing w:before="60"/>
      <w:jc w:val="center"/>
    </w:pPr>
    <w:rPr>
      <w:snapToGrid w:val="0"/>
      <w:sz w:val="22"/>
    </w:rPr>
  </w:style>
  <w:style w:type="paragraph" w:customStyle="1" w:styleId="Tablename">
    <w:name w:val="Table name"/>
    <w:basedOn w:val="a1"/>
    <w:rsid w:val="001B3488"/>
    <w:pPr>
      <w:keepNext/>
      <w:spacing w:before="120" w:after="60"/>
      <w:jc w:val="center"/>
      <w:outlineLvl w:val="0"/>
    </w:pPr>
    <w:rPr>
      <w:rFonts w:ascii="Arial" w:hAnsi="Arial"/>
      <w:b/>
    </w:rPr>
  </w:style>
  <w:style w:type="paragraph" w:customStyle="1" w:styleId="Tendens24">
    <w:name w:val="Tendens(24)"/>
    <w:basedOn w:val="a1"/>
    <w:rsid w:val="001B3488"/>
    <w:pPr>
      <w:tabs>
        <w:tab w:val="num" w:pos="1097"/>
      </w:tabs>
      <w:spacing w:before="120"/>
      <w:ind w:left="1021" w:hanging="284"/>
      <w:jc w:val="both"/>
    </w:pPr>
    <w:rPr>
      <w:rFonts w:ascii="Arial" w:hAnsi="Arial"/>
    </w:rPr>
  </w:style>
  <w:style w:type="paragraph" w:customStyle="1" w:styleId="Points">
    <w:name w:val="Points"/>
    <w:basedOn w:val="a1"/>
    <w:rsid w:val="001B3488"/>
    <w:pPr>
      <w:tabs>
        <w:tab w:val="num" w:pos="360"/>
      </w:tabs>
      <w:spacing w:before="120"/>
      <w:ind w:left="360" w:hanging="360"/>
      <w:jc w:val="both"/>
    </w:pPr>
    <w:rPr>
      <w:rFonts w:ascii="Arial" w:hAnsi="Arial" w:cs="Arial"/>
    </w:rPr>
  </w:style>
  <w:style w:type="paragraph" w:customStyle="1" w:styleId="justify1">
    <w:name w:val="justify1"/>
    <w:basedOn w:val="a1"/>
    <w:rsid w:val="001B3488"/>
    <w:pPr>
      <w:spacing w:before="75" w:after="100" w:afterAutospacing="1"/>
      <w:jc w:val="both"/>
    </w:pPr>
    <w:rPr>
      <w:rFonts w:ascii="Verdana" w:hAnsi="Verdana"/>
      <w:sz w:val="18"/>
      <w:szCs w:val="18"/>
    </w:rPr>
  </w:style>
  <w:style w:type="paragraph" w:customStyle="1" w:styleId="kurortmag">
    <w:name w:val="kurortmag"/>
    <w:basedOn w:val="a1"/>
    <w:rsid w:val="001B3488"/>
    <w:pPr>
      <w:spacing w:before="100" w:beforeAutospacing="1" w:after="100" w:afterAutospacing="1"/>
    </w:pPr>
    <w:rPr>
      <w:rFonts w:ascii="Tahoma" w:hAnsi="Tahoma" w:cs="Tahoma"/>
      <w:color w:val="000000"/>
      <w:sz w:val="16"/>
      <w:szCs w:val="16"/>
    </w:rPr>
  </w:style>
  <w:style w:type="paragraph" w:customStyle="1" w:styleId="affffffff3">
    <w:name w:val="нАШВМШИ"/>
    <w:rsid w:val="001B3488"/>
    <w:pPr>
      <w:autoSpaceDE w:val="0"/>
      <w:autoSpaceDN w:val="0"/>
    </w:pPr>
  </w:style>
  <w:style w:type="paragraph" w:customStyle="1" w:styleId="about1">
    <w:name w:val="about1"/>
    <w:basedOn w:val="a1"/>
    <w:rsid w:val="001B3488"/>
    <w:pPr>
      <w:spacing w:before="100" w:beforeAutospacing="1" w:after="100" w:afterAutospacing="1"/>
    </w:pPr>
    <w:rPr>
      <w:sz w:val="24"/>
      <w:szCs w:val="24"/>
    </w:rPr>
  </w:style>
  <w:style w:type="paragraph" w:customStyle="1" w:styleId="ne">
    <w:name w:val="ne"/>
    <w:basedOn w:val="a1"/>
    <w:rsid w:val="001B3488"/>
    <w:pPr>
      <w:spacing w:before="60" w:after="60"/>
      <w:ind w:firstLine="300"/>
    </w:pPr>
    <w:rPr>
      <w:color w:val="000000"/>
    </w:rPr>
  </w:style>
  <w:style w:type="character" w:customStyle="1" w:styleId="1fd">
    <w:name w:val="Гиперссылка1"/>
    <w:rsid w:val="001B3488"/>
    <w:rPr>
      <w:color w:val="0000FF"/>
      <w:u w:val="single"/>
    </w:rPr>
  </w:style>
  <w:style w:type="paragraph" w:customStyle="1" w:styleId="zg3">
    <w:name w:val="zg3"/>
    <w:basedOn w:val="a1"/>
    <w:rsid w:val="001B3488"/>
    <w:pPr>
      <w:spacing w:before="100" w:beforeAutospacing="1" w:after="100" w:afterAutospacing="1"/>
    </w:pPr>
    <w:rPr>
      <w:b/>
      <w:bCs/>
      <w:color w:val="000000"/>
      <w:sz w:val="24"/>
      <w:szCs w:val="24"/>
    </w:rPr>
  </w:style>
  <w:style w:type="character" w:customStyle="1" w:styleId="addr2">
    <w:name w:val="addr2"/>
    <w:basedOn w:val="a2"/>
    <w:rsid w:val="001B3488"/>
    <w:rPr>
      <w:vanish w:val="0"/>
      <w:webHidden w:val="0"/>
      <w:color w:val="003366"/>
      <w:specVanish w:val="0"/>
    </w:rPr>
  </w:style>
  <w:style w:type="character" w:customStyle="1" w:styleId="info2">
    <w:name w:val="info2"/>
    <w:basedOn w:val="a2"/>
    <w:rsid w:val="001B3488"/>
    <w:rPr>
      <w:vanish w:val="0"/>
      <w:webHidden w:val="0"/>
      <w:specVanish w:val="0"/>
    </w:rPr>
  </w:style>
  <w:style w:type="character" w:customStyle="1" w:styleId="error">
    <w:name w:val="error"/>
    <w:basedOn w:val="a2"/>
    <w:rsid w:val="001B3488"/>
  </w:style>
  <w:style w:type="paragraph" w:customStyle="1" w:styleId="-12">
    <w:name w:val="-Квадрат1"/>
    <w:basedOn w:val="a1"/>
    <w:rsid w:val="001B3488"/>
    <w:pPr>
      <w:widowControl w:val="0"/>
      <w:jc w:val="both"/>
    </w:pPr>
    <w:rPr>
      <w:rFonts w:ascii="a_Timer" w:hAnsi="a_Timer"/>
      <w:snapToGrid w:val="0"/>
      <w:sz w:val="24"/>
      <w:lang w:val="en-US"/>
    </w:rPr>
  </w:style>
  <w:style w:type="character" w:customStyle="1" w:styleId="whitetextnormal1">
    <w:name w:val="whitetextnormal1"/>
    <w:basedOn w:val="a2"/>
    <w:rsid w:val="001B3488"/>
    <w:rPr>
      <w:rFonts w:ascii="Verdana" w:hAnsi="Verdana" w:hint="default"/>
      <w:b w:val="0"/>
      <w:bCs w:val="0"/>
      <w:i w:val="0"/>
      <w:iCs w:val="0"/>
      <w:color w:val="FFFFFF"/>
      <w:sz w:val="18"/>
      <w:szCs w:val="18"/>
    </w:rPr>
  </w:style>
  <w:style w:type="paragraph" w:customStyle="1" w:styleId="default0">
    <w:name w:val="default"/>
    <w:basedOn w:val="a1"/>
    <w:rsid w:val="001B3488"/>
    <w:pPr>
      <w:spacing w:before="100" w:beforeAutospacing="1" w:after="100" w:afterAutospacing="1"/>
    </w:pPr>
    <w:rPr>
      <w:rFonts w:ascii="Verdana" w:hAnsi="Verdana"/>
      <w:color w:val="000080"/>
      <w:sz w:val="14"/>
      <w:szCs w:val="14"/>
    </w:rPr>
  </w:style>
  <w:style w:type="character" w:customStyle="1" w:styleId="Head11">
    <w:name w:val="Head 1 Знак1"/>
    <w:aliases w:val="Раздел Знак1,Заголовок-2 Знак,Head 1 Знак Знак Знак2,Раздел Знак Знак,Заголовок 11 Знак,Head 11 Знак Знак Знак Знак1,Head 1 Знак Знак Знак Знак1,Head 11 Знак,Head 1 Знак Знак Знак Знак Знак Знак,Head 11 Знак Знак Знак Знак Знак Знак,Раздел1"/>
    <w:basedOn w:val="a2"/>
    <w:rsid w:val="001B3488"/>
    <w:rPr>
      <w:rFonts w:ascii="Arial" w:hAnsi="Arial" w:cs="Arial"/>
      <w:b/>
      <w:bCs/>
      <w:caps/>
      <w:noProof/>
      <w:color w:val="0000FF"/>
      <w:sz w:val="28"/>
      <w:szCs w:val="28"/>
      <w:lang w:val="ru-RU" w:eastAsia="ru-RU" w:bidi="ar-SA"/>
    </w:rPr>
  </w:style>
  <w:style w:type="paragraph" w:customStyle="1" w:styleId="02">
    <w:name w:val="Норм:0льный"/>
    <w:rsid w:val="001B3488"/>
    <w:pPr>
      <w:widowControl w:val="0"/>
    </w:pPr>
    <w:rPr>
      <w:snapToGrid w:val="0"/>
      <w:sz w:val="24"/>
    </w:rPr>
  </w:style>
  <w:style w:type="character" w:customStyle="1" w:styleId="affffffff4">
    <w:name w:val="номер страницы"/>
    <w:basedOn w:val="a2"/>
    <w:rsid w:val="001B3488"/>
  </w:style>
  <w:style w:type="paragraph" w:customStyle="1" w:styleId="affffffff5">
    <w:name w:val="#Таблица текст Знак Знак Знак"/>
    <w:basedOn w:val="a1"/>
    <w:rsid w:val="001B3488"/>
    <w:rPr>
      <w:rFonts w:ascii="Arial" w:hAnsi="Arial"/>
      <w:sz w:val="22"/>
      <w:szCs w:val="22"/>
    </w:rPr>
  </w:style>
  <w:style w:type="character" w:customStyle="1" w:styleId="1fe">
    <w:name w:val="Обычный.Нормальный Знак Знак Знак1"/>
    <w:basedOn w:val="a2"/>
    <w:rsid w:val="001B3488"/>
    <w:rPr>
      <w:snapToGrid w:val="0"/>
      <w:sz w:val="24"/>
      <w:lang w:val="ru-RU" w:eastAsia="ru-RU" w:bidi="ar-SA"/>
    </w:rPr>
  </w:style>
  <w:style w:type="character" w:customStyle="1" w:styleId="Head110">
    <w:name w:val="Head 1 Знак Знак Знак1"/>
    <w:basedOn w:val="a2"/>
    <w:rsid w:val="001B3488"/>
    <w:rPr>
      <w:rFonts w:ascii="Arial" w:hAnsi="Arial" w:cs="Arial"/>
      <w:b/>
      <w:noProof/>
      <w:color w:val="000080"/>
      <w:sz w:val="22"/>
      <w:szCs w:val="22"/>
      <w:lang w:val="ru-RU" w:eastAsia="ru-RU" w:bidi="ar-SA"/>
    </w:rPr>
  </w:style>
  <w:style w:type="character" w:customStyle="1" w:styleId="nrm1">
    <w:name w:val="nrm1"/>
    <w:basedOn w:val="a2"/>
    <w:rsid w:val="001B3488"/>
    <w:rPr>
      <w:rFonts w:ascii="Arial" w:hAnsi="Arial" w:cs="Arial" w:hint="default"/>
      <w:color w:val="1E2B3F"/>
      <w:sz w:val="24"/>
      <w:szCs w:val="24"/>
    </w:rPr>
  </w:style>
  <w:style w:type="paragraph" w:customStyle="1" w:styleId="first">
    <w:name w:val="first"/>
    <w:basedOn w:val="a1"/>
    <w:rsid w:val="001B3488"/>
    <w:pPr>
      <w:spacing w:before="240"/>
      <w:ind w:firstLine="500"/>
      <w:jc w:val="both"/>
    </w:pPr>
    <w:rPr>
      <w:rFonts w:ascii="Arial" w:hAnsi="Arial" w:cs="Arial"/>
      <w:sz w:val="24"/>
      <w:szCs w:val="24"/>
    </w:rPr>
  </w:style>
  <w:style w:type="paragraph" w:customStyle="1" w:styleId="affffffff6">
    <w:name w:val="Текст отчета"/>
    <w:basedOn w:val="a1"/>
    <w:rsid w:val="001B3488"/>
    <w:pPr>
      <w:widowControl w:val="0"/>
      <w:spacing w:before="60"/>
      <w:ind w:firstLine="709"/>
      <w:jc w:val="both"/>
    </w:pPr>
    <w:rPr>
      <w:rFonts w:ascii="Arial" w:hAnsi="Arial"/>
      <w:szCs w:val="24"/>
    </w:rPr>
  </w:style>
  <w:style w:type="paragraph" w:customStyle="1" w:styleId="1">
    <w:name w:val="Маркер 1"/>
    <w:basedOn w:val="a1"/>
    <w:rsid w:val="001B3488"/>
    <w:pPr>
      <w:numPr>
        <w:ilvl w:val="1"/>
        <w:numId w:val="28"/>
      </w:numPr>
      <w:tabs>
        <w:tab w:val="clear" w:pos="1440"/>
        <w:tab w:val="num" w:pos="720"/>
      </w:tabs>
      <w:ind w:left="720"/>
      <w:jc w:val="both"/>
    </w:pPr>
    <w:rPr>
      <w:rFonts w:ascii="Arial" w:hAnsi="Arial"/>
      <w:color w:val="000000"/>
    </w:rPr>
  </w:style>
  <w:style w:type="paragraph" w:customStyle="1" w:styleId="2ff7">
    <w:name w:val="Маркер 2"/>
    <w:basedOn w:val="a1"/>
    <w:rsid w:val="001B3488"/>
    <w:pPr>
      <w:tabs>
        <w:tab w:val="num" w:pos="1440"/>
      </w:tabs>
      <w:ind w:left="1440" w:hanging="360"/>
      <w:jc w:val="both"/>
    </w:pPr>
    <w:rPr>
      <w:rFonts w:ascii="Book Antiqua" w:hAnsi="Book Antiqua"/>
      <w:color w:val="000000"/>
      <w:sz w:val="24"/>
    </w:rPr>
  </w:style>
  <w:style w:type="paragraph" w:customStyle="1" w:styleId="affffffff7">
    <w:name w:val="заголовок"/>
    <w:basedOn w:val="30"/>
    <w:rsid w:val="001B3488"/>
    <w:pPr>
      <w:keepNext w:val="0"/>
      <w:tabs>
        <w:tab w:val="left" w:pos="0"/>
      </w:tabs>
      <w:spacing w:before="0" w:after="120"/>
      <w:jc w:val="center"/>
    </w:pPr>
    <w:rPr>
      <w:bCs w:val="0"/>
      <w:i/>
      <w:sz w:val="22"/>
      <w:szCs w:val="22"/>
    </w:rPr>
  </w:style>
  <w:style w:type="paragraph" w:customStyle="1" w:styleId="binkvvs">
    <w:name w:val="bink_vvs"/>
    <w:basedOn w:val="a1"/>
    <w:rsid w:val="001B3488"/>
    <w:pPr>
      <w:spacing w:before="100" w:beforeAutospacing="1" w:after="100" w:afterAutospacing="1"/>
    </w:pPr>
    <w:rPr>
      <w:sz w:val="24"/>
      <w:szCs w:val="24"/>
    </w:rPr>
  </w:style>
  <w:style w:type="numbering" w:customStyle="1" w:styleId="2ff8">
    <w:name w:val="Нет списка2"/>
    <w:next w:val="a4"/>
    <w:semiHidden/>
    <w:rsid w:val="001B3488"/>
  </w:style>
  <w:style w:type="numbering" w:customStyle="1" w:styleId="3f3">
    <w:name w:val="Нет списка3"/>
    <w:next w:val="a4"/>
    <w:semiHidden/>
    <w:rsid w:val="001B3488"/>
  </w:style>
  <w:style w:type="paragraph" w:styleId="affffffff8">
    <w:name w:val="annotation subject"/>
    <w:basedOn w:val="affff8"/>
    <w:next w:val="affff8"/>
    <w:link w:val="affffffff9"/>
    <w:semiHidden/>
    <w:rsid w:val="001B3488"/>
    <w:pPr>
      <w:widowControl/>
      <w:autoSpaceDE/>
      <w:autoSpaceDN/>
      <w:adjustRightInd/>
      <w:ind w:firstLine="0"/>
      <w:jc w:val="left"/>
    </w:pPr>
    <w:rPr>
      <w:b/>
      <w:bCs/>
    </w:rPr>
  </w:style>
  <w:style w:type="character" w:customStyle="1" w:styleId="affffffff9">
    <w:name w:val="Тема примечания Знак"/>
    <w:basedOn w:val="affff9"/>
    <w:link w:val="affffffff8"/>
    <w:semiHidden/>
    <w:rsid w:val="001B3488"/>
    <w:rPr>
      <w:b/>
      <w:bCs/>
    </w:rPr>
  </w:style>
  <w:style w:type="paragraph" w:customStyle="1" w:styleId="moy">
    <w:name w:val="moy"/>
    <w:basedOn w:val="a1"/>
    <w:rsid w:val="001B3488"/>
    <w:pPr>
      <w:ind w:firstLine="397"/>
      <w:jc w:val="both"/>
    </w:pPr>
  </w:style>
  <w:style w:type="paragraph" w:customStyle="1" w:styleId="49">
    <w:name w:val="çàãîëîâîê 4"/>
    <w:basedOn w:val="a1"/>
    <w:next w:val="a1"/>
    <w:rsid w:val="001B3488"/>
    <w:pPr>
      <w:keepNext/>
      <w:overflowPunct w:val="0"/>
      <w:autoSpaceDE w:val="0"/>
      <w:autoSpaceDN w:val="0"/>
      <w:adjustRightInd w:val="0"/>
      <w:ind w:right="-97" w:hanging="71"/>
      <w:jc w:val="center"/>
      <w:textAlignment w:val="baseline"/>
    </w:pPr>
    <w:rPr>
      <w:b/>
      <w:color w:val="800080"/>
    </w:rPr>
  </w:style>
  <w:style w:type="paragraph" w:customStyle="1" w:styleId="2ff9">
    <w:name w:val="çàãîëîâîê 2"/>
    <w:basedOn w:val="a1"/>
    <w:next w:val="a1"/>
    <w:rsid w:val="001B3488"/>
    <w:pPr>
      <w:overflowPunct w:val="0"/>
      <w:autoSpaceDE w:val="0"/>
      <w:autoSpaceDN w:val="0"/>
      <w:adjustRightInd w:val="0"/>
      <w:spacing w:before="120"/>
      <w:ind w:firstLine="709"/>
      <w:textAlignment w:val="baseline"/>
    </w:pPr>
    <w:rPr>
      <w:rFonts w:ascii="Arial" w:hAnsi="Arial"/>
      <w:b/>
      <w:color w:val="FF0000"/>
      <w:sz w:val="24"/>
    </w:rPr>
  </w:style>
  <w:style w:type="paragraph" w:customStyle="1" w:styleId="xl19">
    <w:name w:val="xl19"/>
    <w:basedOn w:val="a1"/>
    <w:rsid w:val="001B3488"/>
    <w:pPr>
      <w:spacing w:before="100" w:beforeAutospacing="1" w:after="100" w:afterAutospacing="1"/>
      <w:textAlignment w:val="center"/>
    </w:pPr>
    <w:rPr>
      <w:rFonts w:ascii="Arial" w:hAnsi="Arial" w:cs="Arial"/>
      <w:sz w:val="24"/>
      <w:szCs w:val="24"/>
    </w:rPr>
  </w:style>
  <w:style w:type="paragraph" w:customStyle="1" w:styleId="xl20">
    <w:name w:val="xl20"/>
    <w:basedOn w:val="a1"/>
    <w:rsid w:val="001B3488"/>
    <w:pPr>
      <w:pBdr>
        <w:left w:val="single" w:sz="4" w:space="0" w:color="auto"/>
        <w:right w:val="single" w:sz="4" w:space="0" w:color="auto"/>
      </w:pBdr>
      <w:spacing w:before="100" w:beforeAutospacing="1" w:after="100" w:afterAutospacing="1"/>
      <w:textAlignment w:val="center"/>
    </w:pPr>
    <w:rPr>
      <w:rFonts w:ascii="Arial" w:hAnsi="Arial" w:cs="Arial"/>
      <w:sz w:val="24"/>
      <w:szCs w:val="24"/>
    </w:rPr>
  </w:style>
  <w:style w:type="paragraph" w:customStyle="1" w:styleId="xl21">
    <w:name w:val="xl21"/>
    <w:basedOn w:val="a1"/>
    <w:rsid w:val="001B3488"/>
    <w:pPr>
      <w:pBdr>
        <w:top w:val="single" w:sz="4" w:space="0" w:color="auto"/>
        <w:left w:val="single" w:sz="4" w:space="0" w:color="auto"/>
        <w:right w:val="single" w:sz="4" w:space="0" w:color="auto"/>
      </w:pBdr>
      <w:spacing w:before="100" w:beforeAutospacing="1" w:after="100" w:afterAutospacing="1"/>
      <w:textAlignment w:val="center"/>
    </w:pPr>
    <w:rPr>
      <w:rFonts w:ascii="Arial" w:hAnsi="Arial" w:cs="Arial"/>
      <w:sz w:val="24"/>
      <w:szCs w:val="24"/>
    </w:rPr>
  </w:style>
  <w:style w:type="paragraph" w:customStyle="1" w:styleId="cw-art">
    <w:name w:val="cw-art"/>
    <w:basedOn w:val="a1"/>
    <w:rsid w:val="001B3488"/>
    <w:pPr>
      <w:spacing w:before="100" w:beforeAutospacing="1" w:after="100" w:afterAutospacing="1"/>
    </w:pPr>
    <w:rPr>
      <w:rFonts w:ascii="Arial Unicode MS" w:eastAsia="Arial Unicode MS" w:hAnsi="Arial Unicode MS" w:cs="Arial Unicode MS"/>
      <w:color w:val="000000"/>
      <w:sz w:val="24"/>
      <w:szCs w:val="24"/>
    </w:rPr>
  </w:style>
  <w:style w:type="paragraph" w:customStyle="1" w:styleId="jast">
    <w:name w:val="jast"/>
    <w:basedOn w:val="a1"/>
    <w:rsid w:val="001B3488"/>
    <w:pPr>
      <w:spacing w:before="45"/>
      <w:ind w:firstLine="320"/>
      <w:jc w:val="both"/>
    </w:pPr>
    <w:rPr>
      <w:rFonts w:ascii="Arial Unicode MS" w:eastAsia="Arial Unicode MS" w:hAnsi="Arial Unicode MS" w:cs="Arial Unicode MS"/>
      <w:sz w:val="24"/>
      <w:szCs w:val="24"/>
    </w:rPr>
  </w:style>
  <w:style w:type="paragraph" w:customStyle="1" w:styleId="down">
    <w:name w:val="down"/>
    <w:basedOn w:val="a1"/>
    <w:rsid w:val="001B3488"/>
    <w:pPr>
      <w:spacing w:before="100" w:beforeAutospacing="1" w:after="100" w:afterAutospacing="1"/>
    </w:pPr>
    <w:rPr>
      <w:rFonts w:ascii="Tahoma" w:eastAsia="Arial Unicode MS" w:hAnsi="Tahoma" w:cs="Tahoma"/>
      <w:color w:val="000000"/>
      <w:sz w:val="17"/>
      <w:szCs w:val="17"/>
    </w:rPr>
  </w:style>
  <w:style w:type="character" w:customStyle="1" w:styleId="headerarea1">
    <w:name w:val="headerarea1"/>
    <w:basedOn w:val="a2"/>
    <w:rsid w:val="001B3488"/>
    <w:rPr>
      <w:rFonts w:ascii="Arial" w:hAnsi="Arial" w:cs="Arial" w:hint="default"/>
      <w:b/>
      <w:bCs/>
    </w:rPr>
  </w:style>
  <w:style w:type="paragraph" w:customStyle="1" w:styleId="im">
    <w:name w:val="im"/>
    <w:basedOn w:val="a1"/>
    <w:rsid w:val="001B3488"/>
    <w:pPr>
      <w:spacing w:before="100" w:beforeAutospacing="1" w:after="100" w:afterAutospacing="1"/>
    </w:pPr>
    <w:rPr>
      <w:rFonts w:ascii="MS Sans Serif" w:eastAsia="Arial Unicode MS" w:hAnsi="MS Sans Serif" w:cs="Arial Unicode MS"/>
      <w:i/>
      <w:iCs/>
      <w:sz w:val="18"/>
      <w:szCs w:val="18"/>
    </w:rPr>
  </w:style>
  <w:style w:type="paragraph" w:customStyle="1" w:styleId="h">
    <w:name w:val="h"/>
    <w:basedOn w:val="a1"/>
    <w:rsid w:val="001B3488"/>
    <w:pPr>
      <w:spacing w:before="100" w:beforeAutospacing="1" w:after="100" w:afterAutospacing="1"/>
    </w:pPr>
    <w:rPr>
      <w:rFonts w:ascii="Arial" w:eastAsia="Arial Unicode MS" w:hAnsi="Arial" w:cs="Arial Unicode MS"/>
      <w:b/>
      <w:bCs/>
      <w:color w:val="0D1675"/>
    </w:rPr>
  </w:style>
  <w:style w:type="paragraph" w:customStyle="1" w:styleId="h10">
    <w:name w:val="h1"/>
    <w:basedOn w:val="a1"/>
    <w:rsid w:val="001B3488"/>
    <w:pPr>
      <w:spacing w:before="100" w:beforeAutospacing="1" w:after="100" w:afterAutospacing="1"/>
    </w:pPr>
    <w:rPr>
      <w:rFonts w:ascii="Arial" w:eastAsia="Arial Unicode MS" w:hAnsi="Arial" w:cs="Arial Unicode MS"/>
      <w:b/>
      <w:bCs/>
      <w:color w:val="0D1675"/>
    </w:rPr>
  </w:style>
  <w:style w:type="paragraph" w:customStyle="1" w:styleId="h2nf">
    <w:name w:val="h2nf"/>
    <w:basedOn w:val="a1"/>
    <w:rsid w:val="001B3488"/>
    <w:pPr>
      <w:spacing w:before="100" w:beforeAutospacing="1" w:after="100" w:afterAutospacing="1"/>
    </w:pPr>
    <w:rPr>
      <w:rFonts w:ascii="Arial" w:eastAsia="Arial Unicode MS" w:hAnsi="Arial" w:cs="Arial Unicode MS"/>
      <w:b/>
      <w:bCs/>
      <w:color w:val="0D1675"/>
      <w:sz w:val="18"/>
      <w:szCs w:val="18"/>
    </w:rPr>
  </w:style>
  <w:style w:type="paragraph" w:customStyle="1" w:styleId="t">
    <w:name w:val="t"/>
    <w:basedOn w:val="a1"/>
    <w:rsid w:val="001B3488"/>
    <w:pPr>
      <w:spacing w:before="100" w:beforeAutospacing="1" w:after="100" w:afterAutospacing="1"/>
      <w:jc w:val="both"/>
    </w:pPr>
    <w:rPr>
      <w:rFonts w:ascii="Arial" w:eastAsia="Arial Unicode MS" w:hAnsi="Arial" w:cs="Arial Unicode MS"/>
      <w:color w:val="000000"/>
      <w:sz w:val="18"/>
      <w:szCs w:val="18"/>
    </w:rPr>
  </w:style>
  <w:style w:type="paragraph" w:customStyle="1" w:styleId="tnf">
    <w:name w:val="tnf"/>
    <w:basedOn w:val="a1"/>
    <w:rsid w:val="001B3488"/>
    <w:pPr>
      <w:spacing w:before="100" w:beforeAutospacing="1" w:after="100" w:afterAutospacing="1"/>
    </w:pPr>
    <w:rPr>
      <w:rFonts w:ascii="Arial" w:eastAsia="Arial Unicode MS" w:hAnsi="Arial" w:cs="Arial Unicode MS"/>
      <w:color w:val="000000"/>
      <w:sz w:val="18"/>
      <w:szCs w:val="18"/>
    </w:rPr>
  </w:style>
  <w:style w:type="paragraph" w:customStyle="1" w:styleId="1ff">
    <w:name w:val="Дата1"/>
    <w:basedOn w:val="a1"/>
    <w:rsid w:val="001B3488"/>
    <w:pPr>
      <w:spacing w:before="100" w:beforeAutospacing="1" w:after="100" w:afterAutospacing="1"/>
    </w:pPr>
    <w:rPr>
      <w:rFonts w:ascii="Arial" w:eastAsia="Arial Unicode MS" w:hAnsi="Arial" w:cs="Arial Unicode MS"/>
      <w:color w:val="0D1675"/>
      <w:sz w:val="18"/>
      <w:szCs w:val="18"/>
    </w:rPr>
  </w:style>
  <w:style w:type="paragraph" w:customStyle="1" w:styleId="descr">
    <w:name w:val="descr"/>
    <w:basedOn w:val="a1"/>
    <w:rsid w:val="001B3488"/>
    <w:pPr>
      <w:spacing w:before="100" w:beforeAutospacing="1" w:after="100" w:afterAutospacing="1"/>
      <w:jc w:val="both"/>
    </w:pPr>
    <w:rPr>
      <w:rFonts w:ascii="Arial" w:eastAsia="Arial Unicode MS" w:hAnsi="Arial" w:cs="Arial Unicode MS"/>
      <w:b/>
      <w:bCs/>
      <w:color w:val="000000"/>
      <w:sz w:val="18"/>
      <w:szCs w:val="18"/>
    </w:rPr>
  </w:style>
  <w:style w:type="paragraph" w:customStyle="1" w:styleId="trnf">
    <w:name w:val="trnf"/>
    <w:basedOn w:val="a1"/>
    <w:rsid w:val="001B3488"/>
    <w:pPr>
      <w:spacing w:before="100" w:beforeAutospacing="1" w:after="100" w:afterAutospacing="1"/>
    </w:pPr>
    <w:rPr>
      <w:rFonts w:ascii="Arial" w:eastAsia="Arial Unicode MS" w:hAnsi="Arial" w:cs="Arial Unicode MS"/>
      <w:color w:val="000000"/>
      <w:sz w:val="16"/>
      <w:szCs w:val="16"/>
    </w:rPr>
  </w:style>
  <w:style w:type="paragraph" w:customStyle="1" w:styleId="btn">
    <w:name w:val="btn"/>
    <w:basedOn w:val="a1"/>
    <w:rsid w:val="001B3488"/>
    <w:pPr>
      <w:shd w:val="clear" w:color="auto" w:fill="7371AD"/>
      <w:spacing w:before="100" w:beforeAutospacing="1" w:after="100" w:afterAutospacing="1"/>
    </w:pPr>
    <w:rPr>
      <w:rFonts w:ascii="Arial" w:eastAsia="Arial Unicode MS" w:hAnsi="Arial" w:cs="Arial Unicode MS"/>
      <w:color w:val="FFFFFF"/>
      <w:sz w:val="16"/>
      <w:szCs w:val="16"/>
    </w:rPr>
  </w:style>
  <w:style w:type="paragraph" w:customStyle="1" w:styleId="link">
    <w:name w:val="link"/>
    <w:basedOn w:val="a1"/>
    <w:rsid w:val="001B3488"/>
    <w:pPr>
      <w:spacing w:before="100" w:beforeAutospacing="1" w:after="100" w:afterAutospacing="1"/>
    </w:pPr>
    <w:rPr>
      <w:rFonts w:ascii="Arial Unicode MS" w:eastAsia="Arial Unicode MS" w:hAnsi="Arial Unicode MS" w:cs="Arial Unicode MS"/>
      <w:color w:val="0717AA"/>
      <w:sz w:val="24"/>
      <w:szCs w:val="24"/>
    </w:rPr>
  </w:style>
  <w:style w:type="paragraph" w:customStyle="1" w:styleId="linkv">
    <w:name w:val="linkv"/>
    <w:basedOn w:val="a1"/>
    <w:rsid w:val="001B3488"/>
    <w:pPr>
      <w:spacing w:before="100" w:beforeAutospacing="1" w:after="100" w:afterAutospacing="1"/>
    </w:pPr>
    <w:rPr>
      <w:rFonts w:ascii="Arial Unicode MS" w:eastAsia="Arial Unicode MS" w:hAnsi="Arial Unicode MS" w:cs="Arial Unicode MS"/>
      <w:color w:val="0717AA"/>
      <w:sz w:val="24"/>
      <w:szCs w:val="24"/>
    </w:rPr>
  </w:style>
  <w:style w:type="paragraph" w:customStyle="1" w:styleId="rlink">
    <w:name w:val="rlink"/>
    <w:basedOn w:val="a1"/>
    <w:rsid w:val="001B3488"/>
    <w:pPr>
      <w:spacing w:before="100" w:beforeAutospacing="1" w:after="100" w:afterAutospacing="1"/>
    </w:pPr>
    <w:rPr>
      <w:rFonts w:ascii="Arial Unicode MS" w:eastAsia="Arial Unicode MS" w:hAnsi="Arial Unicode MS" w:cs="Arial Unicode MS"/>
      <w:color w:val="000000"/>
      <w:sz w:val="24"/>
      <w:szCs w:val="24"/>
    </w:rPr>
  </w:style>
  <w:style w:type="paragraph" w:customStyle="1" w:styleId="tmenu">
    <w:name w:val="tmenu"/>
    <w:basedOn w:val="a1"/>
    <w:rsid w:val="001B3488"/>
    <w:pPr>
      <w:spacing w:before="100" w:beforeAutospacing="1" w:after="100" w:afterAutospacing="1"/>
    </w:pPr>
    <w:rPr>
      <w:rFonts w:ascii="Arial" w:eastAsia="Arial Unicode MS" w:hAnsi="Arial" w:cs="Arial Unicode MS"/>
      <w:color w:val="000000"/>
      <w:sz w:val="16"/>
      <w:szCs w:val="16"/>
    </w:rPr>
  </w:style>
  <w:style w:type="paragraph" w:customStyle="1" w:styleId="ltmenu">
    <w:name w:val="ltmenu"/>
    <w:basedOn w:val="a1"/>
    <w:rsid w:val="001B3488"/>
    <w:pPr>
      <w:spacing w:before="100" w:beforeAutospacing="1" w:after="100" w:afterAutospacing="1"/>
    </w:pPr>
    <w:rPr>
      <w:rFonts w:ascii="Arial Unicode MS" w:eastAsia="Arial Unicode MS" w:hAnsi="Arial Unicode MS" w:cs="Arial Unicode MS"/>
      <w:color w:val="000000"/>
      <w:sz w:val="24"/>
      <w:szCs w:val="24"/>
    </w:rPr>
  </w:style>
  <w:style w:type="paragraph" w:customStyle="1" w:styleId="highway">
    <w:name w:val="highway"/>
    <w:basedOn w:val="a1"/>
    <w:rsid w:val="001B3488"/>
    <w:pPr>
      <w:spacing w:before="100" w:beforeAutospacing="1" w:after="100" w:afterAutospacing="1"/>
    </w:pPr>
    <w:rPr>
      <w:rFonts w:ascii="Arial" w:eastAsia="Arial Unicode MS" w:hAnsi="Arial" w:cs="Arial Unicode MS"/>
      <w:color w:val="0717AA"/>
      <w:sz w:val="16"/>
      <w:szCs w:val="16"/>
    </w:rPr>
  </w:style>
  <w:style w:type="paragraph" w:customStyle="1" w:styleId="lhighway">
    <w:name w:val="lhighway"/>
    <w:basedOn w:val="a1"/>
    <w:rsid w:val="001B3488"/>
    <w:pPr>
      <w:spacing w:before="100" w:beforeAutospacing="1" w:after="100" w:afterAutospacing="1"/>
    </w:pPr>
    <w:rPr>
      <w:rFonts w:ascii="Arial Unicode MS" w:eastAsia="Arial Unicode MS" w:hAnsi="Arial Unicode MS" w:cs="Arial Unicode MS"/>
      <w:color w:val="0717AA"/>
      <w:sz w:val="24"/>
      <w:szCs w:val="24"/>
    </w:rPr>
  </w:style>
  <w:style w:type="paragraph" w:customStyle="1" w:styleId="tn">
    <w:name w:val="tn"/>
    <w:basedOn w:val="a1"/>
    <w:rsid w:val="001B3488"/>
    <w:pPr>
      <w:spacing w:before="100" w:beforeAutospacing="1" w:after="100" w:afterAutospacing="1"/>
    </w:pPr>
    <w:rPr>
      <w:rFonts w:ascii="Arial Unicode MS" w:eastAsia="Arial Unicode MS" w:hAnsi="Arial Unicode MS" w:cs="Arial Unicode MS"/>
      <w:color w:val="0D1675"/>
      <w:sz w:val="24"/>
      <w:szCs w:val="24"/>
    </w:rPr>
  </w:style>
  <w:style w:type="paragraph" w:customStyle="1" w:styleId="anons">
    <w:name w:val="anons"/>
    <w:basedOn w:val="a1"/>
    <w:rsid w:val="001B3488"/>
    <w:pPr>
      <w:spacing w:before="100" w:beforeAutospacing="1" w:after="100" w:afterAutospacing="1"/>
      <w:ind w:left="75"/>
    </w:pPr>
    <w:rPr>
      <w:rFonts w:ascii="Arial" w:eastAsia="Arial Unicode MS" w:hAnsi="Arial" w:cs="Arial Unicode MS"/>
      <w:b/>
      <w:bCs/>
      <w:color w:val="333333"/>
      <w:sz w:val="24"/>
      <w:szCs w:val="24"/>
    </w:rPr>
  </w:style>
  <w:style w:type="paragraph" w:customStyle="1" w:styleId="Bullet1">
    <w:name w:val="Bullet1"/>
    <w:basedOn w:val="a1"/>
    <w:rsid w:val="001B3488"/>
    <w:pPr>
      <w:tabs>
        <w:tab w:val="num" w:pos="360"/>
      </w:tabs>
      <w:ind w:left="360" w:hanging="360"/>
      <w:jc w:val="both"/>
    </w:pPr>
    <w:rPr>
      <w:sz w:val="24"/>
    </w:rPr>
  </w:style>
  <w:style w:type="paragraph" w:customStyle="1" w:styleId="TableHeading">
    <w:name w:val="TableHeading"/>
    <w:basedOn w:val="a1"/>
    <w:rsid w:val="001B3488"/>
    <w:pPr>
      <w:jc w:val="center"/>
    </w:pPr>
    <w:rPr>
      <w:b/>
      <w:sz w:val="24"/>
    </w:rPr>
  </w:style>
  <w:style w:type="paragraph" w:customStyle="1" w:styleId="lit">
    <w:name w:val="lit"/>
    <w:basedOn w:val="a1"/>
    <w:rsid w:val="001B3488"/>
    <w:pPr>
      <w:spacing w:before="100" w:beforeAutospacing="1" w:after="100" w:afterAutospacing="1"/>
    </w:pPr>
    <w:rPr>
      <w:color w:val="000000"/>
      <w:sz w:val="19"/>
      <w:szCs w:val="19"/>
    </w:rPr>
  </w:style>
  <w:style w:type="paragraph" w:customStyle="1" w:styleId="justify2">
    <w:name w:val="justify2"/>
    <w:basedOn w:val="a1"/>
    <w:rsid w:val="001B3488"/>
    <w:pPr>
      <w:spacing w:before="100" w:beforeAutospacing="1" w:after="100" w:afterAutospacing="1"/>
      <w:ind w:firstLine="600"/>
      <w:jc w:val="both"/>
    </w:pPr>
    <w:rPr>
      <w:color w:val="000000"/>
      <w:sz w:val="24"/>
      <w:szCs w:val="24"/>
    </w:rPr>
  </w:style>
  <w:style w:type="character" w:customStyle="1" w:styleId="c1">
    <w:name w:val="c1"/>
    <w:basedOn w:val="a2"/>
    <w:rsid w:val="001B3488"/>
    <w:rPr>
      <w:b/>
      <w:bCs/>
    </w:rPr>
  </w:style>
  <w:style w:type="character" w:customStyle="1" w:styleId="fig1">
    <w:name w:val="fig1"/>
    <w:basedOn w:val="a2"/>
    <w:rsid w:val="001B3488"/>
    <w:rPr>
      <w:color w:val="666666"/>
    </w:rPr>
  </w:style>
  <w:style w:type="paragraph" w:customStyle="1" w:styleId="Body2">
    <w:name w:val="Body_2"/>
    <w:basedOn w:val="a1"/>
    <w:rsid w:val="001B3488"/>
    <w:pPr>
      <w:overflowPunct w:val="0"/>
      <w:autoSpaceDE w:val="0"/>
      <w:autoSpaceDN w:val="0"/>
      <w:adjustRightInd w:val="0"/>
      <w:jc w:val="both"/>
      <w:textAlignment w:val="baseline"/>
    </w:pPr>
    <w:rPr>
      <w:rFonts w:ascii="NewtonC" w:hAnsi="NewtonC"/>
      <w:noProof/>
      <w:color w:val="000000"/>
    </w:rPr>
  </w:style>
  <w:style w:type="paragraph" w:customStyle="1" w:styleId="affffffffa">
    <w:name w:val="#Таблица текст Знак Знак"/>
    <w:basedOn w:val="a1"/>
    <w:rsid w:val="001B3488"/>
    <w:rPr>
      <w:rFonts w:ascii="Arial" w:hAnsi="Arial"/>
      <w:iCs/>
      <w:sz w:val="22"/>
      <w:szCs w:val="22"/>
    </w:rPr>
  </w:style>
  <w:style w:type="character" w:customStyle="1" w:styleId="219">
    <w:name w:val="заголовок 2 Знак Знак1"/>
    <w:basedOn w:val="a2"/>
    <w:rsid w:val="001B3488"/>
    <w:rPr>
      <w:rFonts w:ascii="Arial" w:hAnsi="Arial"/>
      <w:b/>
      <w:bCs/>
      <w:sz w:val="22"/>
      <w:lang w:val="ru-RU" w:eastAsia="ru-RU" w:bidi="ar-SA"/>
    </w:rPr>
  </w:style>
  <w:style w:type="character" w:customStyle="1" w:styleId="121">
    <w:name w:val="Обычный (веб)12 Знак Знак Знак Знак"/>
    <w:basedOn w:val="a2"/>
    <w:rsid w:val="001B3488"/>
    <w:rPr>
      <w:rFonts w:ascii="Arial" w:hAnsi="Arial"/>
      <w:sz w:val="22"/>
      <w:szCs w:val="22"/>
      <w:lang w:val="ru-RU" w:eastAsia="ru-RU" w:bidi="ar-SA"/>
    </w:rPr>
  </w:style>
  <w:style w:type="paragraph" w:customStyle="1" w:styleId="txt1">
    <w:name w:val="txt1"/>
    <w:basedOn w:val="a1"/>
    <w:rsid w:val="001B3488"/>
    <w:pPr>
      <w:spacing w:before="100" w:beforeAutospacing="1" w:after="100" w:afterAutospacing="1" w:line="300" w:lineRule="atLeast"/>
      <w:jc w:val="both"/>
    </w:pPr>
    <w:rPr>
      <w:rFonts w:ascii="Arial" w:hAnsi="Arial" w:cs="Arial"/>
      <w:sz w:val="22"/>
      <w:szCs w:val="22"/>
    </w:rPr>
  </w:style>
  <w:style w:type="character" w:customStyle="1" w:styleId="affffffffb">
    <w:name w:val="Обычный.Нормальный Знак Знак Знак Знак Знак Знак"/>
    <w:basedOn w:val="a2"/>
    <w:rsid w:val="001B3488"/>
    <w:rPr>
      <w:rFonts w:ascii="Arial" w:hAnsi="Arial"/>
      <w:iCs/>
      <w:snapToGrid w:val="0"/>
      <w:sz w:val="24"/>
      <w:szCs w:val="22"/>
      <w:lang w:val="ru-RU" w:eastAsia="ru-RU" w:bidi="ar-SA"/>
    </w:rPr>
  </w:style>
  <w:style w:type="character" w:customStyle="1" w:styleId="articleseperator">
    <w:name w:val="article_seperator"/>
    <w:basedOn w:val="a2"/>
    <w:rsid w:val="001B3488"/>
  </w:style>
  <w:style w:type="paragraph" w:customStyle="1" w:styleId="132">
    <w:name w:val="Стиль По центру Первая строка:  132 см"/>
    <w:basedOn w:val="a1"/>
    <w:rsid w:val="001B3488"/>
    <w:pPr>
      <w:ind w:firstLine="748"/>
      <w:jc w:val="center"/>
    </w:pPr>
    <w:rPr>
      <w:rFonts w:ascii="Arial" w:hAnsi="Arial"/>
      <w:sz w:val="22"/>
      <w:szCs w:val="22"/>
    </w:rPr>
  </w:style>
  <w:style w:type="character" w:customStyle="1" w:styleId="Arial1">
    <w:name w:val="Обычный + Arial Знак"/>
    <w:basedOn w:val="a2"/>
    <w:link w:val="Arial0"/>
    <w:rsid w:val="001B3488"/>
    <w:rPr>
      <w:rFonts w:ascii="Arial" w:hAnsi="Arial" w:cs="Arial"/>
      <w:b/>
      <w:color w:val="000000"/>
      <w:sz w:val="24"/>
      <w:szCs w:val="24"/>
      <w:u w:val="single"/>
    </w:rPr>
  </w:style>
  <w:style w:type="paragraph" w:customStyle="1" w:styleId="-5">
    <w:name w:val="Стиль по центру Узор: Нет (Бледно-голубой)"/>
    <w:basedOn w:val="a1"/>
    <w:rsid w:val="001B3488"/>
    <w:pPr>
      <w:jc w:val="center"/>
    </w:pPr>
    <w:rPr>
      <w:sz w:val="24"/>
    </w:rPr>
  </w:style>
  <w:style w:type="character" w:customStyle="1" w:styleId="Arial113">
    <w:name w:val="Стиль Обычный (веб) + Arial 11 пт Черный Знак Знак Знак Знак"/>
    <w:basedOn w:val="a2"/>
    <w:rsid w:val="001B3488"/>
    <w:rPr>
      <w:rFonts w:ascii="Arial" w:hAnsi="Arial"/>
      <w:iCs/>
      <w:color w:val="000000"/>
      <w:sz w:val="22"/>
      <w:szCs w:val="22"/>
      <w:lang w:val="ru-RU" w:eastAsia="ru-RU" w:bidi="ar-SA"/>
    </w:rPr>
  </w:style>
  <w:style w:type="paragraph" w:customStyle="1" w:styleId="hello">
    <w:name w:val="hello"/>
    <w:basedOn w:val="a1"/>
    <w:rsid w:val="001B3488"/>
    <w:pPr>
      <w:spacing w:before="100" w:beforeAutospacing="1" w:after="100" w:afterAutospacing="1"/>
    </w:pPr>
    <w:rPr>
      <w:sz w:val="24"/>
      <w:szCs w:val="24"/>
    </w:rPr>
  </w:style>
  <w:style w:type="character" w:customStyle="1" w:styleId="norm">
    <w:name w:val="norm"/>
    <w:basedOn w:val="a2"/>
    <w:rsid w:val="001B3488"/>
    <w:rPr>
      <w:sz w:val="20"/>
      <w:szCs w:val="20"/>
    </w:rPr>
  </w:style>
  <w:style w:type="paragraph" w:customStyle="1" w:styleId="affffffffc">
    <w:name w:val="основной"/>
    <w:rsid w:val="001B3488"/>
    <w:pPr>
      <w:spacing w:after="120"/>
      <w:jc w:val="both"/>
    </w:pPr>
    <w:rPr>
      <w:rFonts w:ascii="Antiqua" w:hAnsi="Antiqua"/>
      <w:noProof/>
      <w:sz w:val="22"/>
    </w:rPr>
  </w:style>
  <w:style w:type="character" w:customStyle="1" w:styleId="ssv">
    <w:name w:val="ssv"/>
    <w:basedOn w:val="a2"/>
    <w:rsid w:val="001B3488"/>
  </w:style>
  <w:style w:type="paragraph" w:customStyle="1" w:styleId="dir">
    <w:name w:val="dir"/>
    <w:basedOn w:val="a1"/>
    <w:rsid w:val="001B3488"/>
    <w:pPr>
      <w:spacing w:before="150" w:after="150"/>
      <w:ind w:left="75" w:right="75"/>
      <w:jc w:val="both"/>
    </w:pPr>
    <w:rPr>
      <w:rFonts w:ascii="Verdana" w:hAnsi="Verdana"/>
      <w:b/>
      <w:bCs/>
      <w:color w:val="668499"/>
      <w:sz w:val="18"/>
      <w:szCs w:val="18"/>
    </w:rPr>
  </w:style>
  <w:style w:type="character" w:customStyle="1" w:styleId="prc1">
    <w:name w:val="prc1"/>
    <w:basedOn w:val="a2"/>
    <w:rsid w:val="001B3488"/>
    <w:rPr>
      <w:rFonts w:ascii="Verdana" w:hAnsi="Verdana" w:hint="default"/>
      <w:b/>
      <w:bCs/>
      <w:color w:val="395E79"/>
    </w:rPr>
  </w:style>
  <w:style w:type="paragraph" w:customStyle="1" w:styleId="catyitem1">
    <w:name w:val="catyitem1"/>
    <w:basedOn w:val="a1"/>
    <w:rsid w:val="001B3488"/>
    <w:pPr>
      <w:spacing w:before="45" w:after="45"/>
      <w:ind w:left="60" w:right="60"/>
    </w:pPr>
    <w:rPr>
      <w:rFonts w:ascii="Tahoma" w:hAnsi="Tahoma" w:cs="Tahoma"/>
      <w:color w:val="000000"/>
      <w:sz w:val="18"/>
      <w:szCs w:val="18"/>
    </w:rPr>
  </w:style>
  <w:style w:type="paragraph" w:customStyle="1" w:styleId="catxhdr1">
    <w:name w:val="catxhdr1"/>
    <w:basedOn w:val="a1"/>
    <w:rsid w:val="001B3488"/>
    <w:pPr>
      <w:spacing w:before="105"/>
      <w:ind w:left="60" w:right="60"/>
    </w:pPr>
    <w:rPr>
      <w:rFonts w:ascii="Arial" w:hAnsi="Arial" w:cs="Arial"/>
      <w:b/>
      <w:bCs/>
      <w:color w:val="333366"/>
      <w:sz w:val="18"/>
      <w:szCs w:val="18"/>
    </w:rPr>
  </w:style>
  <w:style w:type="character" w:customStyle="1" w:styleId="112">
    <w:name w:val="Гиперссылка11"/>
    <w:basedOn w:val="a2"/>
    <w:rsid w:val="001B3488"/>
    <w:rPr>
      <w:color w:val="000066"/>
      <w:u w:val="single"/>
    </w:rPr>
  </w:style>
  <w:style w:type="character" w:customStyle="1" w:styleId="clink">
    <w:name w:val="clink"/>
    <w:basedOn w:val="a2"/>
    <w:rsid w:val="001B3488"/>
  </w:style>
  <w:style w:type="character" w:customStyle="1" w:styleId="tmd2">
    <w:name w:val="tmd2"/>
    <w:basedOn w:val="a2"/>
    <w:rsid w:val="001B3488"/>
    <w:rPr>
      <w:rFonts w:ascii="Arial" w:hAnsi="Arial" w:cs="Arial" w:hint="default"/>
      <w:color w:val="CC0033"/>
      <w:sz w:val="18"/>
      <w:szCs w:val="18"/>
    </w:rPr>
  </w:style>
  <w:style w:type="character" w:customStyle="1" w:styleId="keyfon1">
    <w:name w:val="keyfon1"/>
    <w:basedOn w:val="a2"/>
    <w:rsid w:val="001B3488"/>
    <w:rPr>
      <w:shd w:val="clear" w:color="auto" w:fill="FFB030"/>
    </w:rPr>
  </w:style>
  <w:style w:type="paragraph" w:customStyle="1" w:styleId="Marker">
    <w:name w:val="Marker"/>
    <w:basedOn w:val="a1"/>
    <w:rsid w:val="001B3488"/>
    <w:pPr>
      <w:tabs>
        <w:tab w:val="left" w:pos="510"/>
      </w:tabs>
      <w:overflowPunct w:val="0"/>
      <w:autoSpaceDE w:val="0"/>
      <w:autoSpaceDN w:val="0"/>
      <w:adjustRightInd w:val="0"/>
      <w:ind w:left="510" w:hanging="227"/>
      <w:jc w:val="both"/>
      <w:textAlignment w:val="baseline"/>
    </w:pPr>
    <w:rPr>
      <w:rFonts w:ascii="NewtonC" w:hAnsi="NewtonC"/>
      <w:noProof/>
      <w:color w:val="000000"/>
    </w:rPr>
  </w:style>
  <w:style w:type="character" w:customStyle="1" w:styleId="-13">
    <w:name w:val="-1"/>
    <w:rsid w:val="001B3488"/>
  </w:style>
  <w:style w:type="character" w:customStyle="1" w:styleId="LucidaStars">
    <w:name w:val="Lucida Stars"/>
    <w:rsid w:val="001B3488"/>
    <w:rPr>
      <w:rFonts w:ascii="Lucida Stars" w:hAnsi="Lucida Stars"/>
      <w:sz w:val="24"/>
    </w:rPr>
  </w:style>
  <w:style w:type="character" w:customStyle="1" w:styleId="1ff0">
    <w:name w:val="Обычный (веб)1 Знак Знак Знак Знак Знак Знак Знак"/>
    <w:basedOn w:val="a2"/>
    <w:rsid w:val="001B3488"/>
    <w:rPr>
      <w:rFonts w:ascii="Arial Unicode MS" w:eastAsia="Arial Unicode MS" w:hAnsi="Arial Unicode MS" w:cs="Arial Unicode MS"/>
      <w:sz w:val="24"/>
      <w:szCs w:val="24"/>
      <w:lang w:val="ru-RU" w:eastAsia="ru-RU" w:bidi="ar-SA"/>
    </w:rPr>
  </w:style>
  <w:style w:type="paragraph" w:customStyle="1" w:styleId="3110">
    <w:name w:val="Заголовок 311"/>
    <w:basedOn w:val="a1"/>
    <w:next w:val="30"/>
    <w:autoRedefine/>
    <w:rsid w:val="001B3488"/>
    <w:pPr>
      <w:spacing w:before="120"/>
      <w:ind w:firstLine="1701"/>
      <w:jc w:val="center"/>
      <w:outlineLvl w:val="2"/>
    </w:pPr>
    <w:rPr>
      <w:rFonts w:ascii="Arial" w:hAnsi="Arial" w:cs="Arial"/>
      <w:b/>
      <w:bCs/>
      <w:i/>
      <w:iCs/>
      <w:smallCaps/>
      <w:color w:val="008000"/>
      <w:sz w:val="22"/>
      <w:szCs w:val="22"/>
    </w:rPr>
  </w:style>
  <w:style w:type="paragraph" w:customStyle="1" w:styleId="Style111">
    <w:name w:val="Style11"/>
    <w:basedOn w:val="a1"/>
    <w:rsid w:val="001B3488"/>
    <w:pPr>
      <w:widowControl w:val="0"/>
      <w:spacing w:before="240"/>
      <w:ind w:left="284"/>
      <w:jc w:val="both"/>
    </w:pPr>
    <w:rPr>
      <w:rFonts w:ascii="MS Sans Serif" w:eastAsia="Courier New" w:hAnsi="MS Sans Serif"/>
      <w:sz w:val="22"/>
    </w:rPr>
  </w:style>
  <w:style w:type="paragraph" w:customStyle="1" w:styleId="140">
    <w:name w:val="Обычный (веб)14"/>
    <w:basedOn w:val="a1"/>
    <w:rsid w:val="001B3488"/>
    <w:rPr>
      <w:rFonts w:ascii="Arial" w:hAnsi="Arial"/>
      <w:sz w:val="22"/>
      <w:szCs w:val="22"/>
    </w:rPr>
  </w:style>
  <w:style w:type="character" w:customStyle="1" w:styleId="240">
    <w:name w:val="Основной текст 24"/>
    <w:aliases w:val="Основной текст 2 Знак Знак Знак4,Основной текст 21 Знак3,Основной текст 211,Основной текст 21 Знак Знак Знак1,Основной текст 231,Основной текст 2 Знак Знак Знак31,Основной текст 21 Знак Знак11,Основной текст 21 Знак Знак2 Знак"/>
    <w:basedOn w:val="a2"/>
    <w:rsid w:val="001B3488"/>
    <w:rPr>
      <w:rFonts w:ascii="Arial" w:hAnsi="Arial"/>
      <w:sz w:val="22"/>
      <w:szCs w:val="22"/>
      <w:lang w:val="ru-RU" w:eastAsia="ru-RU" w:bidi="ar-SA"/>
    </w:rPr>
  </w:style>
  <w:style w:type="paragraph" w:customStyle="1" w:styleId="122">
    <w:name w:val="Заголовок 12"/>
    <w:basedOn w:val="a1"/>
    <w:rsid w:val="001B3488"/>
    <w:pPr>
      <w:spacing w:before="480" w:after="270"/>
      <w:outlineLvl w:val="1"/>
    </w:pPr>
    <w:rPr>
      <w:color w:val="6C74A6"/>
      <w:kern w:val="36"/>
      <w:sz w:val="33"/>
      <w:szCs w:val="33"/>
    </w:rPr>
  </w:style>
  <w:style w:type="character" w:customStyle="1" w:styleId="4a">
    <w:name w:val="Гиперссылка4"/>
    <w:basedOn w:val="a2"/>
    <w:rsid w:val="001B3488"/>
    <w:rPr>
      <w:rFonts w:ascii="Arial" w:hAnsi="Arial" w:cs="Arial" w:hint="default"/>
      <w:strike w:val="0"/>
      <w:dstrike w:val="0"/>
      <w:color w:val="FF0000"/>
      <w:sz w:val="20"/>
      <w:szCs w:val="20"/>
      <w:u w:val="none"/>
      <w:effect w:val="none"/>
    </w:rPr>
  </w:style>
  <w:style w:type="character" w:customStyle="1" w:styleId="113">
    <w:name w:val="Обычный (веб)1 Знак Зн1"/>
    <w:basedOn w:val="a2"/>
    <w:rsid w:val="001B3488"/>
    <w:rPr>
      <w:rFonts w:ascii="Arial" w:hAnsi="Arial"/>
      <w:sz w:val="22"/>
      <w:szCs w:val="22"/>
      <w:lang w:val="ru-RU" w:eastAsia="ru-RU" w:bidi="ar-SA"/>
    </w:rPr>
  </w:style>
  <w:style w:type="paragraph" w:customStyle="1" w:styleId="text1">
    <w:name w:val="text1"/>
    <w:basedOn w:val="a1"/>
    <w:rsid w:val="001B3488"/>
    <w:pPr>
      <w:jc w:val="center"/>
    </w:pPr>
    <w:rPr>
      <w:b/>
    </w:rPr>
  </w:style>
  <w:style w:type="character" w:customStyle="1" w:styleId="2ffa">
    <w:name w:val="Основной текст 2 Знак Знак Знак Знак"/>
    <w:aliases w:val="Основной текст 2 Знак Знак Знак Знак Знак Знак Знак Знак,Основной текст 2 Знак Знак Знак Знак Знак,Основной текст 2 Знак Знак Знак Знак Знак Знак Знак Знак Знак Знак Знак Знак Зн"/>
    <w:basedOn w:val="a2"/>
    <w:rsid w:val="001B3488"/>
    <w:rPr>
      <w:rFonts w:ascii="Arial" w:hAnsi="Arial"/>
      <w:sz w:val="22"/>
      <w:szCs w:val="22"/>
      <w:lang w:val="ru-RU" w:eastAsia="ru-RU" w:bidi="ar-SA"/>
    </w:rPr>
  </w:style>
  <w:style w:type="character" w:customStyle="1" w:styleId="2121">
    <w:name w:val="Основной текст 2 Знак Знак Знак Знак12 Знак"/>
    <w:basedOn w:val="a2"/>
    <w:rsid w:val="001B3488"/>
    <w:rPr>
      <w:rFonts w:ascii="Arial" w:hAnsi="Arial"/>
      <w:sz w:val="22"/>
      <w:szCs w:val="22"/>
      <w:lang w:val="ru-RU" w:eastAsia="ru-RU" w:bidi="ar-SA"/>
    </w:rPr>
  </w:style>
  <w:style w:type="character" w:customStyle="1" w:styleId="font16">
    <w:name w:val="font16"/>
    <w:basedOn w:val="a2"/>
    <w:rsid w:val="001B3488"/>
  </w:style>
  <w:style w:type="character" w:customStyle="1" w:styleId="font14">
    <w:name w:val="font14"/>
    <w:basedOn w:val="a2"/>
    <w:rsid w:val="001B3488"/>
  </w:style>
  <w:style w:type="character" w:customStyle="1" w:styleId="afff0">
    <w:name w:val="Таблица Знак"/>
    <w:basedOn w:val="a2"/>
    <w:link w:val="affe"/>
    <w:rsid w:val="001B3488"/>
    <w:rPr>
      <w:rFonts w:ascii="Arial" w:hAnsi="Arial"/>
    </w:rPr>
  </w:style>
  <w:style w:type="paragraph" w:customStyle="1" w:styleId="affffffffd">
    <w:name w:val="Выноска"/>
    <w:basedOn w:val="af2"/>
    <w:next w:val="af2"/>
    <w:autoRedefine/>
    <w:rsid w:val="001B3488"/>
    <w:pPr>
      <w:keepLines/>
      <w:framePr w:wrap="around" w:vAnchor="text" w:hAnchor="text" w:y="1"/>
      <w:pBdr>
        <w:top w:val="single" w:sz="8" w:space="0" w:color="FF9966"/>
        <w:bottom w:val="single" w:sz="8" w:space="0" w:color="FF9966"/>
      </w:pBdr>
      <w:shd w:val="clear" w:color="auto" w:fill="FFE4D7"/>
      <w:spacing w:before="120"/>
      <w:jc w:val="both"/>
    </w:pPr>
    <w:rPr>
      <w:rFonts w:ascii="Arial" w:hAnsi="Arial" w:cs="Arial"/>
      <w:bCs/>
      <w:i/>
      <w:szCs w:val="24"/>
    </w:rPr>
  </w:style>
  <w:style w:type="character" w:customStyle="1" w:styleId="231">
    <w:name w:val="Основной текст 2 Знак Знак Знак3"/>
    <w:aliases w:val="Основной текст 2 Знак Знак Знак Знак2,Основной текст 21 Знак Знак,Основной текст 21 Знак1, Знак4 Знак,Основной текст 2 Знак1 Знак3,Основной текст 2 Знак Знак Знак Знак Знак Знак Знак3, Знак41 Знак Знак"/>
    <w:basedOn w:val="a2"/>
    <w:rsid w:val="001B3488"/>
    <w:rPr>
      <w:rFonts w:ascii="Arial" w:hAnsi="Arial"/>
      <w:iCs/>
      <w:sz w:val="22"/>
      <w:szCs w:val="22"/>
      <w:lang w:val="ru-RU" w:eastAsia="ru-RU" w:bidi="ar-SA"/>
    </w:rPr>
  </w:style>
  <w:style w:type="character" w:customStyle="1" w:styleId="affffffffe">
    <w:name w:val="Обычный.Нормальный Знак Знак"/>
    <w:basedOn w:val="a2"/>
    <w:rsid w:val="001B3488"/>
    <w:rPr>
      <w:rFonts w:ascii="Arial" w:hAnsi="Arial"/>
      <w:iCs/>
      <w:snapToGrid w:val="0"/>
      <w:sz w:val="24"/>
      <w:szCs w:val="22"/>
      <w:lang w:val="ru-RU" w:eastAsia="ru-RU" w:bidi="ar-SA"/>
    </w:rPr>
  </w:style>
  <w:style w:type="character" w:customStyle="1" w:styleId="afffffffff">
    <w:name w:val="#Таблица текст Знак Знак Знак Знак Знак Знак Знак"/>
    <w:basedOn w:val="a2"/>
    <w:rsid w:val="001B3488"/>
    <w:rPr>
      <w:rFonts w:ascii="Arial" w:hAnsi="Arial"/>
      <w:iCs/>
      <w:sz w:val="22"/>
      <w:szCs w:val="22"/>
      <w:lang w:val="ru-RU" w:eastAsia="ru-RU" w:bidi="ar-SA"/>
    </w:rPr>
  </w:style>
  <w:style w:type="character" w:customStyle="1" w:styleId="Arial114">
    <w:name w:val="Стиль Обычный (веб) + Arial 11 пт Черный Знак Знак Знак Знак Знак"/>
    <w:basedOn w:val="a2"/>
    <w:rsid w:val="001B3488"/>
    <w:rPr>
      <w:rFonts w:ascii="Arial" w:hAnsi="Arial"/>
      <w:iCs/>
      <w:color w:val="000000"/>
      <w:sz w:val="22"/>
      <w:szCs w:val="22"/>
      <w:lang w:val="ru-RU" w:eastAsia="ru-RU" w:bidi="ar-SA"/>
    </w:rPr>
  </w:style>
  <w:style w:type="paragraph" w:customStyle="1" w:styleId="afffffffff0">
    <w:name w:val="Обычный.Нормальный Знак Знак Знак"/>
    <w:rsid w:val="001B3488"/>
    <w:pPr>
      <w:jc w:val="both"/>
    </w:pPr>
    <w:rPr>
      <w:rFonts w:ascii="Arial" w:hAnsi="Arial"/>
      <w:snapToGrid w:val="0"/>
      <w:sz w:val="24"/>
      <w:szCs w:val="24"/>
    </w:rPr>
  </w:style>
  <w:style w:type="character" w:customStyle="1" w:styleId="Arial1111">
    <w:name w:val="Стиль Обычный (веб) + Arial 11 пт Черный Знак Знак Знак1"/>
    <w:basedOn w:val="a2"/>
    <w:rsid w:val="001B3488"/>
    <w:rPr>
      <w:rFonts w:ascii="Arial" w:hAnsi="Arial"/>
      <w:iCs/>
      <w:color w:val="000000"/>
      <w:sz w:val="22"/>
      <w:szCs w:val="22"/>
      <w:lang w:val="ru-RU" w:eastAsia="ru-RU" w:bidi="ar-SA"/>
    </w:rPr>
  </w:style>
  <w:style w:type="character" w:customStyle="1" w:styleId="141">
    <w:name w:val="Обычный (веб)14 Знак З"/>
    <w:basedOn w:val="a2"/>
    <w:rsid w:val="001B3488"/>
    <w:rPr>
      <w:rFonts w:ascii="Arial" w:hAnsi="Arial"/>
      <w:iCs/>
      <w:color w:val="000000"/>
      <w:sz w:val="22"/>
      <w:szCs w:val="22"/>
      <w:lang w:val="ru-RU" w:eastAsia="ru-RU" w:bidi="ar-SA"/>
    </w:rPr>
  </w:style>
  <w:style w:type="character" w:customStyle="1" w:styleId="313">
    <w:name w:val="Заголовок 31 Знак"/>
    <w:basedOn w:val="a2"/>
    <w:rsid w:val="001B3488"/>
    <w:rPr>
      <w:rFonts w:ascii="Arial" w:hAnsi="Arial" w:cs="Arial"/>
      <w:b/>
      <w:bCs/>
      <w:i/>
      <w:iCs/>
      <w:smallCaps/>
      <w:color w:val="008000"/>
      <w:sz w:val="22"/>
      <w:szCs w:val="22"/>
      <w:lang w:val="ru-RU" w:eastAsia="ru-RU" w:bidi="ar-SA"/>
    </w:rPr>
  </w:style>
  <w:style w:type="table" w:styleId="1ff1">
    <w:name w:val="Table Grid 1"/>
    <w:basedOn w:val="a3"/>
    <w:rsid w:val="001B3488"/>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character" w:customStyle="1" w:styleId="2ffb">
    <w:name w:val="заголовок 2 Знак Знак Знак Знак Знак"/>
    <w:basedOn w:val="a2"/>
    <w:rsid w:val="001B3488"/>
    <w:rPr>
      <w:rFonts w:ascii="Arial" w:hAnsi="Arial"/>
      <w:b/>
      <w:bCs/>
      <w:sz w:val="22"/>
      <w:szCs w:val="22"/>
      <w:lang w:val="ru-RU" w:eastAsia="ru-RU" w:bidi="ar-SA"/>
    </w:rPr>
  </w:style>
  <w:style w:type="character" w:customStyle="1" w:styleId="afffffffff1">
    <w:name w:val="Обычный.Нормальный Знак Знак Знак Знак Знак Знак Знак"/>
    <w:basedOn w:val="a2"/>
    <w:rsid w:val="001B3488"/>
    <w:rPr>
      <w:rFonts w:ascii="Arial" w:hAnsi="Arial"/>
      <w:iCs/>
      <w:snapToGrid w:val="0"/>
      <w:sz w:val="24"/>
      <w:szCs w:val="22"/>
      <w:lang w:val="ru-RU" w:eastAsia="ru-RU" w:bidi="ar-SA"/>
    </w:rPr>
  </w:style>
  <w:style w:type="paragraph" w:customStyle="1" w:styleId="123">
    <w:name w:val="Стиль Второй Красный 12 с нумерацией Жирный +"/>
    <w:basedOn w:val="a1"/>
    <w:rsid w:val="001B3488"/>
    <w:pPr>
      <w:tabs>
        <w:tab w:val="left" w:pos="851"/>
      </w:tabs>
      <w:jc w:val="center"/>
      <w:outlineLvl w:val="1"/>
    </w:pPr>
    <w:rPr>
      <w:rFonts w:ascii="Arial" w:hAnsi="Arial" w:cs="Arial"/>
      <w:b/>
      <w:bCs/>
      <w:color w:val="FF0000"/>
      <w:sz w:val="24"/>
      <w:szCs w:val="24"/>
    </w:rPr>
  </w:style>
  <w:style w:type="character" w:customStyle="1" w:styleId="3f1">
    <w:name w:val="заголовок 3 Знак Знак"/>
    <w:basedOn w:val="a2"/>
    <w:link w:val="3f0"/>
    <w:rsid w:val="001B3488"/>
    <w:rPr>
      <w:rFonts w:ascii="Arial" w:hAnsi="Arial"/>
      <w:b/>
      <w:color w:val="00FF00"/>
      <w:sz w:val="22"/>
    </w:rPr>
  </w:style>
  <w:style w:type="paragraph" w:customStyle="1" w:styleId="1ff2">
    <w:name w:val="#Таблица текст Знак Знак Знак1"/>
    <w:basedOn w:val="a1"/>
    <w:rsid w:val="001B3488"/>
    <w:rPr>
      <w:rFonts w:ascii="Arial" w:hAnsi="Arial"/>
      <w:sz w:val="22"/>
      <w:szCs w:val="22"/>
    </w:rPr>
  </w:style>
  <w:style w:type="paragraph" w:customStyle="1" w:styleId="Heading">
    <w:name w:val="Heading"/>
    <w:rsid w:val="001B3488"/>
    <w:pPr>
      <w:autoSpaceDE w:val="0"/>
      <w:autoSpaceDN w:val="0"/>
      <w:adjustRightInd w:val="0"/>
    </w:pPr>
    <w:rPr>
      <w:rFonts w:ascii="Arial" w:hAnsi="Arial" w:cs="Arial"/>
      <w:b/>
      <w:bCs/>
      <w:sz w:val="22"/>
      <w:szCs w:val="22"/>
    </w:rPr>
  </w:style>
  <w:style w:type="paragraph" w:customStyle="1" w:styleId="2ffc">
    <w:name w:val="Маркированный Список 2"/>
    <w:basedOn w:val="1fc"/>
    <w:rsid w:val="001B3488"/>
    <w:pPr>
      <w:spacing w:before="120" w:after="0" w:line="240" w:lineRule="auto"/>
      <w:ind w:left="360" w:hanging="360"/>
    </w:pPr>
  </w:style>
  <w:style w:type="character" w:customStyle="1" w:styleId="Normal">
    <w:name w:val="Normal Знак"/>
    <w:basedOn w:val="a2"/>
    <w:link w:val="2f1"/>
    <w:rsid w:val="001B3488"/>
    <w:rPr>
      <w:snapToGrid w:val="0"/>
      <w:sz w:val="24"/>
    </w:rPr>
  </w:style>
  <w:style w:type="character" w:customStyle="1" w:styleId="afffffffff2">
    <w:name w:val="Печатная машинка"/>
    <w:rsid w:val="001B3488"/>
    <w:rPr>
      <w:rFonts w:ascii="Courier New" w:hAnsi="Courier New"/>
      <w:sz w:val="20"/>
    </w:rPr>
  </w:style>
  <w:style w:type="character" w:customStyle="1" w:styleId="3f4">
    <w:name w:val="Основной текст с отступом 3 Знак Знак Знак"/>
    <w:basedOn w:val="a2"/>
    <w:rsid w:val="001B3488"/>
    <w:rPr>
      <w:sz w:val="24"/>
      <w:lang w:val="ru-RU" w:eastAsia="ru-RU" w:bidi="ar-SA"/>
    </w:rPr>
  </w:style>
  <w:style w:type="paragraph" w:customStyle="1" w:styleId="Iniiaiieoaeno21">
    <w:name w:val="Iniiaiie oaeno 21"/>
    <w:basedOn w:val="a1"/>
    <w:rsid w:val="001B3488"/>
    <w:pPr>
      <w:spacing w:before="120"/>
      <w:jc w:val="both"/>
    </w:pPr>
    <w:rPr>
      <w:rFonts w:ascii="Arial" w:hAnsi="Arial"/>
      <w:sz w:val="24"/>
      <w:lang w:val="en-US"/>
    </w:rPr>
  </w:style>
  <w:style w:type="paragraph" w:customStyle="1" w:styleId="afffffffff3">
    <w:name w:val="Îñíîâíîé òåêñò"/>
    <w:basedOn w:val="a1"/>
    <w:rsid w:val="001B3488"/>
    <w:pPr>
      <w:spacing w:before="120"/>
    </w:pPr>
    <w:rPr>
      <w:rFonts w:ascii="Arial" w:hAnsi="Arial"/>
      <w:sz w:val="24"/>
    </w:rPr>
  </w:style>
  <w:style w:type="paragraph" w:customStyle="1" w:styleId="TableText">
    <w:name w:val="Table Text"/>
    <w:rsid w:val="001B3488"/>
    <w:pPr>
      <w:widowControl w:val="0"/>
    </w:pPr>
    <w:rPr>
      <w:color w:val="000000"/>
      <w:sz w:val="24"/>
    </w:rPr>
  </w:style>
  <w:style w:type="paragraph" w:customStyle="1" w:styleId="afffffffff4">
    <w:name w:val="Îáû÷íûé"/>
    <w:rsid w:val="001B3488"/>
    <w:rPr>
      <w:sz w:val="24"/>
    </w:rPr>
  </w:style>
  <w:style w:type="paragraph" w:customStyle="1" w:styleId="2ffd">
    <w:name w:val="Îñíîâíîé òåêñò 2"/>
    <w:basedOn w:val="afffffffff4"/>
    <w:rsid w:val="001B3488"/>
    <w:pPr>
      <w:ind w:right="57"/>
      <w:jc w:val="both"/>
    </w:pPr>
  </w:style>
  <w:style w:type="paragraph" w:customStyle="1" w:styleId="caaieiaie4">
    <w:name w:val="caaieiaie 4"/>
    <w:basedOn w:val="afffffffff4"/>
    <w:next w:val="afffffffff4"/>
    <w:rsid w:val="001B3488"/>
    <w:pPr>
      <w:keepNext/>
    </w:pPr>
    <w:rPr>
      <w:rFonts w:ascii="Arial" w:hAnsi="Arial"/>
      <w:b/>
    </w:rPr>
  </w:style>
  <w:style w:type="paragraph" w:customStyle="1" w:styleId="NUM">
    <w:name w:val="NUM"/>
    <w:basedOn w:val="10"/>
    <w:autoRedefine/>
    <w:rsid w:val="001B3488"/>
    <w:pPr>
      <w:keepLines w:val="0"/>
      <w:shd w:val="pct20" w:color="008080" w:fill="auto"/>
      <w:tabs>
        <w:tab w:val="num" w:pos="360"/>
        <w:tab w:val="num" w:pos="567"/>
      </w:tabs>
      <w:spacing w:before="240" w:after="120"/>
      <w:ind w:right="-7"/>
      <w:jc w:val="center"/>
    </w:pPr>
    <w:rPr>
      <w:rFonts w:ascii="Times New Roman" w:eastAsia="Times New Roman" w:hAnsi="Times New Roman" w:cs="Times New Roman"/>
      <w:caps/>
      <w:smallCaps/>
      <w:color w:val="auto"/>
      <w:w w:val="120"/>
      <w:kern w:val="28"/>
      <w:sz w:val="24"/>
      <w:szCs w:val="20"/>
      <w:lang w:val="en-US"/>
    </w:rPr>
  </w:style>
  <w:style w:type="paragraph" w:customStyle="1" w:styleId="NUM2">
    <w:name w:val="NUM 2"/>
    <w:basedOn w:val="a1"/>
    <w:autoRedefine/>
    <w:rsid w:val="001B3488"/>
    <w:pPr>
      <w:keepNext/>
      <w:shd w:val="pct20" w:color="008080" w:fill="auto"/>
      <w:tabs>
        <w:tab w:val="num" w:pos="426"/>
      </w:tabs>
      <w:spacing w:before="240"/>
      <w:ind w:right="-149"/>
      <w:jc w:val="center"/>
      <w:outlineLvl w:val="1"/>
    </w:pPr>
    <w:rPr>
      <w:b/>
      <w:kern w:val="28"/>
      <w:sz w:val="26"/>
    </w:rPr>
  </w:style>
  <w:style w:type="paragraph" w:customStyle="1" w:styleId="1ff3">
    <w:name w:val="нум_список 1"/>
    <w:basedOn w:val="10"/>
    <w:autoRedefine/>
    <w:rsid w:val="001B3488"/>
    <w:pPr>
      <w:keepLines w:val="0"/>
      <w:shd w:val="pct20" w:color="008080" w:fill="auto"/>
      <w:tabs>
        <w:tab w:val="num" w:pos="360"/>
        <w:tab w:val="num" w:pos="567"/>
      </w:tabs>
      <w:spacing w:before="0" w:after="60"/>
      <w:ind w:right="-7"/>
      <w:jc w:val="center"/>
    </w:pPr>
    <w:rPr>
      <w:rFonts w:ascii="Times New Roman" w:eastAsia="Times New Roman" w:hAnsi="Times New Roman" w:cs="Times New Roman"/>
      <w:caps/>
      <w:smallCaps/>
      <w:color w:val="auto"/>
      <w:w w:val="120"/>
      <w:kern w:val="28"/>
      <w:sz w:val="24"/>
      <w:szCs w:val="20"/>
    </w:rPr>
  </w:style>
  <w:style w:type="paragraph" w:customStyle="1" w:styleId="2ffe">
    <w:name w:val="нум_список 2"/>
    <w:basedOn w:val="10"/>
    <w:autoRedefine/>
    <w:rsid w:val="001B3488"/>
    <w:pPr>
      <w:keepLines w:val="0"/>
      <w:shd w:val="pct20" w:color="008080" w:fill="auto"/>
      <w:tabs>
        <w:tab w:val="num" w:pos="426"/>
        <w:tab w:val="num" w:pos="567"/>
      </w:tabs>
      <w:spacing w:before="0" w:after="60"/>
      <w:ind w:right="-7"/>
      <w:jc w:val="center"/>
    </w:pPr>
    <w:rPr>
      <w:rFonts w:ascii="Times New Roman" w:eastAsia="Times New Roman" w:hAnsi="Times New Roman" w:cs="Times New Roman"/>
      <w:caps/>
      <w:smallCaps/>
      <w:color w:val="auto"/>
      <w:w w:val="120"/>
      <w:kern w:val="28"/>
      <w:sz w:val="26"/>
      <w:szCs w:val="20"/>
    </w:rPr>
  </w:style>
  <w:style w:type="paragraph" w:customStyle="1" w:styleId="3f5">
    <w:name w:val="нум_список 3"/>
    <w:basedOn w:val="2ffe"/>
    <w:autoRedefine/>
    <w:rsid w:val="001B3488"/>
  </w:style>
  <w:style w:type="paragraph" w:customStyle="1" w:styleId="4b">
    <w:name w:val="нум_список 4"/>
    <w:basedOn w:val="a1"/>
    <w:autoRedefine/>
    <w:rsid w:val="001B3488"/>
    <w:pPr>
      <w:shd w:val="pct20" w:color="008080" w:fill="auto"/>
      <w:tabs>
        <w:tab w:val="num" w:pos="0"/>
      </w:tabs>
      <w:spacing w:before="120"/>
      <w:ind w:right="-149"/>
      <w:jc w:val="center"/>
    </w:pPr>
    <w:rPr>
      <w:b/>
      <w:sz w:val="26"/>
    </w:rPr>
  </w:style>
  <w:style w:type="paragraph" w:customStyle="1" w:styleId="aacao">
    <w:name w:val="aacao"/>
    <w:basedOn w:val="a1"/>
    <w:rsid w:val="001B3488"/>
    <w:pPr>
      <w:spacing w:before="120"/>
      <w:jc w:val="both"/>
    </w:pPr>
    <w:rPr>
      <w:sz w:val="24"/>
      <w:lang w:val="en-US"/>
    </w:rPr>
  </w:style>
  <w:style w:type="paragraph" w:customStyle="1" w:styleId="3f6">
    <w:name w:val="çàãîëîâîê 3"/>
    <w:basedOn w:val="a1"/>
    <w:next w:val="a1"/>
    <w:rsid w:val="001B3488"/>
    <w:pPr>
      <w:keepNext/>
      <w:tabs>
        <w:tab w:val="left" w:pos="709"/>
      </w:tabs>
      <w:spacing w:before="120"/>
      <w:jc w:val="both"/>
    </w:pPr>
    <w:rPr>
      <w:rFonts w:ascii="MS Sans Serif" w:hAnsi="MS Sans Serif"/>
      <w:i/>
      <w:sz w:val="24"/>
    </w:rPr>
  </w:style>
  <w:style w:type="paragraph" w:customStyle="1" w:styleId="2fff">
    <w:name w:val="Текст2"/>
    <w:basedOn w:val="a1"/>
    <w:rsid w:val="001B3488"/>
    <w:pPr>
      <w:spacing w:before="120"/>
    </w:pPr>
    <w:rPr>
      <w:rFonts w:ascii="Courier New" w:hAnsi="Courier New"/>
      <w:snapToGrid w:val="0"/>
    </w:rPr>
  </w:style>
  <w:style w:type="paragraph" w:customStyle="1" w:styleId="-6">
    <w:name w:val="Рисунок-таблица"/>
    <w:basedOn w:val="a1"/>
    <w:autoRedefine/>
    <w:rsid w:val="001B3488"/>
    <w:pPr>
      <w:keepNext/>
      <w:spacing w:before="120"/>
      <w:jc w:val="right"/>
    </w:pPr>
    <w:rPr>
      <w:snapToGrid w:val="0"/>
    </w:rPr>
  </w:style>
  <w:style w:type="paragraph" w:customStyle="1" w:styleId="3102127">
    <w:name w:val="Стиль Заголовок 3 + По ширине Слева:  102 см Выступ:  127 см"/>
    <w:basedOn w:val="30"/>
    <w:autoRedefine/>
    <w:rsid w:val="001B3488"/>
    <w:pPr>
      <w:tabs>
        <w:tab w:val="left" w:pos="0"/>
        <w:tab w:val="num" w:pos="2160"/>
      </w:tabs>
      <w:spacing w:before="0" w:after="120"/>
      <w:ind w:left="2160" w:hanging="360"/>
      <w:jc w:val="both"/>
    </w:pPr>
    <w:rPr>
      <w:rFonts w:ascii="Times New Roman" w:hAnsi="Times New Roman" w:cs="Times New Roman"/>
      <w:b w:val="0"/>
      <w:snapToGrid w:val="0"/>
      <w:sz w:val="24"/>
      <w:szCs w:val="20"/>
    </w:rPr>
  </w:style>
  <w:style w:type="paragraph" w:customStyle="1" w:styleId="p2">
    <w:name w:val="p2"/>
    <w:basedOn w:val="a1"/>
    <w:rsid w:val="001B3488"/>
    <w:pPr>
      <w:spacing w:before="120"/>
      <w:ind w:firstLine="600"/>
      <w:jc w:val="both"/>
    </w:pPr>
    <w:rPr>
      <w:sz w:val="24"/>
      <w:szCs w:val="24"/>
    </w:rPr>
  </w:style>
  <w:style w:type="paragraph" w:customStyle="1" w:styleId="1TimesNewRoman0">
    <w:name w:val="Стиль Заголовок 1 + Times New Roman Слева:  0 см Первая строка:  ..."/>
    <w:basedOn w:val="10"/>
    <w:autoRedefine/>
    <w:rsid w:val="001B3488"/>
    <w:pPr>
      <w:keepLines w:val="0"/>
      <w:pageBreakBefore/>
      <w:tabs>
        <w:tab w:val="num" w:pos="567"/>
      </w:tabs>
      <w:spacing w:before="0" w:after="120"/>
      <w:ind w:firstLine="567"/>
      <w:jc w:val="both"/>
    </w:pPr>
    <w:rPr>
      <w:rFonts w:ascii="Times New Roman" w:eastAsia="Times New Roman" w:hAnsi="Times New Roman" w:cs="Times New Roman"/>
      <w:bCs w:val="0"/>
      <w:caps/>
      <w:smallCaps/>
      <w:color w:val="000000"/>
      <w:w w:val="120"/>
      <w:kern w:val="28"/>
      <w:sz w:val="32"/>
      <w:szCs w:val="20"/>
    </w:rPr>
  </w:style>
  <w:style w:type="paragraph" w:customStyle="1" w:styleId="1TimesNewRoman00">
    <w:name w:val="Стиль Стиль Заголовок 1 + Times New Roman Слева:  0 см Первая строк..."/>
    <w:basedOn w:val="1TimesNewRoman0"/>
    <w:autoRedefine/>
    <w:rsid w:val="001B3488"/>
    <w:pPr>
      <w:tabs>
        <w:tab w:val="clear" w:pos="567"/>
        <w:tab w:val="num" w:pos="720"/>
      </w:tabs>
      <w:ind w:left="720" w:firstLine="0"/>
    </w:pPr>
  </w:style>
  <w:style w:type="paragraph" w:customStyle="1" w:styleId="consnormal0">
    <w:name w:val="consnormal"/>
    <w:basedOn w:val="a1"/>
    <w:rsid w:val="001B3488"/>
    <w:pPr>
      <w:spacing w:before="100" w:beforeAutospacing="1" w:after="100" w:afterAutospacing="1"/>
    </w:pPr>
    <w:rPr>
      <w:rFonts w:ascii="Tahoma" w:hAnsi="Tahoma" w:cs="Tahoma"/>
      <w:color w:val="49463D"/>
      <w:sz w:val="22"/>
      <w:szCs w:val="22"/>
    </w:rPr>
  </w:style>
  <w:style w:type="paragraph" w:customStyle="1" w:styleId="afffffffff5">
    <w:name w:val="Стиль Название объекта + По правому краю"/>
    <w:basedOn w:val="a5"/>
    <w:autoRedefine/>
    <w:rsid w:val="001B3488"/>
    <w:pPr>
      <w:widowControl w:val="0"/>
      <w:shd w:val="clear" w:color="auto" w:fill="FFFFFF"/>
      <w:autoSpaceDE w:val="0"/>
      <w:autoSpaceDN w:val="0"/>
      <w:adjustRightInd w:val="0"/>
      <w:spacing w:before="120" w:beforeAutospacing="0" w:after="0" w:afterAutospacing="0"/>
      <w:ind w:right="6"/>
      <w:jc w:val="right"/>
    </w:pPr>
    <w:rPr>
      <w:b/>
      <w:iCs/>
      <w:color w:val="000000"/>
      <w:szCs w:val="20"/>
    </w:rPr>
  </w:style>
  <w:style w:type="paragraph" w:customStyle="1" w:styleId="813pt">
    <w:name w:val="Заголовок 8 + 13 pt"/>
    <w:aliases w:val="с тенью,все прописные,перед 12"/>
    <w:basedOn w:val="8"/>
    <w:rsid w:val="001B3488"/>
    <w:pPr>
      <w:pageBreakBefore/>
      <w:widowControl/>
      <w:tabs>
        <w:tab w:val="num" w:pos="1260"/>
      </w:tabs>
      <w:autoSpaceDE/>
      <w:autoSpaceDN/>
      <w:adjustRightInd/>
      <w:spacing w:after="0"/>
      <w:ind w:left="1260" w:hanging="360"/>
      <w:jc w:val="center"/>
    </w:pPr>
    <w:rPr>
      <w:caps/>
      <w:sz w:val="26"/>
      <w:szCs w:val="26"/>
    </w:rPr>
  </w:style>
  <w:style w:type="paragraph" w:customStyle="1" w:styleId="2TimesNewRoman0">
    <w:name w:val="Стиль Заголовок 2 + Times New Roman По ширине Слева:  0 см Перва..."/>
    <w:basedOn w:val="a1"/>
    <w:rsid w:val="001B3488"/>
    <w:pPr>
      <w:tabs>
        <w:tab w:val="num" w:pos="1440"/>
      </w:tabs>
      <w:spacing w:before="120"/>
      <w:ind w:left="1440" w:hanging="360"/>
      <w:jc w:val="both"/>
    </w:pPr>
    <w:rPr>
      <w:sz w:val="24"/>
      <w:lang w:val="en-GB"/>
    </w:rPr>
  </w:style>
  <w:style w:type="paragraph" w:customStyle="1" w:styleId="2TimesNewRoman102">
    <w:name w:val="Стиль Заголовок 2 + Times New Roman По ширине Слева:  102 см Пе..."/>
    <w:basedOn w:val="20"/>
    <w:autoRedefine/>
    <w:rsid w:val="001B3488"/>
    <w:pPr>
      <w:keepLines w:val="0"/>
      <w:tabs>
        <w:tab w:val="left" w:pos="709"/>
        <w:tab w:val="num" w:pos="1440"/>
      </w:tabs>
      <w:spacing w:before="0"/>
      <w:ind w:left="576"/>
      <w:jc w:val="both"/>
    </w:pPr>
    <w:rPr>
      <w:rFonts w:ascii="Times New Roman" w:eastAsia="Times New Roman" w:hAnsi="Times New Roman" w:cs="Times New Roman"/>
      <w:b/>
      <w:bCs/>
      <w:color w:val="auto"/>
      <w:sz w:val="28"/>
      <w:szCs w:val="20"/>
    </w:rPr>
  </w:style>
  <w:style w:type="table" w:customStyle="1" w:styleId="1110">
    <w:name w:val="111"/>
    <w:basedOn w:val="ad"/>
    <w:rsid w:val="001B3488"/>
    <w:pPr>
      <w:spacing w:after="120" w:line="360" w:lineRule="auto"/>
      <w:jc w:val="both"/>
    </w:pPr>
    <w:tblPr/>
  </w:style>
  <w:style w:type="paragraph" w:customStyle="1" w:styleId="1TimesNewRoman1">
    <w:name w:val="Стиль Заголовок 1 + Times New Roman1"/>
    <w:basedOn w:val="10"/>
    <w:autoRedefine/>
    <w:rsid w:val="001B3488"/>
    <w:pPr>
      <w:keepLines w:val="0"/>
      <w:spacing w:before="240" w:after="60"/>
      <w:ind w:firstLine="540"/>
      <w:jc w:val="both"/>
    </w:pPr>
    <w:rPr>
      <w:rFonts w:ascii="Times New Roman" w:eastAsia="Times New Roman" w:hAnsi="Times New Roman" w:cs="Arial"/>
      <w:bCs w:val="0"/>
      <w:caps/>
      <w:smallCaps/>
      <w:color w:val="auto"/>
      <w:w w:val="120"/>
      <w:kern w:val="32"/>
      <w:sz w:val="32"/>
      <w:szCs w:val="32"/>
    </w:rPr>
  </w:style>
  <w:style w:type="paragraph" w:customStyle="1" w:styleId="Snoska">
    <w:name w:val="Snoska"/>
    <w:basedOn w:val="af2"/>
    <w:link w:val="SnoskaChar"/>
    <w:rsid w:val="001B3488"/>
    <w:pPr>
      <w:spacing w:after="60" w:line="200" w:lineRule="exact"/>
      <w:ind w:firstLine="284"/>
      <w:jc w:val="both"/>
    </w:pPr>
    <w:rPr>
      <w:rFonts w:ascii="FreeSet" w:hAnsi="FreeSet" w:cs="Times"/>
      <w:sz w:val="18"/>
      <w:szCs w:val="24"/>
    </w:rPr>
  </w:style>
  <w:style w:type="character" w:customStyle="1" w:styleId="SnoskaChar">
    <w:name w:val="Snoska Char"/>
    <w:basedOn w:val="a2"/>
    <w:link w:val="Snoska"/>
    <w:rsid w:val="001B3488"/>
    <w:rPr>
      <w:rFonts w:ascii="FreeSet" w:hAnsi="FreeSet" w:cs="Times"/>
      <w:sz w:val="18"/>
      <w:szCs w:val="24"/>
    </w:rPr>
  </w:style>
  <w:style w:type="character" w:customStyle="1" w:styleId="314">
    <w:name w:val="Основной текст с отступом 3 Знак Знак Знак1"/>
    <w:basedOn w:val="a2"/>
    <w:rsid w:val="001B3488"/>
    <w:rPr>
      <w:sz w:val="24"/>
      <w:lang w:val="ru-RU" w:eastAsia="ru-RU" w:bidi="ar-SA"/>
    </w:rPr>
  </w:style>
  <w:style w:type="paragraph" w:customStyle="1" w:styleId="1TimesNewRoman">
    <w:name w:val="Стиль Заголовок 1 + Times New Roman"/>
    <w:basedOn w:val="10"/>
    <w:autoRedefine/>
    <w:rsid w:val="001B3488"/>
    <w:pPr>
      <w:keepLines w:val="0"/>
      <w:numPr>
        <w:numId w:val="29"/>
      </w:numPr>
      <w:spacing w:before="240" w:after="60"/>
      <w:jc w:val="both"/>
    </w:pPr>
    <w:rPr>
      <w:rFonts w:ascii="Times New Roman" w:eastAsia="Times New Roman" w:hAnsi="Times New Roman" w:cs="Arial"/>
      <w:bCs w:val="0"/>
      <w:caps/>
      <w:smallCaps/>
      <w:color w:val="auto"/>
      <w:w w:val="120"/>
      <w:kern w:val="32"/>
      <w:sz w:val="32"/>
      <w:szCs w:val="32"/>
      <w:lang w:val="en-GB"/>
    </w:rPr>
  </w:style>
  <w:style w:type="paragraph" w:customStyle="1" w:styleId="124">
    <w:name w:val="Стиль Название объекта + 12 пт не полужирный курсив По правому к..."/>
    <w:basedOn w:val="a5"/>
    <w:autoRedefine/>
    <w:rsid w:val="001B3488"/>
    <w:pPr>
      <w:spacing w:before="120" w:beforeAutospacing="0" w:after="0" w:afterAutospacing="0"/>
      <w:jc w:val="right"/>
    </w:pPr>
    <w:rPr>
      <w:b/>
      <w:iCs/>
      <w:szCs w:val="20"/>
      <w:lang w:val="en-GB"/>
    </w:rPr>
  </w:style>
  <w:style w:type="paragraph" w:customStyle="1" w:styleId="1210">
    <w:name w:val="Стиль Название объекта + 12 пт не полужирный курсив По правому к...1"/>
    <w:basedOn w:val="a5"/>
    <w:autoRedefine/>
    <w:rsid w:val="001B3488"/>
    <w:pPr>
      <w:spacing w:before="120" w:beforeAutospacing="0" w:after="0" w:afterAutospacing="0"/>
      <w:jc w:val="right"/>
    </w:pPr>
    <w:rPr>
      <w:i/>
      <w:iCs/>
      <w:szCs w:val="20"/>
    </w:rPr>
  </w:style>
  <w:style w:type="paragraph" w:customStyle="1" w:styleId="1TimesNewRoman14">
    <w:name w:val="Стиль Заголовок 1 + Times New Roman 14 пт"/>
    <w:basedOn w:val="10"/>
    <w:autoRedefine/>
    <w:rsid w:val="001B3488"/>
    <w:pPr>
      <w:keepLines w:val="0"/>
      <w:tabs>
        <w:tab w:val="num" w:pos="567"/>
      </w:tabs>
      <w:spacing w:before="240" w:after="60"/>
      <w:jc w:val="both"/>
    </w:pPr>
    <w:rPr>
      <w:rFonts w:ascii="Times New Roman" w:eastAsia="Times New Roman" w:hAnsi="Times New Roman" w:cs="Arial"/>
      <w:bCs w:val="0"/>
      <w:caps/>
      <w:smallCaps/>
      <w:color w:val="auto"/>
      <w:w w:val="120"/>
      <w:kern w:val="32"/>
      <w:sz w:val="32"/>
      <w:szCs w:val="32"/>
    </w:rPr>
  </w:style>
  <w:style w:type="character" w:customStyle="1" w:styleId="zag21">
    <w:name w:val="zag21"/>
    <w:basedOn w:val="a2"/>
    <w:rsid w:val="001B3488"/>
    <w:rPr>
      <w:rFonts w:ascii="Verdana" w:hAnsi="Verdana" w:hint="default"/>
      <w:b/>
      <w:bCs/>
      <w:i w:val="0"/>
      <w:iCs w:val="0"/>
      <w:color w:val="0064B1"/>
      <w:sz w:val="18"/>
      <w:szCs w:val="18"/>
    </w:rPr>
  </w:style>
  <w:style w:type="character" w:customStyle="1" w:styleId="txt21">
    <w:name w:val="txt21"/>
    <w:basedOn w:val="a2"/>
    <w:rsid w:val="001B3488"/>
    <w:rPr>
      <w:rFonts w:ascii="Verdana" w:hAnsi="Verdana" w:hint="default"/>
      <w:color w:val="000000"/>
      <w:sz w:val="18"/>
      <w:szCs w:val="18"/>
    </w:rPr>
  </w:style>
  <w:style w:type="paragraph" w:customStyle="1" w:styleId="afffffffff6">
    <w:name w:val="Основной ЛУКойл"/>
    <w:basedOn w:val="2f4"/>
    <w:rsid w:val="001B3488"/>
    <w:pPr>
      <w:widowControl/>
      <w:autoSpaceDE/>
      <w:autoSpaceDN/>
      <w:adjustRightInd/>
      <w:ind w:left="0" w:firstLine="709"/>
    </w:pPr>
    <w:rPr>
      <w:szCs w:val="20"/>
    </w:rPr>
  </w:style>
  <w:style w:type="character" w:customStyle="1" w:styleId="Web1">
    <w:name w:val="Обычный (Web) Знак Знак Знак Знак Знак1"/>
    <w:aliases w:val="Обычный (Web) Знак Знак Знак Знак Знак Знак Знак Знак Знак Знак,Обычный (Web) Знак Знак1 Знак Знак З"/>
    <w:basedOn w:val="a2"/>
    <w:rsid w:val="001B3488"/>
    <w:rPr>
      <w:rFonts w:ascii="Arial" w:hAnsi="Arial"/>
      <w:sz w:val="22"/>
      <w:szCs w:val="22"/>
      <w:lang w:val="ru-RU" w:eastAsia="ru-RU" w:bidi="ar-SA"/>
    </w:rPr>
  </w:style>
  <w:style w:type="character" w:customStyle="1" w:styleId="sw1">
    <w:name w:val="sw1"/>
    <w:basedOn w:val="a2"/>
    <w:rsid w:val="001B3488"/>
    <w:rPr>
      <w:b/>
      <w:bCs/>
      <w:shd w:val="clear" w:color="auto" w:fill="D1D1D1"/>
    </w:rPr>
  </w:style>
  <w:style w:type="paragraph" w:customStyle="1" w:styleId="Style2">
    <w:name w:val="Style2"/>
    <w:basedOn w:val="a1"/>
    <w:rsid w:val="001B3488"/>
    <w:pPr>
      <w:widowControl w:val="0"/>
      <w:jc w:val="both"/>
    </w:pPr>
    <w:rPr>
      <w:rFonts w:ascii="Courier PS" w:eastAsia="Courier New" w:hAnsi="Courier PS"/>
      <w:sz w:val="24"/>
    </w:rPr>
  </w:style>
  <w:style w:type="paragraph" w:customStyle="1" w:styleId="c">
    <w:name w:val="c"/>
    <w:basedOn w:val="a1"/>
    <w:rsid w:val="001B3488"/>
    <w:pPr>
      <w:spacing w:before="100" w:beforeAutospacing="1" w:after="100" w:afterAutospacing="1"/>
    </w:pPr>
    <w:rPr>
      <w:sz w:val="24"/>
      <w:szCs w:val="24"/>
    </w:rPr>
  </w:style>
  <w:style w:type="paragraph" w:customStyle="1" w:styleId="afffffffff7">
    <w:name w:val="Обычный+передний"/>
    <w:aliases w:val="6пт"/>
    <w:basedOn w:val="affffff8"/>
    <w:rsid w:val="001B3488"/>
    <w:rPr>
      <w:rFonts w:ascii="Arial" w:hAnsi="Arial" w:cs="Arial"/>
      <w:w w:val="71"/>
      <w:sz w:val="22"/>
      <w:szCs w:val="22"/>
    </w:rPr>
  </w:style>
  <w:style w:type="paragraph" w:customStyle="1" w:styleId="afffffffff8">
    <w:name w:val="Название объекта.Названи"/>
    <w:basedOn w:val="a1"/>
    <w:next w:val="a1"/>
    <w:rsid w:val="001B3488"/>
    <w:pPr>
      <w:jc w:val="center"/>
    </w:pPr>
    <w:rPr>
      <w:rFonts w:ascii="Tahoma" w:eastAsia="Tahoma" w:hAnsi="Tahoma" w:cs="Tahoma"/>
      <w:b/>
      <w:sz w:val="22"/>
    </w:rPr>
  </w:style>
  <w:style w:type="character" w:customStyle="1" w:styleId="telephon">
    <w:name w:val="telephon"/>
    <w:basedOn w:val="a2"/>
    <w:rsid w:val="001B3488"/>
    <w:rPr>
      <w:b/>
      <w:sz w:val="22"/>
      <w:lang w:val="en-US" w:eastAsia="en-US" w:bidi="ar-SA"/>
    </w:rPr>
  </w:style>
  <w:style w:type="paragraph" w:customStyle="1" w:styleId="1ff4">
    <w:name w:val="Маркерованный 1"/>
    <w:basedOn w:val="a1"/>
    <w:rsid w:val="001B3488"/>
    <w:pPr>
      <w:tabs>
        <w:tab w:val="left" w:pos="-247"/>
        <w:tab w:val="num" w:pos="360"/>
      </w:tabs>
      <w:ind w:left="360" w:hanging="360"/>
      <w:jc w:val="both"/>
    </w:pPr>
    <w:rPr>
      <w:rFonts w:ascii="Arial" w:hAnsi="Arial"/>
      <w:sz w:val="24"/>
    </w:rPr>
  </w:style>
  <w:style w:type="paragraph" w:customStyle="1" w:styleId="afffffffff9">
    <w:name w:val="ТаблицаРНЗ"/>
    <w:basedOn w:val="a1"/>
    <w:next w:val="a1"/>
    <w:rsid w:val="001B3488"/>
    <w:pPr>
      <w:ind w:left="1276" w:hanging="1276"/>
    </w:pPr>
    <w:rPr>
      <w:rFonts w:ascii="Arial" w:hAnsi="Arial"/>
      <w:b/>
      <w:sz w:val="24"/>
    </w:rPr>
  </w:style>
  <w:style w:type="paragraph" w:customStyle="1" w:styleId="afffffffffa">
    <w:name w:val="основной заголовок"/>
    <w:basedOn w:val="affffffb"/>
    <w:rsid w:val="001B3488"/>
    <w:pPr>
      <w:widowControl w:val="0"/>
      <w:spacing w:after="0" w:line="360" w:lineRule="atLeast"/>
      <w:jc w:val="center"/>
    </w:pPr>
    <w:rPr>
      <w:rFonts w:ascii="Courier New" w:eastAsia="Courier New" w:hAnsi="Courier New"/>
      <w:b/>
    </w:rPr>
  </w:style>
  <w:style w:type="paragraph" w:customStyle="1" w:styleId="Iiiaeuiue">
    <w:name w:val="Ii?iaeuiue"/>
    <w:rsid w:val="001B3488"/>
    <w:pPr>
      <w:autoSpaceDE w:val="0"/>
      <w:autoSpaceDN w:val="0"/>
    </w:pPr>
    <w:rPr>
      <w:sz w:val="24"/>
      <w:szCs w:val="24"/>
    </w:rPr>
  </w:style>
  <w:style w:type="paragraph" w:customStyle="1" w:styleId="BodyTextRP">
    <w:name w:val="Body Text RP"/>
    <w:basedOn w:val="39"/>
    <w:rsid w:val="001B3488"/>
    <w:rPr>
      <w:b/>
      <w:bCs/>
      <w:i/>
      <w:iCs/>
      <w:color w:val="000000"/>
      <w:sz w:val="24"/>
      <w:szCs w:val="24"/>
      <w:lang w:eastAsia="en-US"/>
    </w:rPr>
  </w:style>
  <w:style w:type="paragraph" w:customStyle="1" w:styleId="prilozhenie">
    <w:name w:val="prilozhenie"/>
    <w:rsid w:val="001B3488"/>
    <w:pPr>
      <w:ind w:firstLine="709"/>
      <w:jc w:val="both"/>
    </w:pPr>
    <w:rPr>
      <w:sz w:val="24"/>
      <w:szCs w:val="24"/>
    </w:rPr>
  </w:style>
  <w:style w:type="paragraph" w:customStyle="1" w:styleId="western">
    <w:name w:val="western"/>
    <w:basedOn w:val="a1"/>
    <w:rsid w:val="001B3488"/>
    <w:pPr>
      <w:spacing w:before="100" w:beforeAutospacing="1" w:after="100" w:afterAutospacing="1"/>
    </w:pPr>
    <w:rPr>
      <w:sz w:val="24"/>
      <w:szCs w:val="24"/>
    </w:rPr>
  </w:style>
  <w:style w:type="character" w:customStyle="1" w:styleId="FontStyle25">
    <w:name w:val="Font Style25"/>
    <w:basedOn w:val="a2"/>
    <w:uiPriority w:val="99"/>
    <w:rsid w:val="001B3488"/>
    <w:rPr>
      <w:rFonts w:ascii="Times New Roman" w:hAnsi="Times New Roman" w:cs="Times New Roman"/>
      <w:b/>
      <w:bCs/>
      <w:sz w:val="22"/>
      <w:szCs w:val="22"/>
    </w:rPr>
  </w:style>
  <w:style w:type="paragraph" w:customStyle="1" w:styleId="315">
    <w:name w:val="Обычный31"/>
    <w:rsid w:val="001B3488"/>
    <w:pPr>
      <w:widowControl w:val="0"/>
    </w:pPr>
    <w:rPr>
      <w:snapToGrid w:val="0"/>
    </w:rPr>
  </w:style>
  <w:style w:type="paragraph" w:customStyle="1" w:styleId="xl195">
    <w:name w:val="xl195"/>
    <w:basedOn w:val="a1"/>
    <w:rsid w:val="001B3488"/>
    <w:pPr>
      <w:spacing w:before="100" w:beforeAutospacing="1" w:after="100" w:afterAutospacing="1"/>
      <w:textAlignment w:val="center"/>
    </w:pPr>
    <w:rPr>
      <w:rFonts w:ascii="Arial" w:hAnsi="Arial" w:cs="Arial"/>
      <w:sz w:val="16"/>
      <w:szCs w:val="16"/>
    </w:rPr>
  </w:style>
  <w:style w:type="paragraph" w:customStyle="1" w:styleId="xl196">
    <w:name w:val="xl196"/>
    <w:basedOn w:val="a1"/>
    <w:rsid w:val="001B3488"/>
    <w:pPr>
      <w:spacing w:before="100" w:beforeAutospacing="1" w:after="100" w:afterAutospacing="1"/>
      <w:textAlignment w:val="center"/>
    </w:pPr>
    <w:rPr>
      <w:rFonts w:ascii="Arial" w:hAnsi="Arial" w:cs="Arial"/>
      <w:color w:val="60497B"/>
      <w:sz w:val="16"/>
      <w:szCs w:val="16"/>
    </w:rPr>
  </w:style>
  <w:style w:type="paragraph" w:customStyle="1" w:styleId="xl197">
    <w:name w:val="xl197"/>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sz w:val="16"/>
      <w:szCs w:val="16"/>
    </w:rPr>
  </w:style>
  <w:style w:type="paragraph" w:customStyle="1" w:styleId="xl198">
    <w:name w:val="xl198"/>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sz w:val="16"/>
      <w:szCs w:val="16"/>
    </w:rPr>
  </w:style>
  <w:style w:type="paragraph" w:customStyle="1" w:styleId="xl199">
    <w:name w:val="xl199"/>
    <w:basedOn w:val="a1"/>
    <w:rsid w:val="001B3488"/>
    <w:pPr>
      <w:spacing w:before="100" w:beforeAutospacing="1" w:after="100" w:afterAutospacing="1"/>
      <w:textAlignment w:val="center"/>
    </w:pPr>
    <w:rPr>
      <w:rFonts w:ascii="Arial" w:hAnsi="Arial" w:cs="Arial"/>
      <w:sz w:val="16"/>
      <w:szCs w:val="16"/>
    </w:rPr>
  </w:style>
  <w:style w:type="paragraph" w:customStyle="1" w:styleId="xl200">
    <w:name w:val="xl200"/>
    <w:basedOn w:val="a1"/>
    <w:rsid w:val="001B3488"/>
    <w:pPr>
      <w:spacing w:before="100" w:beforeAutospacing="1" w:after="100" w:afterAutospacing="1"/>
      <w:textAlignment w:val="center"/>
    </w:pPr>
    <w:rPr>
      <w:rFonts w:ascii="Arial" w:hAnsi="Arial" w:cs="Arial"/>
      <w:sz w:val="16"/>
      <w:szCs w:val="16"/>
    </w:rPr>
  </w:style>
  <w:style w:type="paragraph" w:customStyle="1" w:styleId="xl201">
    <w:name w:val="xl201"/>
    <w:basedOn w:val="a1"/>
    <w:rsid w:val="001B3488"/>
    <w:pPr>
      <w:spacing w:before="100" w:beforeAutospacing="1" w:after="100" w:afterAutospacing="1"/>
      <w:textAlignment w:val="center"/>
    </w:pPr>
    <w:rPr>
      <w:rFonts w:ascii="Arial" w:hAnsi="Arial" w:cs="Arial"/>
      <w:color w:val="60497B"/>
      <w:sz w:val="16"/>
      <w:szCs w:val="16"/>
    </w:rPr>
  </w:style>
  <w:style w:type="paragraph" w:customStyle="1" w:styleId="xl202">
    <w:name w:val="xl202"/>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sz w:val="16"/>
      <w:szCs w:val="16"/>
    </w:rPr>
  </w:style>
  <w:style w:type="paragraph" w:customStyle="1" w:styleId="1ff5">
    <w:name w:val="цифры1"/>
    <w:basedOn w:val="a1"/>
    <w:rsid w:val="001B3488"/>
    <w:pPr>
      <w:spacing w:before="76"/>
      <w:ind w:right="113"/>
      <w:jc w:val="right"/>
    </w:pPr>
    <w:rPr>
      <w:rFonts w:ascii="JournalRub" w:hAnsi="JournalRub"/>
      <w:sz w:val="16"/>
    </w:rPr>
  </w:style>
  <w:style w:type="character" w:customStyle="1" w:styleId="highlight">
    <w:name w:val="highlight"/>
    <w:basedOn w:val="a2"/>
    <w:rsid w:val="001B3488"/>
  </w:style>
  <w:style w:type="character" w:customStyle="1" w:styleId="1ff6">
    <w:name w:val="Текст макроса Знак1"/>
    <w:aliases w:val="Знак Знак1,Знак Знак Знак Знак Знак Знак Знак Знак Знак Знак Знак Знак Знак Знак Знак Знак Знак Знак Знак Знак Знак Знак Знак1,Знак Знак Знак Знак Знак Знак Знак Знак Знак Знак Знак Знак Знак Знак Знак Знак Знак Знак1,Знак3 Знак1"/>
    <w:basedOn w:val="a2"/>
    <w:semiHidden/>
    <w:rsid w:val="001B3488"/>
    <w:rPr>
      <w:rFonts w:ascii="Consolas" w:hAnsi="Consolas" w:cs="Consolas"/>
    </w:rPr>
  </w:style>
  <w:style w:type="character" w:customStyle="1" w:styleId="1ff7">
    <w:name w:val="Основной текст с отступом Знак1"/>
    <w:aliases w:val="Мой Заголовок 1 Знак1,Документ Знак1,Основной текст 1 Знак1,Нумерованный список !! Знак1,Основной текст с отступом Знак2 Знак1,Основной текст с отступом Знак1 Знак Знак1,Основной текст с отступом Знак3 Знак Знак Знак1"/>
    <w:basedOn w:val="a2"/>
    <w:uiPriority w:val="99"/>
    <w:semiHidden/>
    <w:rsid w:val="001B3488"/>
  </w:style>
  <w:style w:type="character" w:customStyle="1" w:styleId="21a">
    <w:name w:val="Основной текст с отступом 2 Знак1"/>
    <w:aliases w:val="Основной текст 2 Знак Знак1 Знак Знак Знак1,Основной текст с отступом 21 Знак Знак1,Основной текст с отступом 22 Знак Знак1"/>
    <w:basedOn w:val="a2"/>
    <w:semiHidden/>
    <w:rsid w:val="001B3488"/>
  </w:style>
  <w:style w:type="character" w:customStyle="1" w:styleId="1ff8">
    <w:name w:val="Текст примечания Знак1"/>
    <w:basedOn w:val="a2"/>
    <w:semiHidden/>
    <w:rsid w:val="001B3488"/>
  </w:style>
  <w:style w:type="character" w:customStyle="1" w:styleId="1ff9">
    <w:name w:val="Шапка Знак1"/>
    <w:basedOn w:val="a2"/>
    <w:semiHidden/>
    <w:rsid w:val="001B3488"/>
    <w:rPr>
      <w:rFonts w:asciiTheme="majorHAnsi" w:eastAsiaTheme="majorEastAsia" w:hAnsiTheme="majorHAnsi" w:cstheme="majorBidi"/>
      <w:sz w:val="24"/>
      <w:szCs w:val="24"/>
      <w:shd w:val="pct20" w:color="auto" w:fill="auto"/>
    </w:rPr>
  </w:style>
  <w:style w:type="paragraph" w:customStyle="1" w:styleId="114">
    <w:name w:val="Знак Знак Знак Знак11"/>
    <w:basedOn w:val="a1"/>
    <w:uiPriority w:val="99"/>
    <w:rsid w:val="001B3488"/>
    <w:pPr>
      <w:autoSpaceDN w:val="0"/>
      <w:spacing w:after="160" w:line="240" w:lineRule="exact"/>
    </w:pPr>
    <w:rPr>
      <w:rFonts w:ascii="Verdana" w:hAnsi="Verdana"/>
      <w:lang w:val="en-US" w:eastAsia="en-US"/>
    </w:rPr>
  </w:style>
  <w:style w:type="character" w:customStyle="1" w:styleId="810">
    <w:name w:val="Заголовок 8 Знак1"/>
    <w:basedOn w:val="a2"/>
    <w:semiHidden/>
    <w:rsid w:val="001B3488"/>
    <w:rPr>
      <w:rFonts w:asciiTheme="majorHAnsi" w:eastAsiaTheme="majorEastAsia" w:hAnsiTheme="majorHAnsi" w:cstheme="majorBidi"/>
      <w:color w:val="404040" w:themeColor="text1" w:themeTint="BF"/>
    </w:rPr>
  </w:style>
  <w:style w:type="character" w:customStyle="1" w:styleId="316">
    <w:name w:val="Основной текст 3 Знак1"/>
    <w:basedOn w:val="a2"/>
    <w:semiHidden/>
    <w:rsid w:val="001B3488"/>
    <w:rPr>
      <w:sz w:val="16"/>
      <w:szCs w:val="16"/>
    </w:rPr>
  </w:style>
  <w:style w:type="character" w:customStyle="1" w:styleId="710">
    <w:name w:val="Заголовок 7 Знак1"/>
    <w:basedOn w:val="a2"/>
    <w:semiHidden/>
    <w:rsid w:val="001B3488"/>
    <w:rPr>
      <w:rFonts w:asciiTheme="majorHAnsi" w:eastAsiaTheme="majorEastAsia" w:hAnsiTheme="majorHAnsi" w:cstheme="majorBidi"/>
      <w:i/>
      <w:iCs/>
      <w:color w:val="404040" w:themeColor="text1" w:themeTint="BF"/>
    </w:rPr>
  </w:style>
  <w:style w:type="character" w:customStyle="1" w:styleId="910">
    <w:name w:val="Заголовок 9 Знак1"/>
    <w:basedOn w:val="a2"/>
    <w:semiHidden/>
    <w:rsid w:val="001B3488"/>
    <w:rPr>
      <w:rFonts w:asciiTheme="majorHAnsi" w:eastAsiaTheme="majorEastAsia" w:hAnsiTheme="majorHAnsi" w:cstheme="majorBidi"/>
      <w:i/>
      <w:iCs/>
      <w:color w:val="404040" w:themeColor="text1" w:themeTint="BF"/>
    </w:rPr>
  </w:style>
  <w:style w:type="character" w:customStyle="1" w:styleId="1ffa">
    <w:name w:val="Верхний колонтитул Знак1"/>
    <w:basedOn w:val="a2"/>
    <w:uiPriority w:val="99"/>
    <w:semiHidden/>
    <w:rsid w:val="001B3488"/>
  </w:style>
  <w:style w:type="character" w:customStyle="1" w:styleId="1ffb">
    <w:name w:val="Текст выноски Знак1"/>
    <w:basedOn w:val="a2"/>
    <w:semiHidden/>
    <w:rsid w:val="001B3488"/>
    <w:rPr>
      <w:rFonts w:ascii="Tahoma" w:hAnsi="Tahoma" w:cs="Tahoma"/>
      <w:sz w:val="16"/>
      <w:szCs w:val="16"/>
    </w:rPr>
  </w:style>
  <w:style w:type="character" w:customStyle="1" w:styleId="1ffc">
    <w:name w:val="Название Знак1"/>
    <w:basedOn w:val="a2"/>
    <w:rsid w:val="001B3488"/>
    <w:rPr>
      <w:rFonts w:asciiTheme="majorHAnsi" w:eastAsiaTheme="majorEastAsia" w:hAnsiTheme="majorHAnsi" w:cstheme="majorBidi"/>
      <w:color w:val="17365D" w:themeColor="text2" w:themeShade="BF"/>
      <w:spacing w:val="5"/>
      <w:kern w:val="28"/>
      <w:sz w:val="52"/>
      <w:szCs w:val="52"/>
    </w:rPr>
  </w:style>
  <w:style w:type="character" w:customStyle="1" w:styleId="1ffd">
    <w:name w:val="Текст Знак1"/>
    <w:basedOn w:val="a2"/>
    <w:semiHidden/>
    <w:rsid w:val="001B3488"/>
    <w:rPr>
      <w:rFonts w:ascii="Consolas" w:hAnsi="Consolas" w:cs="Consolas"/>
      <w:sz w:val="21"/>
      <w:szCs w:val="21"/>
    </w:rPr>
  </w:style>
  <w:style w:type="character" w:customStyle="1" w:styleId="1ffe">
    <w:name w:val="Подзаголовок Знак1"/>
    <w:basedOn w:val="a2"/>
    <w:rsid w:val="001B3488"/>
    <w:rPr>
      <w:rFonts w:asciiTheme="majorHAnsi" w:eastAsiaTheme="majorEastAsia" w:hAnsiTheme="majorHAnsi" w:cstheme="majorBidi"/>
      <w:i/>
      <w:iCs/>
      <w:color w:val="4F81BD" w:themeColor="accent1"/>
      <w:spacing w:val="15"/>
      <w:sz w:val="24"/>
      <w:szCs w:val="24"/>
    </w:rPr>
  </w:style>
  <w:style w:type="character" w:customStyle="1" w:styleId="1fff">
    <w:name w:val="Схема документа Знак1"/>
    <w:basedOn w:val="a2"/>
    <w:semiHidden/>
    <w:rsid w:val="001B3488"/>
    <w:rPr>
      <w:rFonts w:ascii="Tahoma" w:hAnsi="Tahoma" w:cs="Tahoma"/>
      <w:sz w:val="16"/>
      <w:szCs w:val="16"/>
    </w:rPr>
  </w:style>
  <w:style w:type="character" w:customStyle="1" w:styleId="1fff0">
    <w:name w:val="Электронная подпись Знак1"/>
    <w:basedOn w:val="a2"/>
    <w:semiHidden/>
    <w:rsid w:val="001B3488"/>
  </w:style>
  <w:style w:type="character" w:customStyle="1" w:styleId="1fff1">
    <w:name w:val="Тема примечания Знак1"/>
    <w:basedOn w:val="1ff8"/>
    <w:semiHidden/>
    <w:rsid w:val="001B3488"/>
    <w:rPr>
      <w:b/>
      <w:bCs/>
    </w:rPr>
  </w:style>
  <w:style w:type="character" w:customStyle="1" w:styleId="1fff2">
    <w:name w:val="Текст концевой сноски Знак1"/>
    <w:basedOn w:val="a2"/>
    <w:semiHidden/>
    <w:rsid w:val="001B3488"/>
  </w:style>
  <w:style w:type="paragraph" w:customStyle="1" w:styleId="xl203">
    <w:name w:val="xl203"/>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CYR" w:hAnsi="Arial CYR" w:cs="Arial CYR"/>
    </w:rPr>
  </w:style>
  <w:style w:type="paragraph" w:customStyle="1" w:styleId="xl204">
    <w:name w:val="xl204"/>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CYR" w:hAnsi="Arial CYR" w:cs="Arial CYR"/>
      <w:i/>
      <w:iCs/>
    </w:rPr>
  </w:style>
  <w:style w:type="paragraph" w:customStyle="1" w:styleId="xl205">
    <w:name w:val="xl205"/>
    <w:basedOn w:val="a1"/>
    <w:rsid w:val="001B348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Arial CYR" w:hAnsi="Arial CYR" w:cs="Arial CYR"/>
    </w:rPr>
  </w:style>
  <w:style w:type="paragraph" w:customStyle="1" w:styleId="xl206">
    <w:name w:val="xl206"/>
    <w:basedOn w:val="a1"/>
    <w:rsid w:val="001B3488"/>
    <w:pPr>
      <w:shd w:val="clear" w:color="000000" w:fill="FFFFFF"/>
      <w:spacing w:before="100" w:beforeAutospacing="1" w:after="100" w:afterAutospacing="1"/>
    </w:pPr>
    <w:rPr>
      <w:rFonts w:ascii="Calibri" w:hAnsi="Calibri"/>
      <w:sz w:val="24"/>
      <w:szCs w:val="24"/>
    </w:rPr>
  </w:style>
  <w:style w:type="paragraph" w:customStyle="1" w:styleId="xl207">
    <w:name w:val="xl207"/>
    <w:basedOn w:val="a1"/>
    <w:rsid w:val="001B3488"/>
    <w:pPr>
      <w:shd w:val="clear" w:color="000000" w:fill="92D050"/>
      <w:spacing w:before="100" w:beforeAutospacing="1" w:after="100" w:afterAutospacing="1"/>
    </w:pPr>
    <w:rPr>
      <w:rFonts w:ascii="Calibri" w:hAnsi="Calibri"/>
      <w:sz w:val="24"/>
      <w:szCs w:val="24"/>
    </w:rPr>
  </w:style>
  <w:style w:type="paragraph" w:customStyle="1" w:styleId="xl208">
    <w:name w:val="xl208"/>
    <w:basedOn w:val="a1"/>
    <w:rsid w:val="001B348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Arial CYR" w:hAnsi="Arial CYR" w:cs="Arial CYR"/>
      <w:color w:val="FF0000"/>
    </w:rPr>
  </w:style>
  <w:style w:type="paragraph" w:customStyle="1" w:styleId="xl209">
    <w:name w:val="xl209"/>
    <w:basedOn w:val="a1"/>
    <w:rsid w:val="001B348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Arial CYR" w:hAnsi="Arial CYR" w:cs="Arial CYR"/>
      <w:i/>
      <w:iCs/>
    </w:rPr>
  </w:style>
  <w:style w:type="character" w:customStyle="1" w:styleId="cardauthor-name">
    <w:name w:val="card__author-name"/>
    <w:basedOn w:val="a2"/>
    <w:rsid w:val="001B3488"/>
  </w:style>
  <w:style w:type="character" w:customStyle="1" w:styleId="115">
    <w:name w:val="Заголовок 1 Знак1"/>
    <w:aliases w:val="Содерж-Заголовок 1 Знак1"/>
    <w:basedOn w:val="a2"/>
    <w:rsid w:val="001B3488"/>
    <w:rPr>
      <w:rFonts w:asciiTheme="majorHAnsi" w:eastAsiaTheme="majorEastAsia" w:hAnsiTheme="majorHAnsi" w:cstheme="majorBidi"/>
      <w:b/>
      <w:bCs/>
      <w:color w:val="365F91" w:themeColor="accent1" w:themeShade="BF"/>
      <w:sz w:val="28"/>
      <w:szCs w:val="28"/>
    </w:rPr>
  </w:style>
  <w:style w:type="paragraph" w:customStyle="1" w:styleId="116">
    <w:name w:val="Абзац списка11"/>
    <w:basedOn w:val="a1"/>
    <w:rsid w:val="001B3488"/>
    <w:pPr>
      <w:widowControl w:val="0"/>
      <w:autoSpaceDE w:val="0"/>
      <w:autoSpaceDN w:val="0"/>
      <w:adjustRightInd w:val="0"/>
      <w:ind w:left="720" w:firstLine="720"/>
      <w:contextualSpacing/>
      <w:jc w:val="both"/>
    </w:pPr>
    <w:rPr>
      <w:rFonts w:eastAsia="Calibri"/>
      <w:sz w:val="24"/>
      <w:szCs w:val="24"/>
    </w:rPr>
  </w:style>
  <w:style w:type="paragraph" w:customStyle="1" w:styleId="bo">
    <w:name w:val="bo"/>
    <w:basedOn w:val="a1"/>
    <w:rsid w:val="001B3488"/>
    <w:pPr>
      <w:spacing w:before="100" w:beforeAutospacing="1" w:after="100" w:afterAutospacing="1"/>
    </w:pPr>
    <w:rPr>
      <w:sz w:val="24"/>
      <w:szCs w:val="24"/>
    </w:rPr>
  </w:style>
  <w:style w:type="numbering" w:customStyle="1" w:styleId="4c">
    <w:name w:val="Нет списка4"/>
    <w:next w:val="a4"/>
    <w:uiPriority w:val="99"/>
    <w:semiHidden/>
    <w:unhideWhenUsed/>
    <w:rsid w:val="001B3488"/>
  </w:style>
  <w:style w:type="paragraph" w:customStyle="1" w:styleId="font8">
    <w:name w:val="font8"/>
    <w:basedOn w:val="a1"/>
    <w:rsid w:val="001B3488"/>
    <w:pPr>
      <w:spacing w:before="100" w:beforeAutospacing="1" w:after="100" w:afterAutospacing="1"/>
    </w:pPr>
    <w:rPr>
      <w:rFonts w:ascii="Arial" w:hAnsi="Arial" w:cs="Arial"/>
      <w:sz w:val="12"/>
      <w:szCs w:val="12"/>
    </w:rPr>
  </w:style>
  <w:style w:type="paragraph" w:customStyle="1" w:styleId="font9">
    <w:name w:val="font9"/>
    <w:basedOn w:val="a1"/>
    <w:rsid w:val="001B3488"/>
    <w:pPr>
      <w:spacing w:before="100" w:beforeAutospacing="1" w:after="100" w:afterAutospacing="1"/>
    </w:pPr>
    <w:rPr>
      <w:rFonts w:ascii="Arial CYR" w:hAnsi="Arial CYR" w:cs="Arial CYR"/>
      <w:sz w:val="14"/>
      <w:szCs w:val="14"/>
    </w:rPr>
  </w:style>
  <w:style w:type="paragraph" w:customStyle="1" w:styleId="font10">
    <w:name w:val="font10"/>
    <w:basedOn w:val="a1"/>
    <w:rsid w:val="001B3488"/>
    <w:pPr>
      <w:spacing w:before="100" w:beforeAutospacing="1" w:after="100" w:afterAutospacing="1"/>
    </w:pPr>
    <w:rPr>
      <w:rFonts w:ascii="Arial CYR" w:hAnsi="Arial CYR" w:cs="Arial CYR"/>
      <w:b/>
      <w:bCs/>
      <w:sz w:val="14"/>
      <w:szCs w:val="14"/>
    </w:rPr>
  </w:style>
  <w:style w:type="paragraph" w:customStyle="1" w:styleId="font11">
    <w:name w:val="font11"/>
    <w:basedOn w:val="a1"/>
    <w:rsid w:val="001B3488"/>
    <w:pPr>
      <w:spacing w:before="100" w:beforeAutospacing="1" w:after="100" w:afterAutospacing="1"/>
    </w:pPr>
    <w:rPr>
      <w:rFonts w:ascii="Arial" w:hAnsi="Arial" w:cs="Arial"/>
      <w:sz w:val="14"/>
      <w:szCs w:val="14"/>
      <w:u w:val="single"/>
    </w:rPr>
  </w:style>
  <w:style w:type="paragraph" w:customStyle="1" w:styleId="font12">
    <w:name w:val="font12"/>
    <w:basedOn w:val="a1"/>
    <w:rsid w:val="001B3488"/>
    <w:pPr>
      <w:spacing w:before="100" w:beforeAutospacing="1" w:after="100" w:afterAutospacing="1"/>
    </w:pPr>
    <w:rPr>
      <w:rFonts w:ascii="Arial" w:hAnsi="Arial" w:cs="Arial"/>
      <w:b/>
      <w:bCs/>
      <w:sz w:val="14"/>
      <w:szCs w:val="14"/>
      <w:u w:val="single"/>
    </w:rPr>
  </w:style>
  <w:style w:type="paragraph" w:customStyle="1" w:styleId="xl219">
    <w:name w:val="xl219"/>
    <w:basedOn w:val="a1"/>
    <w:rsid w:val="001B3488"/>
    <w:pPr>
      <w:shd w:val="clear" w:color="000000" w:fill="EDE9BF"/>
      <w:spacing w:before="100" w:beforeAutospacing="1" w:after="100" w:afterAutospacing="1"/>
      <w:textAlignment w:val="center"/>
    </w:pPr>
    <w:rPr>
      <w:rFonts w:ascii="Tahoma" w:hAnsi="Tahoma" w:cs="Tahoma"/>
      <w:color w:val="5C5F53"/>
      <w:sz w:val="16"/>
      <w:szCs w:val="16"/>
    </w:rPr>
  </w:style>
  <w:style w:type="paragraph" w:customStyle="1" w:styleId="xl220">
    <w:name w:val="xl220"/>
    <w:basedOn w:val="a1"/>
    <w:rsid w:val="001B3488"/>
    <w:pPr>
      <w:shd w:val="clear" w:color="000000" w:fill="EDE9BF"/>
      <w:spacing w:before="100" w:beforeAutospacing="1" w:after="100" w:afterAutospacing="1"/>
      <w:jc w:val="center"/>
      <w:textAlignment w:val="center"/>
    </w:pPr>
    <w:rPr>
      <w:rFonts w:ascii="Tahoma" w:hAnsi="Tahoma" w:cs="Tahoma"/>
      <w:color w:val="5C5F53"/>
      <w:sz w:val="16"/>
      <w:szCs w:val="16"/>
    </w:rPr>
  </w:style>
  <w:style w:type="paragraph" w:customStyle="1" w:styleId="xl221">
    <w:name w:val="xl221"/>
    <w:basedOn w:val="a1"/>
    <w:rsid w:val="001B3488"/>
    <w:pPr>
      <w:spacing w:before="100" w:beforeAutospacing="1" w:after="100" w:afterAutospacing="1"/>
      <w:textAlignment w:val="center"/>
    </w:pPr>
    <w:rPr>
      <w:rFonts w:ascii="Tahoma" w:hAnsi="Tahoma" w:cs="Tahoma"/>
      <w:color w:val="5C5F53"/>
      <w:sz w:val="16"/>
      <w:szCs w:val="16"/>
    </w:rPr>
  </w:style>
  <w:style w:type="paragraph" w:customStyle="1" w:styleId="xl222">
    <w:name w:val="xl222"/>
    <w:basedOn w:val="a1"/>
    <w:rsid w:val="001B3488"/>
    <w:pPr>
      <w:spacing w:before="100" w:beforeAutospacing="1" w:after="100" w:afterAutospacing="1"/>
      <w:jc w:val="center"/>
      <w:textAlignment w:val="center"/>
    </w:pPr>
    <w:rPr>
      <w:rFonts w:ascii="Tahoma" w:hAnsi="Tahoma" w:cs="Tahoma"/>
      <w:color w:val="5C5F53"/>
      <w:sz w:val="16"/>
      <w:szCs w:val="16"/>
    </w:rPr>
  </w:style>
  <w:style w:type="paragraph" w:customStyle="1" w:styleId="xl223">
    <w:name w:val="xl223"/>
    <w:basedOn w:val="a1"/>
    <w:rsid w:val="001B3488"/>
    <w:pPr>
      <w:pBdr>
        <w:top w:val="single" w:sz="8" w:space="0" w:color="808080"/>
        <w:left w:val="single" w:sz="8" w:space="0" w:color="808080"/>
      </w:pBdr>
      <w:shd w:val="clear" w:color="000000" w:fill="EDE9BF"/>
      <w:spacing w:before="100" w:beforeAutospacing="1" w:after="100" w:afterAutospacing="1"/>
      <w:jc w:val="center"/>
      <w:textAlignment w:val="center"/>
    </w:pPr>
    <w:rPr>
      <w:rFonts w:ascii="Tahoma" w:hAnsi="Tahoma" w:cs="Tahoma"/>
      <w:b/>
      <w:bCs/>
      <w:color w:val="5C5F53"/>
      <w:sz w:val="16"/>
      <w:szCs w:val="16"/>
    </w:rPr>
  </w:style>
  <w:style w:type="paragraph" w:customStyle="1" w:styleId="xl224">
    <w:name w:val="xl224"/>
    <w:basedOn w:val="a1"/>
    <w:rsid w:val="001B3488"/>
    <w:pPr>
      <w:pBdr>
        <w:top w:val="single" w:sz="8" w:space="0" w:color="808080"/>
      </w:pBdr>
      <w:shd w:val="clear" w:color="000000" w:fill="EDE9BF"/>
      <w:spacing w:before="100" w:beforeAutospacing="1" w:after="100" w:afterAutospacing="1"/>
      <w:jc w:val="center"/>
      <w:textAlignment w:val="center"/>
    </w:pPr>
    <w:rPr>
      <w:rFonts w:ascii="Tahoma" w:hAnsi="Tahoma" w:cs="Tahoma"/>
      <w:b/>
      <w:bCs/>
      <w:color w:val="5C5F53"/>
      <w:sz w:val="16"/>
      <w:szCs w:val="16"/>
    </w:rPr>
  </w:style>
  <w:style w:type="paragraph" w:customStyle="1" w:styleId="xl225">
    <w:name w:val="xl225"/>
    <w:basedOn w:val="a1"/>
    <w:rsid w:val="001B3488"/>
    <w:pPr>
      <w:pBdr>
        <w:top w:val="single" w:sz="8" w:space="0" w:color="808080"/>
        <w:right w:val="single" w:sz="8" w:space="0" w:color="808080"/>
      </w:pBdr>
      <w:shd w:val="clear" w:color="000000" w:fill="EDE9BF"/>
      <w:spacing w:before="100" w:beforeAutospacing="1" w:after="100" w:afterAutospacing="1"/>
      <w:jc w:val="center"/>
      <w:textAlignment w:val="center"/>
    </w:pPr>
    <w:rPr>
      <w:rFonts w:ascii="Tahoma" w:hAnsi="Tahoma" w:cs="Tahoma"/>
      <w:b/>
      <w:bCs/>
      <w:color w:val="5C5F53"/>
      <w:sz w:val="16"/>
      <w:szCs w:val="16"/>
    </w:rPr>
  </w:style>
  <w:style w:type="paragraph" w:customStyle="1" w:styleId="xl226">
    <w:name w:val="xl226"/>
    <w:basedOn w:val="a1"/>
    <w:rsid w:val="001B3488"/>
    <w:pPr>
      <w:pBdr>
        <w:left w:val="single" w:sz="8" w:space="0" w:color="808080"/>
      </w:pBdr>
      <w:shd w:val="clear" w:color="000000" w:fill="EDE9BF"/>
      <w:spacing w:before="100" w:beforeAutospacing="1" w:after="100" w:afterAutospacing="1"/>
      <w:textAlignment w:val="center"/>
    </w:pPr>
    <w:rPr>
      <w:rFonts w:ascii="Tahoma" w:hAnsi="Tahoma" w:cs="Tahoma"/>
      <w:color w:val="5C5F53"/>
      <w:sz w:val="16"/>
      <w:szCs w:val="16"/>
    </w:rPr>
  </w:style>
  <w:style w:type="paragraph" w:customStyle="1" w:styleId="xl227">
    <w:name w:val="xl227"/>
    <w:basedOn w:val="a1"/>
    <w:rsid w:val="001B3488"/>
    <w:pPr>
      <w:pBdr>
        <w:right w:val="single" w:sz="8" w:space="0" w:color="808080"/>
      </w:pBdr>
      <w:shd w:val="clear" w:color="000000" w:fill="EDE9BF"/>
      <w:spacing w:before="100" w:beforeAutospacing="1" w:after="100" w:afterAutospacing="1"/>
      <w:jc w:val="center"/>
      <w:textAlignment w:val="center"/>
    </w:pPr>
    <w:rPr>
      <w:rFonts w:ascii="Tahoma" w:hAnsi="Tahoma" w:cs="Tahoma"/>
      <w:color w:val="5C5F53"/>
      <w:sz w:val="16"/>
      <w:szCs w:val="16"/>
    </w:rPr>
  </w:style>
  <w:style w:type="paragraph" w:customStyle="1" w:styleId="xl228">
    <w:name w:val="xl228"/>
    <w:basedOn w:val="a1"/>
    <w:rsid w:val="001B3488"/>
    <w:pPr>
      <w:pBdr>
        <w:left w:val="single" w:sz="8" w:space="0" w:color="808080"/>
      </w:pBdr>
      <w:spacing w:before="100" w:beforeAutospacing="1" w:after="100" w:afterAutospacing="1"/>
      <w:textAlignment w:val="center"/>
    </w:pPr>
    <w:rPr>
      <w:rFonts w:ascii="Tahoma" w:hAnsi="Tahoma" w:cs="Tahoma"/>
      <w:color w:val="5C5F53"/>
      <w:sz w:val="16"/>
      <w:szCs w:val="16"/>
    </w:rPr>
  </w:style>
  <w:style w:type="paragraph" w:customStyle="1" w:styleId="xl229">
    <w:name w:val="xl229"/>
    <w:basedOn w:val="a1"/>
    <w:rsid w:val="001B3488"/>
    <w:pPr>
      <w:pBdr>
        <w:right w:val="single" w:sz="8" w:space="0" w:color="808080"/>
      </w:pBdr>
      <w:spacing w:before="100" w:beforeAutospacing="1" w:after="100" w:afterAutospacing="1"/>
      <w:textAlignment w:val="center"/>
    </w:pPr>
    <w:rPr>
      <w:rFonts w:ascii="Tahoma" w:hAnsi="Tahoma" w:cs="Tahoma"/>
      <w:color w:val="5C5F53"/>
      <w:sz w:val="16"/>
      <w:szCs w:val="16"/>
    </w:rPr>
  </w:style>
  <w:style w:type="paragraph" w:customStyle="1" w:styleId="xl230">
    <w:name w:val="xl230"/>
    <w:basedOn w:val="a1"/>
    <w:rsid w:val="001B3488"/>
    <w:pPr>
      <w:pBdr>
        <w:right w:val="single" w:sz="8" w:space="0" w:color="808080"/>
      </w:pBdr>
      <w:shd w:val="clear" w:color="000000" w:fill="EDE9BF"/>
      <w:spacing w:before="100" w:beforeAutospacing="1" w:after="100" w:afterAutospacing="1"/>
      <w:textAlignment w:val="center"/>
    </w:pPr>
    <w:rPr>
      <w:rFonts w:ascii="Tahoma" w:hAnsi="Tahoma" w:cs="Tahoma"/>
      <w:color w:val="5C5F53"/>
      <w:sz w:val="16"/>
      <w:szCs w:val="16"/>
    </w:rPr>
  </w:style>
  <w:style w:type="paragraph" w:customStyle="1" w:styleId="xl231">
    <w:name w:val="xl231"/>
    <w:basedOn w:val="a1"/>
    <w:rsid w:val="001B3488"/>
    <w:pPr>
      <w:pBdr>
        <w:left w:val="single" w:sz="8" w:space="0" w:color="808080"/>
      </w:pBdr>
      <w:shd w:val="clear" w:color="000000" w:fill="EDE9BF"/>
      <w:spacing w:before="100" w:beforeAutospacing="1" w:after="100" w:afterAutospacing="1"/>
      <w:jc w:val="center"/>
      <w:textAlignment w:val="center"/>
    </w:pPr>
    <w:rPr>
      <w:rFonts w:ascii="Tahoma" w:hAnsi="Tahoma" w:cs="Tahoma"/>
      <w:color w:val="5C5F53"/>
      <w:sz w:val="16"/>
      <w:szCs w:val="16"/>
    </w:rPr>
  </w:style>
  <w:style w:type="paragraph" w:customStyle="1" w:styleId="xl232">
    <w:name w:val="xl232"/>
    <w:basedOn w:val="a1"/>
    <w:rsid w:val="001B3488"/>
    <w:pPr>
      <w:pBdr>
        <w:right w:val="single" w:sz="8" w:space="0" w:color="808080"/>
      </w:pBdr>
      <w:spacing w:before="100" w:beforeAutospacing="1" w:after="100" w:afterAutospacing="1"/>
      <w:jc w:val="center"/>
      <w:textAlignment w:val="center"/>
    </w:pPr>
    <w:rPr>
      <w:rFonts w:ascii="Tahoma" w:hAnsi="Tahoma" w:cs="Tahoma"/>
      <w:color w:val="5C5F53"/>
      <w:sz w:val="16"/>
      <w:szCs w:val="16"/>
    </w:rPr>
  </w:style>
  <w:style w:type="paragraph" w:customStyle="1" w:styleId="xl233">
    <w:name w:val="xl233"/>
    <w:basedOn w:val="a1"/>
    <w:rsid w:val="001B3488"/>
    <w:pPr>
      <w:pBdr>
        <w:right w:val="single" w:sz="8" w:space="0" w:color="808080"/>
      </w:pBdr>
      <w:spacing w:before="100" w:beforeAutospacing="1" w:after="100" w:afterAutospacing="1"/>
      <w:jc w:val="center"/>
      <w:textAlignment w:val="center"/>
    </w:pPr>
    <w:rPr>
      <w:rFonts w:ascii="Tahoma" w:hAnsi="Tahoma" w:cs="Tahoma"/>
      <w:color w:val="5C5F53"/>
      <w:sz w:val="16"/>
      <w:szCs w:val="16"/>
    </w:rPr>
  </w:style>
  <w:style w:type="paragraph" w:customStyle="1" w:styleId="xl234">
    <w:name w:val="xl234"/>
    <w:basedOn w:val="a1"/>
    <w:rsid w:val="001B3488"/>
    <w:pPr>
      <w:pBdr>
        <w:left w:val="single" w:sz="8" w:space="0" w:color="808080"/>
      </w:pBdr>
      <w:shd w:val="clear" w:color="000000" w:fill="EDE9BF"/>
      <w:spacing w:before="100" w:beforeAutospacing="1" w:after="100" w:afterAutospacing="1"/>
      <w:textAlignment w:val="center"/>
    </w:pPr>
    <w:rPr>
      <w:rFonts w:ascii="Tahoma" w:hAnsi="Tahoma" w:cs="Tahoma"/>
      <w:color w:val="5C5F53"/>
      <w:sz w:val="16"/>
      <w:szCs w:val="16"/>
    </w:rPr>
  </w:style>
  <w:style w:type="paragraph" w:customStyle="1" w:styleId="xl235">
    <w:name w:val="xl235"/>
    <w:basedOn w:val="a1"/>
    <w:rsid w:val="001B3488"/>
    <w:pPr>
      <w:pBdr>
        <w:right w:val="single" w:sz="8" w:space="0" w:color="808080"/>
      </w:pBdr>
      <w:shd w:val="clear" w:color="000000" w:fill="EDE9BF"/>
      <w:spacing w:before="100" w:beforeAutospacing="1" w:after="100" w:afterAutospacing="1"/>
      <w:jc w:val="center"/>
      <w:textAlignment w:val="center"/>
    </w:pPr>
    <w:rPr>
      <w:rFonts w:ascii="Tahoma" w:hAnsi="Tahoma" w:cs="Tahoma"/>
      <w:color w:val="5C5F53"/>
      <w:sz w:val="16"/>
      <w:szCs w:val="16"/>
    </w:rPr>
  </w:style>
  <w:style w:type="paragraph" w:customStyle="1" w:styleId="xl236">
    <w:name w:val="xl236"/>
    <w:basedOn w:val="a1"/>
    <w:rsid w:val="001B3488"/>
    <w:pPr>
      <w:pBdr>
        <w:left w:val="single" w:sz="8" w:space="0" w:color="808080"/>
        <w:bottom w:val="single" w:sz="8" w:space="0" w:color="808080"/>
      </w:pBdr>
      <w:shd w:val="clear" w:color="000000" w:fill="EDE9BF"/>
      <w:spacing w:before="100" w:beforeAutospacing="1" w:after="100" w:afterAutospacing="1"/>
      <w:textAlignment w:val="center"/>
    </w:pPr>
    <w:rPr>
      <w:rFonts w:ascii="Tahoma" w:hAnsi="Tahoma" w:cs="Tahoma"/>
      <w:color w:val="5C5F53"/>
      <w:sz w:val="16"/>
      <w:szCs w:val="16"/>
    </w:rPr>
  </w:style>
  <w:style w:type="paragraph" w:customStyle="1" w:styleId="xl237">
    <w:name w:val="xl237"/>
    <w:basedOn w:val="a1"/>
    <w:rsid w:val="001B3488"/>
    <w:pPr>
      <w:pBdr>
        <w:bottom w:val="single" w:sz="8" w:space="0" w:color="808080"/>
      </w:pBdr>
      <w:shd w:val="clear" w:color="000000" w:fill="EDE9BF"/>
      <w:spacing w:before="100" w:beforeAutospacing="1" w:after="100" w:afterAutospacing="1"/>
      <w:textAlignment w:val="center"/>
    </w:pPr>
    <w:rPr>
      <w:rFonts w:ascii="Tahoma" w:hAnsi="Tahoma" w:cs="Tahoma"/>
      <w:color w:val="5C5F53"/>
      <w:sz w:val="16"/>
      <w:szCs w:val="16"/>
    </w:rPr>
  </w:style>
  <w:style w:type="paragraph" w:customStyle="1" w:styleId="xl238">
    <w:name w:val="xl238"/>
    <w:basedOn w:val="a1"/>
    <w:rsid w:val="001B3488"/>
    <w:pPr>
      <w:pBdr>
        <w:bottom w:val="single" w:sz="8" w:space="0" w:color="808080"/>
        <w:right w:val="single" w:sz="8" w:space="0" w:color="808080"/>
      </w:pBdr>
      <w:shd w:val="clear" w:color="000000" w:fill="EDE9BF"/>
      <w:spacing w:before="100" w:beforeAutospacing="1" w:after="100" w:afterAutospacing="1"/>
      <w:textAlignment w:val="center"/>
    </w:pPr>
    <w:rPr>
      <w:rFonts w:ascii="Tahoma" w:hAnsi="Tahoma" w:cs="Tahoma"/>
      <w:color w:val="5C5F53"/>
      <w:sz w:val="16"/>
      <w:szCs w:val="16"/>
    </w:rPr>
  </w:style>
  <w:style w:type="paragraph" w:customStyle="1" w:styleId="xl239">
    <w:name w:val="xl239"/>
    <w:basedOn w:val="a1"/>
    <w:rsid w:val="001B3488"/>
    <w:pPr>
      <w:pBdr>
        <w:left w:val="single" w:sz="8" w:space="0" w:color="808080"/>
      </w:pBdr>
      <w:spacing w:before="100" w:beforeAutospacing="1" w:after="100" w:afterAutospacing="1"/>
      <w:jc w:val="center"/>
      <w:textAlignment w:val="center"/>
    </w:pPr>
    <w:rPr>
      <w:rFonts w:ascii="Tahoma" w:hAnsi="Tahoma" w:cs="Tahoma"/>
      <w:b/>
      <w:bCs/>
      <w:color w:val="5C5F53"/>
      <w:sz w:val="16"/>
      <w:szCs w:val="16"/>
    </w:rPr>
  </w:style>
  <w:style w:type="paragraph" w:customStyle="1" w:styleId="xl240">
    <w:name w:val="xl240"/>
    <w:basedOn w:val="a1"/>
    <w:rsid w:val="001B3488"/>
    <w:pPr>
      <w:spacing w:before="100" w:beforeAutospacing="1" w:after="100" w:afterAutospacing="1"/>
      <w:jc w:val="center"/>
      <w:textAlignment w:val="center"/>
    </w:pPr>
    <w:rPr>
      <w:rFonts w:ascii="Tahoma" w:hAnsi="Tahoma" w:cs="Tahoma"/>
      <w:b/>
      <w:bCs/>
      <w:color w:val="5C5F53"/>
      <w:sz w:val="16"/>
      <w:szCs w:val="16"/>
    </w:rPr>
  </w:style>
  <w:style w:type="paragraph" w:customStyle="1" w:styleId="xl241">
    <w:name w:val="xl241"/>
    <w:basedOn w:val="a1"/>
    <w:rsid w:val="001B3488"/>
    <w:pPr>
      <w:pBdr>
        <w:right w:val="single" w:sz="8" w:space="0" w:color="808080"/>
      </w:pBdr>
      <w:spacing w:before="100" w:beforeAutospacing="1" w:after="100" w:afterAutospacing="1"/>
      <w:jc w:val="center"/>
      <w:textAlignment w:val="center"/>
    </w:pPr>
    <w:rPr>
      <w:rFonts w:ascii="Tahoma" w:hAnsi="Tahoma" w:cs="Tahoma"/>
      <w:b/>
      <w:bCs/>
      <w:color w:val="5C5F53"/>
      <w:sz w:val="16"/>
      <w:szCs w:val="16"/>
    </w:rPr>
  </w:style>
  <w:style w:type="paragraph" w:customStyle="1" w:styleId="xl242">
    <w:name w:val="xl242"/>
    <w:basedOn w:val="a1"/>
    <w:rsid w:val="001B3488"/>
    <w:pPr>
      <w:pBdr>
        <w:left w:val="single" w:sz="8" w:space="0" w:color="808080"/>
      </w:pBdr>
      <w:spacing w:before="100" w:beforeAutospacing="1" w:after="100" w:afterAutospacing="1"/>
      <w:jc w:val="center"/>
      <w:textAlignment w:val="center"/>
    </w:pPr>
    <w:rPr>
      <w:rFonts w:ascii="Tahoma" w:hAnsi="Tahoma" w:cs="Tahoma"/>
      <w:color w:val="5C5F53"/>
      <w:sz w:val="16"/>
      <w:szCs w:val="16"/>
    </w:rPr>
  </w:style>
  <w:style w:type="paragraph" w:customStyle="1" w:styleId="xl210">
    <w:name w:val="xl210"/>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sz w:val="24"/>
      <w:szCs w:val="24"/>
    </w:rPr>
  </w:style>
  <w:style w:type="paragraph" w:customStyle="1" w:styleId="xl211">
    <w:name w:val="xl211"/>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sz w:val="24"/>
      <w:szCs w:val="24"/>
    </w:rPr>
  </w:style>
  <w:style w:type="paragraph" w:customStyle="1" w:styleId="xl212">
    <w:name w:val="xl212"/>
    <w:basedOn w:val="a1"/>
    <w:rsid w:val="001B3488"/>
    <w:pPr>
      <w:pBdr>
        <w:top w:val="single" w:sz="4" w:space="0" w:color="auto"/>
        <w:left w:val="single" w:sz="4" w:space="0" w:color="auto"/>
        <w:bottom w:val="single" w:sz="4" w:space="0" w:color="auto"/>
      </w:pBdr>
      <w:spacing w:before="100" w:beforeAutospacing="1" w:after="100" w:afterAutospacing="1"/>
      <w:textAlignment w:val="top"/>
    </w:pPr>
    <w:rPr>
      <w:sz w:val="24"/>
      <w:szCs w:val="24"/>
    </w:rPr>
  </w:style>
  <w:style w:type="paragraph" w:customStyle="1" w:styleId="xl213">
    <w:name w:val="xl213"/>
    <w:basedOn w:val="a1"/>
    <w:rsid w:val="001B3488"/>
    <w:pPr>
      <w:pBdr>
        <w:top w:val="single" w:sz="4" w:space="0" w:color="auto"/>
        <w:left w:val="single" w:sz="4" w:space="0" w:color="auto"/>
        <w:bottom w:val="single" w:sz="4" w:space="0" w:color="auto"/>
      </w:pBdr>
      <w:spacing w:before="100" w:beforeAutospacing="1" w:after="100" w:afterAutospacing="1"/>
      <w:textAlignment w:val="top"/>
    </w:pPr>
    <w:rPr>
      <w:sz w:val="24"/>
      <w:szCs w:val="24"/>
    </w:rPr>
  </w:style>
  <w:style w:type="paragraph" w:customStyle="1" w:styleId="xl214">
    <w:name w:val="xl214"/>
    <w:basedOn w:val="a1"/>
    <w:rsid w:val="001B3488"/>
    <w:pPr>
      <w:pBdr>
        <w:top w:val="single" w:sz="4" w:space="0" w:color="auto"/>
        <w:left w:val="single" w:sz="4" w:space="0" w:color="auto"/>
        <w:bottom w:val="single" w:sz="4" w:space="0" w:color="auto"/>
      </w:pBdr>
      <w:spacing w:before="100" w:beforeAutospacing="1" w:after="100" w:afterAutospacing="1"/>
      <w:textAlignment w:val="top"/>
    </w:pPr>
    <w:rPr>
      <w:sz w:val="24"/>
      <w:szCs w:val="24"/>
    </w:rPr>
  </w:style>
  <w:style w:type="paragraph" w:customStyle="1" w:styleId="xl215">
    <w:name w:val="xl215"/>
    <w:basedOn w:val="a1"/>
    <w:rsid w:val="001B3488"/>
    <w:pPr>
      <w:pBdr>
        <w:top w:val="single" w:sz="4" w:space="0" w:color="auto"/>
        <w:left w:val="single" w:sz="4" w:space="0" w:color="auto"/>
        <w:bottom w:val="single" w:sz="4" w:space="0" w:color="auto"/>
      </w:pBdr>
      <w:spacing w:before="100" w:beforeAutospacing="1" w:after="100" w:afterAutospacing="1"/>
      <w:textAlignment w:val="top"/>
    </w:pPr>
    <w:rPr>
      <w:sz w:val="24"/>
      <w:szCs w:val="24"/>
    </w:rPr>
  </w:style>
  <w:style w:type="paragraph" w:customStyle="1" w:styleId="xl216">
    <w:name w:val="xl216"/>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sz w:val="24"/>
      <w:szCs w:val="24"/>
    </w:rPr>
  </w:style>
  <w:style w:type="paragraph" w:customStyle="1" w:styleId="xl217">
    <w:name w:val="xl217"/>
    <w:basedOn w:val="a1"/>
    <w:rsid w:val="001B3488"/>
    <w:pPr>
      <w:pBdr>
        <w:top w:val="single" w:sz="4" w:space="0" w:color="auto"/>
        <w:left w:val="single" w:sz="4" w:space="0" w:color="auto"/>
        <w:bottom w:val="single" w:sz="4" w:space="0" w:color="auto"/>
      </w:pBdr>
      <w:spacing w:before="100" w:beforeAutospacing="1" w:after="100" w:afterAutospacing="1"/>
      <w:textAlignment w:val="top"/>
    </w:pPr>
    <w:rPr>
      <w:sz w:val="24"/>
      <w:szCs w:val="24"/>
    </w:rPr>
  </w:style>
  <w:style w:type="paragraph" w:customStyle="1" w:styleId="xl218">
    <w:name w:val="xl218"/>
    <w:basedOn w:val="a1"/>
    <w:rsid w:val="001B3488"/>
    <w:pPr>
      <w:pBdr>
        <w:top w:val="single" w:sz="8" w:space="0" w:color="auto"/>
        <w:left w:val="single" w:sz="4" w:space="0" w:color="auto"/>
        <w:bottom w:val="single" w:sz="4" w:space="0" w:color="auto"/>
      </w:pBdr>
      <w:spacing w:before="100" w:beforeAutospacing="1" w:after="100" w:afterAutospacing="1"/>
      <w:textAlignment w:val="top"/>
    </w:pPr>
    <w:rPr>
      <w:sz w:val="24"/>
      <w:szCs w:val="24"/>
    </w:rPr>
  </w:style>
  <w:style w:type="paragraph" w:customStyle="1" w:styleId="msonormal0">
    <w:name w:val="msonormal"/>
    <w:basedOn w:val="a1"/>
    <w:rsid w:val="001B3488"/>
    <w:pPr>
      <w:spacing w:before="100" w:beforeAutospacing="1" w:after="100" w:afterAutospacing="1"/>
    </w:pPr>
    <w:rPr>
      <w:sz w:val="24"/>
      <w:szCs w:val="24"/>
    </w:rPr>
  </w:style>
  <w:style w:type="numbering" w:customStyle="1" w:styleId="59">
    <w:name w:val="Нет списка5"/>
    <w:next w:val="a4"/>
    <w:uiPriority w:val="99"/>
    <w:semiHidden/>
    <w:unhideWhenUsed/>
    <w:rsid w:val="001B3488"/>
  </w:style>
  <w:style w:type="numbering" w:customStyle="1" w:styleId="66">
    <w:name w:val="Нет списка6"/>
    <w:next w:val="a4"/>
    <w:uiPriority w:val="99"/>
    <w:semiHidden/>
    <w:unhideWhenUsed/>
    <w:rsid w:val="001B3488"/>
  </w:style>
  <w:style w:type="paragraph" w:customStyle="1" w:styleId="a0000">
    <w:name w:val="a0000"/>
    <w:basedOn w:val="a1"/>
    <w:rsid w:val="001B3488"/>
    <w:pPr>
      <w:spacing w:before="100" w:beforeAutospacing="1" w:after="100" w:afterAutospacing="1"/>
    </w:pPr>
    <w:rPr>
      <w:sz w:val="24"/>
      <w:szCs w:val="24"/>
    </w:rPr>
  </w:style>
  <w:style w:type="numbering" w:customStyle="1" w:styleId="75">
    <w:name w:val="Нет списка7"/>
    <w:next w:val="a4"/>
    <w:uiPriority w:val="99"/>
    <w:semiHidden/>
    <w:unhideWhenUsed/>
    <w:rsid w:val="001B3488"/>
  </w:style>
  <w:style w:type="paragraph" w:customStyle="1" w:styleId="xl243">
    <w:name w:val="xl243"/>
    <w:basedOn w:val="a1"/>
    <w:rsid w:val="001B3488"/>
    <w:pPr>
      <w:pBdr>
        <w:top w:val="single" w:sz="8" w:space="0" w:color="auto"/>
        <w:left w:val="single" w:sz="8" w:space="0" w:color="auto"/>
        <w:bottom w:val="single" w:sz="8" w:space="0" w:color="auto"/>
      </w:pBdr>
      <w:shd w:val="clear" w:color="000000" w:fill="FFFF00"/>
      <w:spacing w:before="100" w:beforeAutospacing="1" w:after="100" w:afterAutospacing="1"/>
      <w:jc w:val="center"/>
      <w:textAlignment w:val="center"/>
    </w:pPr>
    <w:rPr>
      <w:b/>
      <w:bCs/>
      <w:color w:val="000000"/>
      <w:sz w:val="44"/>
      <w:szCs w:val="44"/>
      <w:u w:val="single"/>
    </w:rPr>
  </w:style>
  <w:style w:type="paragraph" w:customStyle="1" w:styleId="xl244">
    <w:name w:val="xl244"/>
    <w:basedOn w:val="a1"/>
    <w:rsid w:val="001B3488"/>
    <w:pPr>
      <w:pBdr>
        <w:top w:val="single" w:sz="8" w:space="0" w:color="auto"/>
        <w:bottom w:val="single" w:sz="8" w:space="0" w:color="auto"/>
      </w:pBdr>
      <w:shd w:val="clear" w:color="000000" w:fill="FFFF00"/>
      <w:spacing w:before="100" w:beforeAutospacing="1" w:after="100" w:afterAutospacing="1"/>
      <w:jc w:val="center"/>
      <w:textAlignment w:val="center"/>
    </w:pPr>
    <w:rPr>
      <w:b/>
      <w:bCs/>
      <w:color w:val="000000"/>
      <w:sz w:val="44"/>
      <w:szCs w:val="44"/>
      <w:u w:val="single"/>
    </w:rPr>
  </w:style>
  <w:style w:type="paragraph" w:customStyle="1" w:styleId="xl245">
    <w:name w:val="xl245"/>
    <w:basedOn w:val="a1"/>
    <w:rsid w:val="001B3488"/>
    <w:pPr>
      <w:pBdr>
        <w:top w:val="single" w:sz="8" w:space="0" w:color="auto"/>
        <w:bottom w:val="single" w:sz="8" w:space="0" w:color="auto"/>
        <w:right w:val="single" w:sz="8" w:space="0" w:color="auto"/>
      </w:pBdr>
      <w:shd w:val="clear" w:color="000000" w:fill="FFFF00"/>
      <w:spacing w:before="100" w:beforeAutospacing="1" w:after="100" w:afterAutospacing="1"/>
      <w:jc w:val="center"/>
      <w:textAlignment w:val="center"/>
    </w:pPr>
    <w:rPr>
      <w:b/>
      <w:bCs/>
      <w:color w:val="000000"/>
      <w:sz w:val="44"/>
      <w:szCs w:val="44"/>
      <w:u w:val="single"/>
    </w:rPr>
  </w:style>
  <w:style w:type="paragraph" w:customStyle="1" w:styleId="xl246">
    <w:name w:val="xl246"/>
    <w:basedOn w:val="a1"/>
    <w:rsid w:val="001B3488"/>
    <w:pPr>
      <w:pBdr>
        <w:top w:val="single" w:sz="8" w:space="0" w:color="auto"/>
        <w:left w:val="single" w:sz="8" w:space="0" w:color="auto"/>
        <w:right w:val="single" w:sz="8" w:space="0" w:color="auto"/>
      </w:pBdr>
      <w:spacing w:before="100" w:beforeAutospacing="1" w:after="100" w:afterAutospacing="1"/>
      <w:textAlignment w:val="center"/>
    </w:pPr>
    <w:rPr>
      <w:b/>
      <w:bCs/>
      <w:color w:val="000000"/>
      <w:sz w:val="24"/>
      <w:szCs w:val="24"/>
    </w:rPr>
  </w:style>
  <w:style w:type="paragraph" w:customStyle="1" w:styleId="xl247">
    <w:name w:val="xl247"/>
    <w:basedOn w:val="a1"/>
    <w:rsid w:val="001B3488"/>
    <w:pPr>
      <w:pBdr>
        <w:top w:val="single" w:sz="8" w:space="0" w:color="auto"/>
        <w:left w:val="single" w:sz="8" w:space="0" w:color="auto"/>
        <w:bottom w:val="single" w:sz="8" w:space="0" w:color="auto"/>
      </w:pBdr>
      <w:shd w:val="clear" w:color="000000" w:fill="FFFF00"/>
      <w:spacing w:before="100" w:beforeAutospacing="1" w:after="100" w:afterAutospacing="1"/>
      <w:jc w:val="center"/>
      <w:textAlignment w:val="center"/>
    </w:pPr>
    <w:rPr>
      <w:b/>
      <w:bCs/>
      <w:color w:val="000000"/>
      <w:sz w:val="44"/>
      <w:szCs w:val="44"/>
    </w:rPr>
  </w:style>
  <w:style w:type="paragraph" w:customStyle="1" w:styleId="xl248">
    <w:name w:val="xl248"/>
    <w:basedOn w:val="a1"/>
    <w:rsid w:val="001B3488"/>
    <w:pPr>
      <w:pBdr>
        <w:top w:val="single" w:sz="8" w:space="0" w:color="auto"/>
        <w:bottom w:val="single" w:sz="8" w:space="0" w:color="auto"/>
      </w:pBdr>
      <w:shd w:val="clear" w:color="000000" w:fill="FFFF00"/>
      <w:spacing w:before="100" w:beforeAutospacing="1" w:after="100" w:afterAutospacing="1"/>
      <w:jc w:val="center"/>
      <w:textAlignment w:val="center"/>
    </w:pPr>
    <w:rPr>
      <w:b/>
      <w:bCs/>
      <w:color w:val="000000"/>
      <w:sz w:val="44"/>
      <w:szCs w:val="44"/>
    </w:rPr>
  </w:style>
  <w:style w:type="paragraph" w:customStyle="1" w:styleId="xl249">
    <w:name w:val="xl249"/>
    <w:basedOn w:val="a1"/>
    <w:rsid w:val="001B3488"/>
    <w:pPr>
      <w:pBdr>
        <w:top w:val="single" w:sz="8" w:space="0" w:color="auto"/>
        <w:bottom w:val="single" w:sz="8" w:space="0" w:color="auto"/>
        <w:right w:val="single" w:sz="8" w:space="0" w:color="auto"/>
      </w:pBdr>
      <w:shd w:val="clear" w:color="000000" w:fill="FFFF00"/>
      <w:spacing w:before="100" w:beforeAutospacing="1" w:after="100" w:afterAutospacing="1"/>
      <w:jc w:val="center"/>
      <w:textAlignment w:val="center"/>
    </w:pPr>
    <w:rPr>
      <w:b/>
      <w:bCs/>
      <w:color w:val="000000"/>
      <w:sz w:val="44"/>
      <w:szCs w:val="44"/>
    </w:rPr>
  </w:style>
  <w:style w:type="paragraph" w:customStyle="1" w:styleId="xl250">
    <w:name w:val="xl250"/>
    <w:basedOn w:val="a1"/>
    <w:rsid w:val="001B3488"/>
    <w:pPr>
      <w:pBdr>
        <w:top w:val="single" w:sz="8" w:space="0" w:color="auto"/>
        <w:left w:val="single" w:sz="8" w:space="0" w:color="auto"/>
        <w:bottom w:val="single" w:sz="8" w:space="0" w:color="auto"/>
      </w:pBdr>
      <w:shd w:val="clear" w:color="000000" w:fill="FFFF00"/>
      <w:spacing w:before="100" w:beforeAutospacing="1" w:after="100" w:afterAutospacing="1"/>
      <w:jc w:val="center"/>
      <w:textAlignment w:val="center"/>
    </w:pPr>
    <w:rPr>
      <w:b/>
      <w:bCs/>
      <w:color w:val="000000"/>
      <w:sz w:val="48"/>
      <w:szCs w:val="48"/>
    </w:rPr>
  </w:style>
  <w:style w:type="paragraph" w:customStyle="1" w:styleId="xl251">
    <w:name w:val="xl251"/>
    <w:basedOn w:val="a1"/>
    <w:rsid w:val="001B3488"/>
    <w:pPr>
      <w:pBdr>
        <w:top w:val="single" w:sz="8" w:space="0" w:color="auto"/>
        <w:bottom w:val="single" w:sz="8" w:space="0" w:color="auto"/>
      </w:pBdr>
      <w:shd w:val="clear" w:color="000000" w:fill="FFFF00"/>
      <w:spacing w:before="100" w:beforeAutospacing="1" w:after="100" w:afterAutospacing="1"/>
      <w:jc w:val="center"/>
      <w:textAlignment w:val="center"/>
    </w:pPr>
    <w:rPr>
      <w:b/>
      <w:bCs/>
      <w:color w:val="000000"/>
      <w:sz w:val="48"/>
      <w:szCs w:val="48"/>
    </w:rPr>
  </w:style>
  <w:style w:type="paragraph" w:customStyle="1" w:styleId="xl252">
    <w:name w:val="xl252"/>
    <w:basedOn w:val="a1"/>
    <w:rsid w:val="001B3488"/>
    <w:pPr>
      <w:pBdr>
        <w:top w:val="single" w:sz="8" w:space="0" w:color="auto"/>
        <w:bottom w:val="single" w:sz="8" w:space="0" w:color="auto"/>
        <w:right w:val="single" w:sz="8" w:space="0" w:color="auto"/>
      </w:pBdr>
      <w:shd w:val="clear" w:color="000000" w:fill="FFFF00"/>
      <w:spacing w:before="100" w:beforeAutospacing="1" w:after="100" w:afterAutospacing="1"/>
      <w:jc w:val="center"/>
      <w:textAlignment w:val="center"/>
    </w:pPr>
    <w:rPr>
      <w:b/>
      <w:bCs/>
      <w:color w:val="000000"/>
      <w:sz w:val="48"/>
      <w:szCs w:val="48"/>
    </w:rPr>
  </w:style>
  <w:style w:type="paragraph" w:customStyle="1" w:styleId="xl253">
    <w:name w:val="xl253"/>
    <w:basedOn w:val="a1"/>
    <w:rsid w:val="001B3488"/>
    <w:pPr>
      <w:pBdr>
        <w:top w:val="single" w:sz="8" w:space="0" w:color="auto"/>
        <w:left w:val="single" w:sz="8" w:space="0" w:color="auto"/>
        <w:bottom w:val="single" w:sz="8" w:space="0" w:color="auto"/>
      </w:pBdr>
      <w:spacing w:before="100" w:beforeAutospacing="1" w:after="100" w:afterAutospacing="1"/>
      <w:jc w:val="center"/>
      <w:textAlignment w:val="center"/>
    </w:pPr>
    <w:rPr>
      <w:b/>
      <w:bCs/>
      <w:sz w:val="24"/>
      <w:szCs w:val="24"/>
    </w:rPr>
  </w:style>
  <w:style w:type="paragraph" w:customStyle="1" w:styleId="xl254">
    <w:name w:val="xl254"/>
    <w:basedOn w:val="a1"/>
    <w:rsid w:val="001B3488"/>
    <w:pPr>
      <w:pBdr>
        <w:top w:val="single" w:sz="8" w:space="0" w:color="auto"/>
        <w:left w:val="single" w:sz="8" w:space="0" w:color="auto"/>
      </w:pBdr>
      <w:shd w:val="clear" w:color="000000" w:fill="FFFF00"/>
      <w:spacing w:before="100" w:beforeAutospacing="1" w:after="100" w:afterAutospacing="1"/>
    </w:pPr>
    <w:rPr>
      <w:b/>
      <w:bCs/>
      <w:color w:val="000000"/>
      <w:sz w:val="36"/>
      <w:szCs w:val="36"/>
      <w:u w:val="single"/>
    </w:rPr>
  </w:style>
  <w:style w:type="paragraph" w:customStyle="1" w:styleId="xl255">
    <w:name w:val="xl255"/>
    <w:basedOn w:val="a1"/>
    <w:rsid w:val="001B3488"/>
    <w:pPr>
      <w:pBdr>
        <w:top w:val="single" w:sz="8" w:space="0" w:color="auto"/>
      </w:pBdr>
      <w:shd w:val="clear" w:color="000000" w:fill="FFFF00"/>
      <w:spacing w:before="100" w:beforeAutospacing="1" w:after="100" w:afterAutospacing="1"/>
    </w:pPr>
    <w:rPr>
      <w:b/>
      <w:bCs/>
      <w:color w:val="000000"/>
      <w:sz w:val="36"/>
      <w:szCs w:val="36"/>
      <w:u w:val="single"/>
    </w:rPr>
  </w:style>
  <w:style w:type="paragraph" w:customStyle="1" w:styleId="xl256">
    <w:name w:val="xl256"/>
    <w:basedOn w:val="a1"/>
    <w:rsid w:val="001B3488"/>
    <w:pPr>
      <w:pBdr>
        <w:top w:val="single" w:sz="8" w:space="0" w:color="auto"/>
        <w:right w:val="single" w:sz="8" w:space="0" w:color="auto"/>
      </w:pBdr>
      <w:shd w:val="clear" w:color="000000" w:fill="FFFF00"/>
      <w:spacing w:before="100" w:beforeAutospacing="1" w:after="100" w:afterAutospacing="1"/>
    </w:pPr>
    <w:rPr>
      <w:b/>
      <w:bCs/>
      <w:color w:val="000000"/>
      <w:sz w:val="36"/>
      <w:szCs w:val="36"/>
      <w:u w:val="single"/>
    </w:rPr>
  </w:style>
  <w:style w:type="paragraph" w:customStyle="1" w:styleId="xl257">
    <w:name w:val="xl257"/>
    <w:basedOn w:val="a1"/>
    <w:rsid w:val="001B3488"/>
    <w:pPr>
      <w:pBdr>
        <w:left w:val="single" w:sz="8" w:space="0" w:color="auto"/>
        <w:bottom w:val="single" w:sz="8" w:space="0" w:color="auto"/>
      </w:pBdr>
      <w:shd w:val="clear" w:color="000000" w:fill="FFFF00"/>
      <w:spacing w:before="100" w:beforeAutospacing="1" w:after="100" w:afterAutospacing="1"/>
    </w:pPr>
    <w:rPr>
      <w:b/>
      <w:bCs/>
      <w:color w:val="000000"/>
      <w:sz w:val="36"/>
      <w:szCs w:val="36"/>
      <w:u w:val="single"/>
    </w:rPr>
  </w:style>
  <w:style w:type="paragraph" w:customStyle="1" w:styleId="xl258">
    <w:name w:val="xl258"/>
    <w:basedOn w:val="a1"/>
    <w:rsid w:val="001B3488"/>
    <w:pPr>
      <w:pBdr>
        <w:bottom w:val="single" w:sz="8" w:space="0" w:color="auto"/>
      </w:pBdr>
      <w:shd w:val="clear" w:color="000000" w:fill="FFFF00"/>
      <w:spacing w:before="100" w:beforeAutospacing="1" w:after="100" w:afterAutospacing="1"/>
    </w:pPr>
    <w:rPr>
      <w:b/>
      <w:bCs/>
      <w:color w:val="000000"/>
      <w:sz w:val="36"/>
      <w:szCs w:val="36"/>
      <w:u w:val="single"/>
    </w:rPr>
  </w:style>
  <w:style w:type="paragraph" w:customStyle="1" w:styleId="xl259">
    <w:name w:val="xl259"/>
    <w:basedOn w:val="a1"/>
    <w:rsid w:val="001B3488"/>
    <w:pPr>
      <w:pBdr>
        <w:bottom w:val="single" w:sz="8" w:space="0" w:color="auto"/>
        <w:right w:val="single" w:sz="8" w:space="0" w:color="auto"/>
      </w:pBdr>
      <w:shd w:val="clear" w:color="000000" w:fill="FFFF00"/>
      <w:spacing w:before="100" w:beforeAutospacing="1" w:after="100" w:afterAutospacing="1"/>
    </w:pPr>
    <w:rPr>
      <w:b/>
      <w:bCs/>
      <w:color w:val="000000"/>
      <w:sz w:val="36"/>
      <w:szCs w:val="36"/>
      <w:u w:val="single"/>
    </w:rPr>
  </w:style>
  <w:style w:type="paragraph" w:customStyle="1" w:styleId="xl260">
    <w:name w:val="xl260"/>
    <w:basedOn w:val="a1"/>
    <w:rsid w:val="001B3488"/>
    <w:pPr>
      <w:pBdr>
        <w:top w:val="single" w:sz="8" w:space="0" w:color="auto"/>
        <w:left w:val="single" w:sz="8" w:space="0" w:color="auto"/>
      </w:pBdr>
      <w:spacing w:before="100" w:beforeAutospacing="1" w:after="100" w:afterAutospacing="1"/>
      <w:jc w:val="center"/>
      <w:textAlignment w:val="center"/>
    </w:pPr>
    <w:rPr>
      <w:b/>
      <w:bCs/>
      <w:sz w:val="28"/>
      <w:szCs w:val="28"/>
    </w:rPr>
  </w:style>
  <w:style w:type="paragraph" w:customStyle="1" w:styleId="xl261">
    <w:name w:val="xl261"/>
    <w:basedOn w:val="a1"/>
    <w:rsid w:val="001B3488"/>
    <w:pPr>
      <w:pBdr>
        <w:top w:val="single" w:sz="8" w:space="0" w:color="auto"/>
      </w:pBdr>
      <w:spacing w:before="100" w:beforeAutospacing="1" w:after="100" w:afterAutospacing="1"/>
      <w:jc w:val="center"/>
      <w:textAlignment w:val="center"/>
    </w:pPr>
    <w:rPr>
      <w:b/>
      <w:bCs/>
      <w:sz w:val="28"/>
      <w:szCs w:val="28"/>
    </w:rPr>
  </w:style>
  <w:style w:type="paragraph" w:customStyle="1" w:styleId="xl262">
    <w:name w:val="xl262"/>
    <w:basedOn w:val="a1"/>
    <w:rsid w:val="001B3488"/>
    <w:pPr>
      <w:pBdr>
        <w:top w:val="single" w:sz="8" w:space="0" w:color="auto"/>
        <w:right w:val="single" w:sz="8" w:space="0" w:color="auto"/>
      </w:pBdr>
      <w:spacing w:before="100" w:beforeAutospacing="1" w:after="100" w:afterAutospacing="1"/>
      <w:jc w:val="center"/>
      <w:textAlignment w:val="center"/>
    </w:pPr>
    <w:rPr>
      <w:b/>
      <w:bCs/>
      <w:sz w:val="28"/>
      <w:szCs w:val="28"/>
    </w:rPr>
  </w:style>
  <w:style w:type="paragraph" w:customStyle="1" w:styleId="xl263">
    <w:name w:val="xl263"/>
    <w:basedOn w:val="a1"/>
    <w:rsid w:val="001B3488"/>
    <w:pPr>
      <w:pBdr>
        <w:left w:val="single" w:sz="8" w:space="0" w:color="auto"/>
        <w:bottom w:val="single" w:sz="8" w:space="0" w:color="auto"/>
      </w:pBdr>
      <w:spacing w:before="100" w:beforeAutospacing="1" w:after="100" w:afterAutospacing="1"/>
      <w:jc w:val="center"/>
      <w:textAlignment w:val="center"/>
    </w:pPr>
    <w:rPr>
      <w:b/>
      <w:bCs/>
      <w:sz w:val="28"/>
      <w:szCs w:val="28"/>
    </w:rPr>
  </w:style>
  <w:style w:type="paragraph" w:customStyle="1" w:styleId="xl264">
    <w:name w:val="xl264"/>
    <w:basedOn w:val="a1"/>
    <w:rsid w:val="001B3488"/>
    <w:pPr>
      <w:pBdr>
        <w:bottom w:val="single" w:sz="8" w:space="0" w:color="auto"/>
      </w:pBdr>
      <w:spacing w:before="100" w:beforeAutospacing="1" w:after="100" w:afterAutospacing="1"/>
      <w:jc w:val="center"/>
      <w:textAlignment w:val="center"/>
    </w:pPr>
    <w:rPr>
      <w:b/>
      <w:bCs/>
      <w:sz w:val="28"/>
      <w:szCs w:val="28"/>
    </w:rPr>
  </w:style>
  <w:style w:type="paragraph" w:customStyle="1" w:styleId="xl265">
    <w:name w:val="xl265"/>
    <w:basedOn w:val="a1"/>
    <w:rsid w:val="001B3488"/>
    <w:pPr>
      <w:pBdr>
        <w:bottom w:val="single" w:sz="8" w:space="0" w:color="auto"/>
        <w:right w:val="single" w:sz="8" w:space="0" w:color="auto"/>
      </w:pBdr>
      <w:spacing w:before="100" w:beforeAutospacing="1" w:after="100" w:afterAutospacing="1"/>
      <w:jc w:val="center"/>
      <w:textAlignment w:val="center"/>
    </w:pPr>
    <w:rPr>
      <w:b/>
      <w:bCs/>
      <w:sz w:val="28"/>
      <w:szCs w:val="28"/>
    </w:rPr>
  </w:style>
  <w:style w:type="paragraph" w:customStyle="1" w:styleId="xl266">
    <w:name w:val="xl266"/>
    <w:basedOn w:val="a1"/>
    <w:rsid w:val="001B3488"/>
    <w:pPr>
      <w:pBdr>
        <w:top w:val="single" w:sz="8" w:space="0" w:color="auto"/>
        <w:left w:val="single" w:sz="8" w:space="0" w:color="auto"/>
      </w:pBdr>
      <w:shd w:val="clear" w:color="000000" w:fill="FFFF00"/>
      <w:spacing w:before="100" w:beforeAutospacing="1" w:after="100" w:afterAutospacing="1"/>
      <w:jc w:val="center"/>
      <w:textAlignment w:val="center"/>
    </w:pPr>
    <w:rPr>
      <w:b/>
      <w:bCs/>
      <w:color w:val="000000"/>
      <w:sz w:val="36"/>
      <w:szCs w:val="36"/>
    </w:rPr>
  </w:style>
  <w:style w:type="paragraph" w:customStyle="1" w:styleId="xl267">
    <w:name w:val="xl267"/>
    <w:basedOn w:val="a1"/>
    <w:rsid w:val="001B3488"/>
    <w:pPr>
      <w:pBdr>
        <w:top w:val="single" w:sz="8" w:space="0" w:color="auto"/>
      </w:pBdr>
      <w:shd w:val="clear" w:color="000000" w:fill="FFFF00"/>
      <w:spacing w:before="100" w:beforeAutospacing="1" w:after="100" w:afterAutospacing="1"/>
      <w:jc w:val="center"/>
      <w:textAlignment w:val="center"/>
    </w:pPr>
    <w:rPr>
      <w:b/>
      <w:bCs/>
      <w:color w:val="000000"/>
      <w:sz w:val="36"/>
      <w:szCs w:val="36"/>
    </w:rPr>
  </w:style>
  <w:style w:type="paragraph" w:customStyle="1" w:styleId="xl268">
    <w:name w:val="xl268"/>
    <w:basedOn w:val="a1"/>
    <w:rsid w:val="001B3488"/>
    <w:pPr>
      <w:pBdr>
        <w:top w:val="single" w:sz="8" w:space="0" w:color="auto"/>
        <w:left w:val="single" w:sz="8" w:space="0" w:color="auto"/>
        <w:bottom w:val="single" w:sz="8" w:space="0" w:color="auto"/>
      </w:pBdr>
      <w:spacing w:before="100" w:beforeAutospacing="1" w:after="100" w:afterAutospacing="1"/>
      <w:jc w:val="center"/>
      <w:textAlignment w:val="center"/>
    </w:pPr>
    <w:rPr>
      <w:b/>
      <w:bCs/>
      <w:color w:val="000000"/>
      <w:sz w:val="48"/>
      <w:szCs w:val="48"/>
      <w:u w:val="single"/>
    </w:rPr>
  </w:style>
  <w:style w:type="paragraph" w:customStyle="1" w:styleId="xl269">
    <w:name w:val="xl269"/>
    <w:basedOn w:val="a1"/>
    <w:rsid w:val="001B3488"/>
    <w:pPr>
      <w:pBdr>
        <w:top w:val="single" w:sz="8" w:space="0" w:color="auto"/>
        <w:bottom w:val="single" w:sz="8" w:space="0" w:color="auto"/>
      </w:pBdr>
      <w:spacing w:before="100" w:beforeAutospacing="1" w:after="100" w:afterAutospacing="1"/>
      <w:jc w:val="center"/>
      <w:textAlignment w:val="center"/>
    </w:pPr>
    <w:rPr>
      <w:b/>
      <w:bCs/>
      <w:color w:val="000000"/>
      <w:sz w:val="48"/>
      <w:szCs w:val="48"/>
      <w:u w:val="single"/>
    </w:rPr>
  </w:style>
  <w:style w:type="paragraph" w:customStyle="1" w:styleId="xl270">
    <w:name w:val="xl270"/>
    <w:basedOn w:val="a1"/>
    <w:rsid w:val="001B3488"/>
    <w:pPr>
      <w:pBdr>
        <w:top w:val="single" w:sz="8" w:space="0" w:color="auto"/>
        <w:bottom w:val="single" w:sz="8" w:space="0" w:color="auto"/>
        <w:right w:val="single" w:sz="8" w:space="0" w:color="auto"/>
      </w:pBdr>
      <w:spacing w:before="100" w:beforeAutospacing="1" w:after="100" w:afterAutospacing="1"/>
      <w:jc w:val="center"/>
      <w:textAlignment w:val="center"/>
    </w:pPr>
    <w:rPr>
      <w:b/>
      <w:bCs/>
      <w:color w:val="000000"/>
      <w:sz w:val="48"/>
      <w:szCs w:val="48"/>
      <w:u w:val="single"/>
    </w:rPr>
  </w:style>
  <w:style w:type="paragraph" w:customStyle="1" w:styleId="xl271">
    <w:name w:val="xl271"/>
    <w:basedOn w:val="a1"/>
    <w:rsid w:val="001B3488"/>
    <w:pPr>
      <w:pBdr>
        <w:top w:val="single" w:sz="8" w:space="0" w:color="auto"/>
        <w:left w:val="single" w:sz="8" w:space="0" w:color="auto"/>
        <w:bottom w:val="single" w:sz="8" w:space="0" w:color="auto"/>
      </w:pBdr>
      <w:spacing w:before="100" w:beforeAutospacing="1" w:after="100" w:afterAutospacing="1"/>
      <w:jc w:val="center"/>
      <w:textAlignment w:val="center"/>
    </w:pPr>
    <w:rPr>
      <w:b/>
      <w:bCs/>
      <w:color w:val="000000"/>
      <w:sz w:val="44"/>
      <w:szCs w:val="44"/>
      <w:u w:val="single"/>
    </w:rPr>
  </w:style>
  <w:style w:type="paragraph" w:customStyle="1" w:styleId="xl272">
    <w:name w:val="xl272"/>
    <w:basedOn w:val="a1"/>
    <w:rsid w:val="001B3488"/>
    <w:pPr>
      <w:pBdr>
        <w:top w:val="single" w:sz="8" w:space="0" w:color="auto"/>
        <w:bottom w:val="single" w:sz="8" w:space="0" w:color="auto"/>
      </w:pBdr>
      <w:spacing w:before="100" w:beforeAutospacing="1" w:after="100" w:afterAutospacing="1"/>
      <w:jc w:val="center"/>
      <w:textAlignment w:val="center"/>
    </w:pPr>
    <w:rPr>
      <w:b/>
      <w:bCs/>
      <w:color w:val="000000"/>
      <w:sz w:val="44"/>
      <w:szCs w:val="44"/>
      <w:u w:val="single"/>
    </w:rPr>
  </w:style>
  <w:style w:type="paragraph" w:customStyle="1" w:styleId="xl273">
    <w:name w:val="xl273"/>
    <w:basedOn w:val="a1"/>
    <w:rsid w:val="001B3488"/>
    <w:pPr>
      <w:pBdr>
        <w:top w:val="single" w:sz="8" w:space="0" w:color="auto"/>
        <w:bottom w:val="single" w:sz="8" w:space="0" w:color="auto"/>
        <w:right w:val="single" w:sz="8" w:space="0" w:color="auto"/>
      </w:pBdr>
      <w:spacing w:before="100" w:beforeAutospacing="1" w:after="100" w:afterAutospacing="1"/>
      <w:jc w:val="center"/>
      <w:textAlignment w:val="center"/>
    </w:pPr>
    <w:rPr>
      <w:b/>
      <w:bCs/>
      <w:color w:val="000000"/>
      <w:sz w:val="44"/>
      <w:szCs w:val="44"/>
      <w:u w:val="single"/>
    </w:rPr>
  </w:style>
  <w:style w:type="paragraph" w:customStyle="1" w:styleId="xl274">
    <w:name w:val="xl274"/>
    <w:basedOn w:val="a1"/>
    <w:rsid w:val="001B3488"/>
    <w:pPr>
      <w:pBdr>
        <w:top w:val="single" w:sz="8" w:space="0" w:color="auto"/>
        <w:left w:val="single" w:sz="8" w:space="0" w:color="auto"/>
        <w:bottom w:val="single" w:sz="8" w:space="0" w:color="auto"/>
      </w:pBdr>
      <w:spacing w:before="100" w:beforeAutospacing="1" w:after="100" w:afterAutospacing="1"/>
      <w:jc w:val="center"/>
    </w:pPr>
    <w:rPr>
      <w:b/>
      <w:bCs/>
      <w:color w:val="000000"/>
      <w:sz w:val="40"/>
      <w:szCs w:val="40"/>
      <w:u w:val="single"/>
    </w:rPr>
  </w:style>
  <w:style w:type="paragraph" w:customStyle="1" w:styleId="xl275">
    <w:name w:val="xl275"/>
    <w:basedOn w:val="a1"/>
    <w:rsid w:val="001B3488"/>
    <w:pPr>
      <w:pBdr>
        <w:top w:val="single" w:sz="8" w:space="0" w:color="auto"/>
        <w:bottom w:val="single" w:sz="8" w:space="0" w:color="auto"/>
      </w:pBdr>
      <w:spacing w:before="100" w:beforeAutospacing="1" w:after="100" w:afterAutospacing="1"/>
      <w:jc w:val="center"/>
    </w:pPr>
    <w:rPr>
      <w:b/>
      <w:bCs/>
      <w:color w:val="000000"/>
      <w:sz w:val="40"/>
      <w:szCs w:val="40"/>
      <w:u w:val="single"/>
    </w:rPr>
  </w:style>
  <w:style w:type="paragraph" w:customStyle="1" w:styleId="xl276">
    <w:name w:val="xl276"/>
    <w:basedOn w:val="a1"/>
    <w:rsid w:val="001B3488"/>
    <w:pPr>
      <w:pBdr>
        <w:top w:val="single" w:sz="8" w:space="0" w:color="auto"/>
        <w:bottom w:val="single" w:sz="8" w:space="0" w:color="auto"/>
        <w:right w:val="single" w:sz="8" w:space="0" w:color="auto"/>
      </w:pBdr>
      <w:spacing w:before="100" w:beforeAutospacing="1" w:after="100" w:afterAutospacing="1"/>
      <w:jc w:val="center"/>
    </w:pPr>
    <w:rPr>
      <w:b/>
      <w:bCs/>
      <w:color w:val="000000"/>
      <w:sz w:val="40"/>
      <w:szCs w:val="40"/>
      <w:u w:val="single"/>
    </w:rPr>
  </w:style>
  <w:style w:type="paragraph" w:customStyle="1" w:styleId="xl277">
    <w:name w:val="xl277"/>
    <w:basedOn w:val="a1"/>
    <w:rsid w:val="001B3488"/>
    <w:pPr>
      <w:pBdr>
        <w:top w:val="single" w:sz="8" w:space="0" w:color="auto"/>
        <w:left w:val="single" w:sz="8" w:space="0" w:color="auto"/>
        <w:bottom w:val="single" w:sz="8" w:space="0" w:color="auto"/>
      </w:pBdr>
      <w:shd w:val="clear" w:color="000000" w:fill="FFFF00"/>
      <w:spacing w:before="100" w:beforeAutospacing="1" w:after="100" w:afterAutospacing="1"/>
      <w:jc w:val="center"/>
    </w:pPr>
    <w:rPr>
      <w:b/>
      <w:bCs/>
      <w:color w:val="000000"/>
      <w:sz w:val="36"/>
      <w:szCs w:val="36"/>
      <w:u w:val="single"/>
    </w:rPr>
  </w:style>
  <w:style w:type="paragraph" w:customStyle="1" w:styleId="xl278">
    <w:name w:val="xl278"/>
    <w:basedOn w:val="a1"/>
    <w:rsid w:val="001B3488"/>
    <w:pPr>
      <w:pBdr>
        <w:top w:val="single" w:sz="8" w:space="0" w:color="auto"/>
        <w:bottom w:val="single" w:sz="8" w:space="0" w:color="auto"/>
      </w:pBdr>
      <w:shd w:val="clear" w:color="000000" w:fill="FFFF00"/>
      <w:spacing w:before="100" w:beforeAutospacing="1" w:after="100" w:afterAutospacing="1"/>
      <w:jc w:val="center"/>
    </w:pPr>
    <w:rPr>
      <w:b/>
      <w:bCs/>
      <w:color w:val="000000"/>
      <w:sz w:val="36"/>
      <w:szCs w:val="36"/>
      <w:u w:val="single"/>
    </w:rPr>
  </w:style>
  <w:style w:type="paragraph" w:customStyle="1" w:styleId="xl279">
    <w:name w:val="xl279"/>
    <w:basedOn w:val="a1"/>
    <w:rsid w:val="001B3488"/>
    <w:pPr>
      <w:pBdr>
        <w:top w:val="single" w:sz="8" w:space="0" w:color="auto"/>
        <w:bottom w:val="single" w:sz="8" w:space="0" w:color="auto"/>
        <w:right w:val="single" w:sz="8" w:space="0" w:color="auto"/>
      </w:pBdr>
      <w:shd w:val="clear" w:color="000000" w:fill="FFFF00"/>
      <w:spacing w:before="100" w:beforeAutospacing="1" w:after="100" w:afterAutospacing="1"/>
      <w:jc w:val="center"/>
    </w:pPr>
    <w:rPr>
      <w:b/>
      <w:bCs/>
      <w:color w:val="000000"/>
      <w:sz w:val="36"/>
      <w:szCs w:val="36"/>
      <w:u w:val="single"/>
    </w:rPr>
  </w:style>
  <w:style w:type="paragraph" w:customStyle="1" w:styleId="xl280">
    <w:name w:val="xl280"/>
    <w:basedOn w:val="a1"/>
    <w:rsid w:val="001B3488"/>
    <w:pPr>
      <w:pBdr>
        <w:top w:val="single" w:sz="8" w:space="0" w:color="auto"/>
        <w:left w:val="single" w:sz="8" w:space="0" w:color="auto"/>
        <w:bottom w:val="single" w:sz="8" w:space="0" w:color="auto"/>
      </w:pBdr>
      <w:spacing w:before="100" w:beforeAutospacing="1" w:after="100" w:afterAutospacing="1"/>
      <w:jc w:val="center"/>
      <w:textAlignment w:val="center"/>
    </w:pPr>
    <w:rPr>
      <w:b/>
      <w:bCs/>
      <w:color w:val="000000"/>
      <w:sz w:val="72"/>
      <w:szCs w:val="72"/>
    </w:rPr>
  </w:style>
  <w:style w:type="paragraph" w:customStyle="1" w:styleId="xl281">
    <w:name w:val="xl281"/>
    <w:basedOn w:val="a1"/>
    <w:rsid w:val="001B3488"/>
    <w:pPr>
      <w:pBdr>
        <w:top w:val="single" w:sz="8" w:space="0" w:color="auto"/>
        <w:bottom w:val="single" w:sz="8" w:space="0" w:color="auto"/>
      </w:pBdr>
      <w:spacing w:before="100" w:beforeAutospacing="1" w:after="100" w:afterAutospacing="1"/>
      <w:jc w:val="center"/>
      <w:textAlignment w:val="center"/>
    </w:pPr>
    <w:rPr>
      <w:b/>
      <w:bCs/>
      <w:color w:val="000000"/>
      <w:sz w:val="72"/>
      <w:szCs w:val="72"/>
    </w:rPr>
  </w:style>
  <w:style w:type="paragraph" w:customStyle="1" w:styleId="xl282">
    <w:name w:val="xl282"/>
    <w:basedOn w:val="a1"/>
    <w:rsid w:val="001B3488"/>
    <w:pPr>
      <w:pBdr>
        <w:top w:val="single" w:sz="8" w:space="0" w:color="auto"/>
        <w:bottom w:val="single" w:sz="8" w:space="0" w:color="auto"/>
        <w:right w:val="single" w:sz="8" w:space="0" w:color="auto"/>
      </w:pBdr>
      <w:spacing w:before="100" w:beforeAutospacing="1" w:after="100" w:afterAutospacing="1"/>
      <w:jc w:val="center"/>
      <w:textAlignment w:val="center"/>
    </w:pPr>
    <w:rPr>
      <w:b/>
      <w:bCs/>
      <w:color w:val="000000"/>
      <w:sz w:val="72"/>
      <w:szCs w:val="72"/>
    </w:rPr>
  </w:style>
  <w:style w:type="paragraph" w:customStyle="1" w:styleId="xl283">
    <w:name w:val="xl283"/>
    <w:basedOn w:val="a1"/>
    <w:rsid w:val="001B3488"/>
    <w:pPr>
      <w:pBdr>
        <w:top w:val="single" w:sz="8" w:space="0" w:color="auto"/>
        <w:left w:val="single" w:sz="8" w:space="0" w:color="auto"/>
      </w:pBdr>
      <w:spacing w:before="100" w:beforeAutospacing="1" w:after="100" w:afterAutospacing="1"/>
      <w:jc w:val="center"/>
      <w:textAlignment w:val="center"/>
    </w:pPr>
    <w:rPr>
      <w:b/>
      <w:bCs/>
      <w:color w:val="000000"/>
      <w:sz w:val="24"/>
      <w:szCs w:val="24"/>
    </w:rPr>
  </w:style>
  <w:style w:type="paragraph" w:customStyle="1" w:styleId="xl284">
    <w:name w:val="xl284"/>
    <w:basedOn w:val="a1"/>
    <w:rsid w:val="001B3488"/>
    <w:pPr>
      <w:pBdr>
        <w:top w:val="single" w:sz="8" w:space="0" w:color="auto"/>
        <w:left w:val="single" w:sz="8" w:space="0" w:color="auto"/>
        <w:bottom w:val="single" w:sz="8" w:space="0" w:color="auto"/>
      </w:pBdr>
      <w:spacing w:before="100" w:beforeAutospacing="1" w:after="100" w:afterAutospacing="1"/>
      <w:jc w:val="center"/>
      <w:textAlignment w:val="center"/>
    </w:pPr>
    <w:rPr>
      <w:b/>
      <w:bCs/>
      <w:color w:val="000000"/>
      <w:sz w:val="52"/>
      <w:szCs w:val="52"/>
    </w:rPr>
  </w:style>
  <w:style w:type="paragraph" w:customStyle="1" w:styleId="xl285">
    <w:name w:val="xl285"/>
    <w:basedOn w:val="a1"/>
    <w:rsid w:val="001B3488"/>
    <w:pPr>
      <w:pBdr>
        <w:top w:val="single" w:sz="8" w:space="0" w:color="auto"/>
        <w:bottom w:val="single" w:sz="8" w:space="0" w:color="auto"/>
      </w:pBdr>
      <w:spacing w:before="100" w:beforeAutospacing="1" w:after="100" w:afterAutospacing="1"/>
      <w:jc w:val="center"/>
      <w:textAlignment w:val="center"/>
    </w:pPr>
    <w:rPr>
      <w:b/>
      <w:bCs/>
      <w:color w:val="000000"/>
      <w:sz w:val="52"/>
      <w:szCs w:val="52"/>
    </w:rPr>
  </w:style>
  <w:style w:type="paragraph" w:customStyle="1" w:styleId="xl286">
    <w:name w:val="xl286"/>
    <w:basedOn w:val="a1"/>
    <w:rsid w:val="001B3488"/>
    <w:pPr>
      <w:pBdr>
        <w:top w:val="single" w:sz="8" w:space="0" w:color="auto"/>
        <w:bottom w:val="single" w:sz="8" w:space="0" w:color="auto"/>
        <w:right w:val="single" w:sz="8" w:space="0" w:color="auto"/>
      </w:pBdr>
      <w:spacing w:before="100" w:beforeAutospacing="1" w:after="100" w:afterAutospacing="1"/>
      <w:jc w:val="center"/>
      <w:textAlignment w:val="center"/>
    </w:pPr>
    <w:rPr>
      <w:b/>
      <w:bCs/>
      <w:color w:val="000000"/>
      <w:sz w:val="52"/>
      <w:szCs w:val="52"/>
    </w:rPr>
  </w:style>
  <w:style w:type="paragraph" w:customStyle="1" w:styleId="2fff0">
    <w:name w:val="Знак Знак Знак Знак2"/>
    <w:basedOn w:val="a1"/>
    <w:rsid w:val="001B3488"/>
    <w:pPr>
      <w:spacing w:after="160" w:line="240" w:lineRule="exact"/>
    </w:pPr>
    <w:rPr>
      <w:rFonts w:ascii="Verdana" w:hAnsi="Verdana"/>
      <w:lang w:val="en-US" w:eastAsia="en-US"/>
    </w:rPr>
  </w:style>
  <w:style w:type="paragraph" w:customStyle="1" w:styleId="afffffffffb">
    <w:name w:val="Абзац"/>
    <w:basedOn w:val="a1"/>
    <w:rsid w:val="001B3488"/>
    <w:pPr>
      <w:spacing w:line="360" w:lineRule="auto"/>
      <w:ind w:firstLine="720"/>
      <w:jc w:val="both"/>
    </w:pPr>
    <w:rPr>
      <w:rFonts w:ascii="Courier New" w:hAnsi="Courier New" w:cs="Courier New"/>
      <w:sz w:val="28"/>
      <w:szCs w:val="28"/>
      <w:lang w:eastAsia="en-US"/>
    </w:rPr>
  </w:style>
  <w:style w:type="table" w:styleId="-30">
    <w:name w:val="Light Shading Accent 3"/>
    <w:basedOn w:val="a3"/>
    <w:uiPriority w:val="60"/>
    <w:rsid w:val="001B3488"/>
    <w:rPr>
      <w:rFonts w:asciiTheme="minorHAnsi" w:eastAsiaTheme="minorHAnsi" w:hAnsiTheme="minorHAnsi" w:cstheme="minorBidi"/>
      <w:color w:val="76923C" w:themeColor="accent3" w:themeShade="BF"/>
      <w:sz w:val="22"/>
      <w:szCs w:val="22"/>
      <w:lang w:eastAsia="en-US"/>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character" w:customStyle="1" w:styleId="mw-headline">
    <w:name w:val="mw-headline"/>
    <w:basedOn w:val="a2"/>
    <w:rsid w:val="001B3488"/>
  </w:style>
  <w:style w:type="character" w:customStyle="1" w:styleId="mw-editsection">
    <w:name w:val="mw-editsection"/>
    <w:basedOn w:val="a2"/>
    <w:rsid w:val="001B3488"/>
  </w:style>
  <w:style w:type="character" w:customStyle="1" w:styleId="mw-editsection-bracket">
    <w:name w:val="mw-editsection-bracket"/>
    <w:basedOn w:val="a2"/>
    <w:rsid w:val="001B3488"/>
  </w:style>
  <w:style w:type="character" w:customStyle="1" w:styleId="mw-editsection-divider">
    <w:name w:val="mw-editsection-divider"/>
    <w:basedOn w:val="a2"/>
    <w:rsid w:val="001B3488"/>
  </w:style>
  <w:style w:type="paragraph" w:customStyle="1" w:styleId="5a">
    <w:name w:val="Верхний колонтитул5"/>
    <w:basedOn w:val="a1"/>
    <w:rsid w:val="001B3488"/>
    <w:pPr>
      <w:spacing w:before="40" w:after="40"/>
      <w:ind w:left="100" w:right="100"/>
      <w:jc w:val="center"/>
    </w:pPr>
    <w:rPr>
      <w:rFonts w:ascii="Verdana" w:hAnsi="Verdana"/>
      <w:color w:val="000000"/>
      <w:sz w:val="16"/>
      <w:szCs w:val="16"/>
      <w:lang w:val="en-US" w:eastAsia="en-US" w:bidi="en-US"/>
    </w:rPr>
  </w:style>
  <w:style w:type="character" w:customStyle="1" w:styleId="Normal4">
    <w:name w:val="Normal Знак4"/>
    <w:basedOn w:val="a2"/>
    <w:link w:val="110"/>
    <w:rsid w:val="001B3488"/>
  </w:style>
  <w:style w:type="paragraph" w:customStyle="1" w:styleId="afffffffffc">
    <w:name w:val="автозаголовок"/>
    <w:next w:val="15"/>
    <w:link w:val="afffffffffd"/>
    <w:rsid w:val="001B3488"/>
    <w:rPr>
      <w:b/>
      <w:caps/>
      <w:sz w:val="22"/>
      <w:szCs w:val="22"/>
    </w:rPr>
  </w:style>
  <w:style w:type="character" w:customStyle="1" w:styleId="afffffffffd">
    <w:name w:val="автозаголовок Знак"/>
    <w:basedOn w:val="a2"/>
    <w:link w:val="afffffffffc"/>
    <w:rsid w:val="001B3488"/>
    <w:rPr>
      <w:b/>
      <w:caps/>
      <w:sz w:val="22"/>
      <w:szCs w:val="22"/>
    </w:rPr>
  </w:style>
  <w:style w:type="paragraph" w:styleId="afffffffffe">
    <w:name w:val="table of figures"/>
    <w:basedOn w:val="a1"/>
    <w:next w:val="a1"/>
    <w:rsid w:val="001B3488"/>
    <w:pPr>
      <w:widowControl w:val="0"/>
      <w:autoSpaceDE w:val="0"/>
      <w:autoSpaceDN w:val="0"/>
      <w:adjustRightInd w:val="0"/>
      <w:ind w:firstLine="720"/>
      <w:jc w:val="both"/>
    </w:pPr>
    <w:rPr>
      <w:sz w:val="24"/>
      <w:szCs w:val="24"/>
    </w:rPr>
  </w:style>
  <w:style w:type="character" w:customStyle="1" w:styleId="aff9">
    <w:name w:val="Маркированный список Знак"/>
    <w:basedOn w:val="a2"/>
    <w:link w:val="aff8"/>
    <w:rsid w:val="001B3488"/>
    <w:rPr>
      <w:sz w:val="24"/>
      <w:szCs w:val="24"/>
    </w:rPr>
  </w:style>
  <w:style w:type="character" w:customStyle="1" w:styleId="21b">
    <w:name w:val="Азаоловок2 Знак Знак1"/>
    <w:basedOn w:val="a2"/>
    <w:rsid w:val="001B3488"/>
    <w:rPr>
      <w:b/>
      <w:sz w:val="24"/>
      <w:szCs w:val="24"/>
      <w:lang w:val="ru-RU" w:eastAsia="ru-RU" w:bidi="ar-SA"/>
    </w:rPr>
  </w:style>
  <w:style w:type="paragraph" w:customStyle="1" w:styleId="affffffffff">
    <w:name w:val="Знак Знак Знак Знак Знак Знак Знак"/>
    <w:basedOn w:val="a1"/>
    <w:rsid w:val="001B3488"/>
    <w:pPr>
      <w:spacing w:after="160" w:line="240" w:lineRule="exact"/>
    </w:pPr>
    <w:rPr>
      <w:rFonts w:ascii="Verdana" w:hAnsi="Verdana"/>
      <w:lang w:val="en-US" w:eastAsia="en-US"/>
    </w:rPr>
  </w:style>
  <w:style w:type="paragraph" w:customStyle="1" w:styleId="nwsp">
    <w:name w:val="nwsp"/>
    <w:basedOn w:val="a1"/>
    <w:rsid w:val="001B3488"/>
    <w:rPr>
      <w:sz w:val="24"/>
      <w:szCs w:val="24"/>
    </w:rPr>
  </w:style>
  <w:style w:type="paragraph" w:styleId="affffffffff0">
    <w:name w:val="Salutation"/>
    <w:basedOn w:val="a1"/>
    <w:link w:val="affffffffff1"/>
    <w:rsid w:val="001B3488"/>
  </w:style>
  <w:style w:type="character" w:customStyle="1" w:styleId="affffffffff1">
    <w:name w:val="Приветствие Знак"/>
    <w:basedOn w:val="a2"/>
    <w:link w:val="affffffffff0"/>
    <w:rsid w:val="001B3488"/>
  </w:style>
  <w:style w:type="paragraph" w:customStyle="1" w:styleId="1fff3">
    <w:name w:val="Верхний колонтитул1"/>
    <w:basedOn w:val="a1"/>
    <w:rsid w:val="001B3488"/>
    <w:pPr>
      <w:spacing w:before="40" w:after="40"/>
      <w:ind w:left="100" w:right="100"/>
      <w:jc w:val="center"/>
    </w:pPr>
    <w:rPr>
      <w:rFonts w:ascii="Verdana" w:hAnsi="Verdana"/>
      <w:color w:val="000000"/>
      <w:sz w:val="16"/>
      <w:szCs w:val="16"/>
      <w:lang w:val="en-US" w:eastAsia="en-US" w:bidi="en-US"/>
    </w:rPr>
  </w:style>
  <w:style w:type="paragraph" w:customStyle="1" w:styleId="affffffffff2">
    <w:name w:val="Схема"/>
    <w:basedOn w:val="af2"/>
    <w:rsid w:val="001B3488"/>
    <w:pPr>
      <w:overflowPunct w:val="0"/>
      <w:autoSpaceDE w:val="0"/>
      <w:autoSpaceDN w:val="0"/>
      <w:adjustRightInd w:val="0"/>
      <w:spacing w:after="0"/>
      <w:jc w:val="center"/>
      <w:textAlignment w:val="baseline"/>
    </w:pPr>
    <w:rPr>
      <w:rFonts w:ascii="Calibri" w:hAnsi="Calibri"/>
      <w:sz w:val="18"/>
      <w:szCs w:val="18"/>
      <w:lang w:val="en-US" w:eastAsia="en-US" w:bidi="en-US"/>
    </w:rPr>
  </w:style>
  <w:style w:type="paragraph" w:customStyle="1" w:styleId="1fff4">
    <w:name w:val="Нижний колонтитул1"/>
    <w:basedOn w:val="a1"/>
    <w:rsid w:val="001B3488"/>
    <w:pPr>
      <w:spacing w:before="100" w:beforeAutospacing="1" w:after="100" w:afterAutospacing="1"/>
    </w:pPr>
    <w:rPr>
      <w:rFonts w:ascii="Tahoma" w:hAnsi="Tahoma" w:cs="Tahoma"/>
      <w:color w:val="3E5575"/>
      <w:sz w:val="17"/>
      <w:szCs w:val="17"/>
    </w:rPr>
  </w:style>
  <w:style w:type="character" w:customStyle="1" w:styleId="apple-style-span">
    <w:name w:val="apple-style-span"/>
    <w:basedOn w:val="a2"/>
    <w:rsid w:val="001B3488"/>
  </w:style>
  <w:style w:type="paragraph" w:customStyle="1" w:styleId="affffffffff3">
    <w:name w:val="Основной текст б/о курьер"/>
    <w:basedOn w:val="af2"/>
    <w:next w:val="af2"/>
    <w:rsid w:val="001B3488"/>
    <w:pPr>
      <w:tabs>
        <w:tab w:val="num" w:pos="1004"/>
      </w:tabs>
      <w:overflowPunct w:val="0"/>
      <w:autoSpaceDE w:val="0"/>
      <w:autoSpaceDN w:val="0"/>
      <w:adjustRightInd w:val="0"/>
      <w:ind w:left="1004" w:hanging="360"/>
      <w:jc w:val="both"/>
      <w:textAlignment w:val="baseline"/>
    </w:pPr>
    <w:rPr>
      <w:rFonts w:ascii="Times New Roman CYR" w:eastAsia="Batang" w:hAnsi="Times New Roman CYR"/>
      <w:i/>
      <w:sz w:val="24"/>
      <w:lang w:val="en-US" w:eastAsia="en-US" w:bidi="en-US"/>
    </w:rPr>
  </w:style>
  <w:style w:type="paragraph" w:customStyle="1" w:styleId="3f7">
    <w:name w:val="Верхний колонтитул3"/>
    <w:basedOn w:val="a1"/>
    <w:rsid w:val="001B3488"/>
    <w:pPr>
      <w:spacing w:before="40" w:after="40"/>
      <w:ind w:left="100" w:right="100"/>
      <w:jc w:val="center"/>
    </w:pPr>
    <w:rPr>
      <w:rFonts w:ascii="Verdana" w:hAnsi="Verdana"/>
      <w:color w:val="000000"/>
      <w:sz w:val="16"/>
      <w:szCs w:val="16"/>
      <w:lang w:val="en-US" w:eastAsia="en-US" w:bidi="en-US"/>
    </w:rPr>
  </w:style>
  <w:style w:type="paragraph" w:customStyle="1" w:styleId="an">
    <w:name w:val="an"/>
    <w:basedOn w:val="a1"/>
    <w:rsid w:val="001B3488"/>
    <w:pPr>
      <w:spacing w:before="100" w:beforeAutospacing="1" w:after="100" w:afterAutospacing="1"/>
    </w:pPr>
    <w:rPr>
      <w:rFonts w:ascii="Verdana" w:hAnsi="Verdana"/>
      <w:color w:val="333333"/>
      <w:sz w:val="18"/>
      <w:szCs w:val="18"/>
    </w:rPr>
  </w:style>
  <w:style w:type="paragraph" w:customStyle="1" w:styleId="affffffffff4">
    <w:name w:val="åðõíèé êîëîíòèòóë"/>
    <w:basedOn w:val="a1"/>
    <w:rsid w:val="001B3488"/>
    <w:pPr>
      <w:widowControl w:val="0"/>
      <w:tabs>
        <w:tab w:val="center" w:pos="4703"/>
        <w:tab w:val="right" w:pos="9406"/>
      </w:tabs>
      <w:overflowPunct w:val="0"/>
      <w:autoSpaceDE w:val="0"/>
      <w:autoSpaceDN w:val="0"/>
      <w:adjustRightInd w:val="0"/>
      <w:textAlignment w:val="baseline"/>
    </w:pPr>
  </w:style>
  <w:style w:type="paragraph" w:customStyle="1" w:styleId="117">
    <w:name w:val="Название объекта11"/>
    <w:basedOn w:val="2f1"/>
    <w:rsid w:val="001B3488"/>
    <w:pPr>
      <w:widowControl w:val="0"/>
      <w:pBdr>
        <w:bottom w:val="single" w:sz="6" w:space="1" w:color="auto"/>
      </w:pBdr>
      <w:spacing w:before="0" w:after="0"/>
      <w:jc w:val="center"/>
    </w:pPr>
    <w:rPr>
      <w:rFonts w:ascii="Arial" w:hAnsi="Arial"/>
      <w:b/>
    </w:rPr>
  </w:style>
  <w:style w:type="paragraph" w:customStyle="1" w:styleId="2110">
    <w:name w:val="Заголовок 211"/>
    <w:basedOn w:val="3c"/>
    <w:next w:val="3c"/>
    <w:rsid w:val="001B3488"/>
    <w:pPr>
      <w:keepNext/>
      <w:widowControl/>
      <w:tabs>
        <w:tab w:val="num" w:pos="780"/>
      </w:tabs>
      <w:spacing w:before="240" w:after="60"/>
      <w:ind w:left="780" w:hanging="420"/>
      <w:jc w:val="center"/>
      <w:outlineLvl w:val="1"/>
    </w:pPr>
    <w:rPr>
      <w:snapToGrid w:val="0"/>
      <w:sz w:val="24"/>
    </w:rPr>
  </w:style>
  <w:style w:type="paragraph" w:customStyle="1" w:styleId="511">
    <w:name w:val="Заголовок 511"/>
    <w:basedOn w:val="3c"/>
    <w:next w:val="3c"/>
    <w:rsid w:val="001B3488"/>
    <w:pPr>
      <w:widowControl/>
      <w:spacing w:before="240" w:after="60"/>
      <w:outlineLvl w:val="4"/>
    </w:pPr>
    <w:rPr>
      <w:snapToGrid w:val="0"/>
      <w:sz w:val="22"/>
    </w:rPr>
  </w:style>
  <w:style w:type="paragraph" w:customStyle="1" w:styleId="611">
    <w:name w:val="Заголовок 611"/>
    <w:basedOn w:val="3c"/>
    <w:next w:val="3c"/>
    <w:rsid w:val="001B3488"/>
    <w:pPr>
      <w:widowControl/>
      <w:spacing w:before="240" w:after="60"/>
      <w:outlineLvl w:val="5"/>
    </w:pPr>
    <w:rPr>
      <w:i/>
      <w:snapToGrid w:val="0"/>
      <w:sz w:val="22"/>
    </w:rPr>
  </w:style>
  <w:style w:type="paragraph" w:customStyle="1" w:styleId="711">
    <w:name w:val="Заголовок 711"/>
    <w:basedOn w:val="3c"/>
    <w:next w:val="3c"/>
    <w:rsid w:val="001B3488"/>
    <w:pPr>
      <w:widowControl/>
      <w:spacing w:before="240" w:after="60"/>
      <w:outlineLvl w:val="6"/>
    </w:pPr>
    <w:rPr>
      <w:snapToGrid w:val="0"/>
    </w:rPr>
  </w:style>
  <w:style w:type="paragraph" w:customStyle="1" w:styleId="811">
    <w:name w:val="Заголовок 811"/>
    <w:basedOn w:val="3c"/>
    <w:next w:val="3c"/>
    <w:rsid w:val="001B3488"/>
    <w:pPr>
      <w:widowControl/>
      <w:spacing w:before="240" w:after="60"/>
      <w:outlineLvl w:val="7"/>
    </w:pPr>
    <w:rPr>
      <w:i/>
      <w:snapToGrid w:val="0"/>
    </w:rPr>
  </w:style>
  <w:style w:type="paragraph" w:customStyle="1" w:styleId="911">
    <w:name w:val="Заголовок 911"/>
    <w:basedOn w:val="3c"/>
    <w:next w:val="3c"/>
    <w:rsid w:val="001B3488"/>
    <w:pPr>
      <w:widowControl/>
      <w:spacing w:before="240" w:after="60"/>
      <w:outlineLvl w:val="8"/>
    </w:pPr>
    <w:rPr>
      <w:b/>
      <w:i/>
      <w:snapToGrid w:val="0"/>
      <w:sz w:val="18"/>
    </w:rPr>
  </w:style>
  <w:style w:type="paragraph" w:customStyle="1" w:styleId="411">
    <w:name w:val="Заголовок 411"/>
    <w:basedOn w:val="3c"/>
    <w:next w:val="3c"/>
    <w:rsid w:val="001B3488"/>
    <w:pPr>
      <w:keepNext/>
      <w:widowControl/>
      <w:tabs>
        <w:tab w:val="num" w:pos="1080"/>
      </w:tabs>
      <w:spacing w:before="240" w:after="60"/>
      <w:ind w:left="1080" w:hanging="720"/>
      <w:outlineLvl w:val="3"/>
    </w:pPr>
    <w:rPr>
      <w:b/>
      <w:snapToGrid w:val="0"/>
      <w:sz w:val="24"/>
    </w:rPr>
  </w:style>
  <w:style w:type="paragraph" w:customStyle="1" w:styleId="3111">
    <w:name w:val="Основной текст 311"/>
    <w:basedOn w:val="a1"/>
    <w:rsid w:val="001B3488"/>
    <w:pPr>
      <w:widowControl w:val="0"/>
      <w:overflowPunct w:val="0"/>
      <w:autoSpaceDE w:val="0"/>
      <w:autoSpaceDN w:val="0"/>
      <w:adjustRightInd w:val="0"/>
      <w:spacing w:before="120"/>
      <w:textAlignment w:val="baseline"/>
    </w:pPr>
    <w:rPr>
      <w:sz w:val="24"/>
    </w:rPr>
  </w:style>
  <w:style w:type="character" w:customStyle="1" w:styleId="2fff1">
    <w:name w:val="Азаоловок2 Знак Знак Знак"/>
    <w:basedOn w:val="a2"/>
    <w:rsid w:val="001B3488"/>
    <w:rPr>
      <w:b/>
      <w:sz w:val="22"/>
      <w:szCs w:val="22"/>
    </w:rPr>
  </w:style>
  <w:style w:type="paragraph" w:customStyle="1" w:styleId="3f8">
    <w:name w:val="Знак Знак Знак Знак Знак Знак Знак3"/>
    <w:basedOn w:val="a1"/>
    <w:rsid w:val="001B3488"/>
    <w:pPr>
      <w:spacing w:after="160" w:line="240" w:lineRule="exact"/>
    </w:pPr>
    <w:rPr>
      <w:rFonts w:ascii="Verdana" w:hAnsi="Verdana"/>
      <w:lang w:val="en-US" w:eastAsia="en-US"/>
    </w:rPr>
  </w:style>
  <w:style w:type="paragraph" w:customStyle="1" w:styleId="118">
    <w:name w:val="Верхний колонтитул11"/>
    <w:basedOn w:val="a1"/>
    <w:rsid w:val="001B3488"/>
    <w:pPr>
      <w:spacing w:before="40" w:after="40"/>
      <w:ind w:left="100" w:right="100"/>
      <w:jc w:val="center"/>
    </w:pPr>
    <w:rPr>
      <w:rFonts w:ascii="Verdana" w:hAnsi="Verdana"/>
      <w:color w:val="000000"/>
      <w:sz w:val="16"/>
      <w:szCs w:val="16"/>
    </w:rPr>
  </w:style>
  <w:style w:type="paragraph" w:customStyle="1" w:styleId="4d">
    <w:name w:val="Знак Знак Знак Знак4"/>
    <w:basedOn w:val="a1"/>
    <w:rsid w:val="001B3488"/>
    <w:pPr>
      <w:spacing w:after="160" w:line="240" w:lineRule="exact"/>
    </w:pPr>
    <w:rPr>
      <w:rFonts w:ascii="Verdana" w:hAnsi="Verdana"/>
      <w:lang w:val="en-US" w:eastAsia="en-US"/>
    </w:rPr>
  </w:style>
  <w:style w:type="paragraph" w:customStyle="1" w:styleId="3f9">
    <w:name w:val="Знак Знак Знак Знак3"/>
    <w:basedOn w:val="a1"/>
    <w:rsid w:val="001B3488"/>
    <w:pPr>
      <w:spacing w:after="160" w:line="240" w:lineRule="exact"/>
    </w:pPr>
    <w:rPr>
      <w:rFonts w:ascii="Verdana" w:hAnsi="Verdana"/>
      <w:lang w:val="en-US" w:eastAsia="en-US"/>
    </w:rPr>
  </w:style>
  <w:style w:type="paragraph" w:customStyle="1" w:styleId="2fff2">
    <w:name w:val="Верхний колонтитул2"/>
    <w:basedOn w:val="a1"/>
    <w:rsid w:val="001B3488"/>
    <w:pPr>
      <w:spacing w:before="40" w:after="40"/>
      <w:ind w:left="100" w:right="100"/>
      <w:jc w:val="center"/>
    </w:pPr>
    <w:rPr>
      <w:rFonts w:ascii="Verdana" w:hAnsi="Verdana"/>
      <w:color w:val="000000"/>
      <w:sz w:val="16"/>
      <w:szCs w:val="16"/>
    </w:rPr>
  </w:style>
  <w:style w:type="character" w:customStyle="1" w:styleId="postbody1">
    <w:name w:val="postbody1"/>
    <w:basedOn w:val="a2"/>
    <w:rsid w:val="001B3488"/>
    <w:rPr>
      <w:sz w:val="16"/>
      <w:szCs w:val="16"/>
    </w:rPr>
  </w:style>
  <w:style w:type="paragraph" w:customStyle="1" w:styleId="5b">
    <w:name w:val="Обычный5"/>
    <w:rsid w:val="001B3488"/>
    <w:pPr>
      <w:widowControl w:val="0"/>
    </w:pPr>
    <w:rPr>
      <w:snapToGrid w:val="0"/>
    </w:rPr>
  </w:style>
  <w:style w:type="paragraph" w:customStyle="1" w:styleId="ConsPlusTitle">
    <w:name w:val="ConsPlusTitle"/>
    <w:uiPriority w:val="99"/>
    <w:rsid w:val="001B3488"/>
    <w:pPr>
      <w:widowControl w:val="0"/>
      <w:autoSpaceDE w:val="0"/>
      <w:autoSpaceDN w:val="0"/>
      <w:adjustRightInd w:val="0"/>
    </w:pPr>
    <w:rPr>
      <w:rFonts w:ascii="Arial" w:hAnsi="Arial" w:cs="Arial"/>
      <w:b/>
      <w:bCs/>
    </w:rPr>
  </w:style>
  <w:style w:type="paragraph" w:customStyle="1" w:styleId="2111">
    <w:name w:val="Основной текст с отступом 211"/>
    <w:basedOn w:val="a1"/>
    <w:rsid w:val="001B3488"/>
    <w:pPr>
      <w:overflowPunct w:val="0"/>
      <w:autoSpaceDE w:val="0"/>
      <w:autoSpaceDN w:val="0"/>
      <w:adjustRightInd w:val="0"/>
      <w:ind w:firstLine="709"/>
      <w:jc w:val="both"/>
      <w:textAlignment w:val="baseline"/>
    </w:pPr>
    <w:rPr>
      <w:sz w:val="24"/>
    </w:rPr>
  </w:style>
  <w:style w:type="paragraph" w:customStyle="1" w:styleId="67">
    <w:name w:val="Обычный6"/>
    <w:rsid w:val="001B3488"/>
    <w:pPr>
      <w:widowControl w:val="0"/>
    </w:pPr>
    <w:rPr>
      <w:snapToGrid w:val="0"/>
    </w:rPr>
  </w:style>
  <w:style w:type="paragraph" w:customStyle="1" w:styleId="2fff3">
    <w:name w:val="Знак Знак Знак Знак Знак Знак Знак2"/>
    <w:basedOn w:val="a1"/>
    <w:rsid w:val="001B3488"/>
    <w:pPr>
      <w:spacing w:after="160" w:line="240" w:lineRule="exact"/>
    </w:pPr>
    <w:rPr>
      <w:rFonts w:ascii="Verdana" w:hAnsi="Verdana"/>
      <w:lang w:val="en-US" w:eastAsia="en-US"/>
    </w:rPr>
  </w:style>
  <w:style w:type="paragraph" w:customStyle="1" w:styleId="232">
    <w:name w:val="Основной текст с отступом 23"/>
    <w:basedOn w:val="a1"/>
    <w:rsid w:val="001B3488"/>
    <w:pPr>
      <w:overflowPunct w:val="0"/>
      <w:autoSpaceDE w:val="0"/>
      <w:autoSpaceDN w:val="0"/>
      <w:adjustRightInd w:val="0"/>
      <w:ind w:firstLine="709"/>
      <w:jc w:val="both"/>
      <w:textAlignment w:val="baseline"/>
    </w:pPr>
    <w:rPr>
      <w:sz w:val="24"/>
    </w:rPr>
  </w:style>
  <w:style w:type="paragraph" w:customStyle="1" w:styleId="76">
    <w:name w:val="Обычный7"/>
    <w:rsid w:val="001B3488"/>
    <w:pPr>
      <w:widowControl w:val="0"/>
    </w:pPr>
    <w:rPr>
      <w:snapToGrid w:val="0"/>
    </w:rPr>
  </w:style>
  <w:style w:type="paragraph" w:customStyle="1" w:styleId="1fff5">
    <w:name w:val="Знак Знак Знак Знак Знак Знак Знак1"/>
    <w:basedOn w:val="a1"/>
    <w:rsid w:val="001B3488"/>
    <w:pPr>
      <w:spacing w:after="160" w:line="240" w:lineRule="exact"/>
    </w:pPr>
    <w:rPr>
      <w:rFonts w:ascii="Verdana" w:hAnsi="Verdana"/>
      <w:lang w:val="en-US" w:eastAsia="en-US"/>
    </w:rPr>
  </w:style>
  <w:style w:type="paragraph" w:customStyle="1" w:styleId="3fa">
    <w:name w:val="Название объекта3"/>
    <w:basedOn w:val="2f1"/>
    <w:rsid w:val="001B3488"/>
    <w:pPr>
      <w:widowControl w:val="0"/>
      <w:pBdr>
        <w:bottom w:val="single" w:sz="6" w:space="1" w:color="auto"/>
      </w:pBdr>
      <w:spacing w:before="0" w:after="0"/>
      <w:jc w:val="center"/>
    </w:pPr>
    <w:rPr>
      <w:rFonts w:ascii="Arial" w:hAnsi="Arial"/>
      <w:b/>
    </w:rPr>
  </w:style>
  <w:style w:type="paragraph" w:customStyle="1" w:styleId="233">
    <w:name w:val="Заголовок 23"/>
    <w:basedOn w:val="76"/>
    <w:next w:val="76"/>
    <w:rsid w:val="001B3488"/>
    <w:pPr>
      <w:keepNext/>
      <w:widowControl/>
      <w:tabs>
        <w:tab w:val="num" w:pos="780"/>
      </w:tabs>
      <w:spacing w:before="240" w:after="60"/>
      <w:ind w:left="780" w:hanging="420"/>
      <w:jc w:val="center"/>
      <w:outlineLvl w:val="1"/>
    </w:pPr>
    <w:rPr>
      <w:sz w:val="24"/>
    </w:rPr>
  </w:style>
  <w:style w:type="paragraph" w:customStyle="1" w:styleId="530">
    <w:name w:val="Заголовок 53"/>
    <w:basedOn w:val="76"/>
    <w:next w:val="76"/>
    <w:rsid w:val="001B3488"/>
    <w:pPr>
      <w:widowControl/>
      <w:spacing w:before="240" w:after="60"/>
      <w:outlineLvl w:val="4"/>
    </w:pPr>
    <w:rPr>
      <w:sz w:val="22"/>
    </w:rPr>
  </w:style>
  <w:style w:type="paragraph" w:customStyle="1" w:styleId="630">
    <w:name w:val="Заголовок 63"/>
    <w:basedOn w:val="76"/>
    <w:next w:val="76"/>
    <w:rsid w:val="001B3488"/>
    <w:pPr>
      <w:widowControl/>
      <w:spacing w:before="240" w:after="60"/>
      <w:outlineLvl w:val="5"/>
    </w:pPr>
    <w:rPr>
      <w:i/>
      <w:sz w:val="22"/>
    </w:rPr>
  </w:style>
  <w:style w:type="paragraph" w:customStyle="1" w:styleId="730">
    <w:name w:val="Заголовок 73"/>
    <w:basedOn w:val="76"/>
    <w:next w:val="76"/>
    <w:rsid w:val="001B3488"/>
    <w:pPr>
      <w:widowControl/>
      <w:spacing w:before="240" w:after="60"/>
      <w:outlineLvl w:val="6"/>
    </w:pPr>
  </w:style>
  <w:style w:type="paragraph" w:customStyle="1" w:styleId="830">
    <w:name w:val="Заголовок 83"/>
    <w:basedOn w:val="76"/>
    <w:next w:val="76"/>
    <w:rsid w:val="001B3488"/>
    <w:pPr>
      <w:widowControl/>
      <w:spacing w:before="240" w:after="60"/>
      <w:outlineLvl w:val="7"/>
    </w:pPr>
    <w:rPr>
      <w:i/>
    </w:rPr>
  </w:style>
  <w:style w:type="paragraph" w:customStyle="1" w:styleId="930">
    <w:name w:val="Заголовок 93"/>
    <w:basedOn w:val="76"/>
    <w:next w:val="76"/>
    <w:rsid w:val="001B3488"/>
    <w:pPr>
      <w:widowControl/>
      <w:spacing w:before="240" w:after="60"/>
      <w:outlineLvl w:val="8"/>
    </w:pPr>
    <w:rPr>
      <w:b/>
      <w:i/>
      <w:sz w:val="18"/>
    </w:rPr>
  </w:style>
  <w:style w:type="paragraph" w:customStyle="1" w:styleId="430">
    <w:name w:val="Заголовок 43"/>
    <w:basedOn w:val="76"/>
    <w:next w:val="76"/>
    <w:rsid w:val="001B3488"/>
    <w:pPr>
      <w:keepNext/>
      <w:widowControl/>
      <w:tabs>
        <w:tab w:val="num" w:pos="1080"/>
      </w:tabs>
      <w:spacing w:before="240" w:after="60"/>
      <w:ind w:left="1080" w:hanging="720"/>
      <w:outlineLvl w:val="3"/>
    </w:pPr>
    <w:rPr>
      <w:b/>
      <w:sz w:val="24"/>
    </w:rPr>
  </w:style>
  <w:style w:type="paragraph" w:customStyle="1" w:styleId="330">
    <w:name w:val="Основной текст 33"/>
    <w:basedOn w:val="a1"/>
    <w:rsid w:val="001B3488"/>
    <w:pPr>
      <w:widowControl w:val="0"/>
      <w:overflowPunct w:val="0"/>
      <w:autoSpaceDE w:val="0"/>
      <w:autoSpaceDN w:val="0"/>
      <w:adjustRightInd w:val="0"/>
      <w:spacing w:before="120"/>
      <w:textAlignment w:val="baseline"/>
    </w:pPr>
    <w:rPr>
      <w:sz w:val="24"/>
    </w:rPr>
  </w:style>
  <w:style w:type="paragraph" w:customStyle="1" w:styleId="4e">
    <w:name w:val="Верхний колонтитул4"/>
    <w:basedOn w:val="a1"/>
    <w:rsid w:val="001B3488"/>
    <w:pPr>
      <w:spacing w:before="40" w:after="40"/>
      <w:ind w:left="100" w:right="100"/>
      <w:jc w:val="center"/>
    </w:pPr>
    <w:rPr>
      <w:rFonts w:ascii="Verdana" w:hAnsi="Verdana"/>
      <w:color w:val="000000"/>
      <w:sz w:val="16"/>
      <w:szCs w:val="16"/>
      <w:lang w:val="en-US" w:eastAsia="en-US" w:bidi="en-US"/>
    </w:rPr>
  </w:style>
  <w:style w:type="character" w:customStyle="1" w:styleId="z-10">
    <w:name w:val="z-Начало формы Знак1"/>
    <w:basedOn w:val="a2"/>
    <w:rsid w:val="001B3488"/>
    <w:rPr>
      <w:rFonts w:ascii="Arial" w:hAnsi="Arial" w:cs="Arial"/>
      <w:vanish/>
      <w:sz w:val="16"/>
      <w:szCs w:val="16"/>
    </w:rPr>
  </w:style>
  <w:style w:type="character" w:customStyle="1" w:styleId="z-11">
    <w:name w:val="z-Конец формы Знак1"/>
    <w:basedOn w:val="a2"/>
    <w:rsid w:val="001B3488"/>
    <w:rPr>
      <w:rFonts w:ascii="Arial" w:hAnsi="Arial" w:cs="Arial"/>
      <w:vanish/>
      <w:sz w:val="16"/>
      <w:szCs w:val="16"/>
    </w:rPr>
  </w:style>
  <w:style w:type="paragraph" w:customStyle="1" w:styleId="85">
    <w:name w:val="Обычный8"/>
    <w:rsid w:val="001B3488"/>
    <w:pPr>
      <w:snapToGrid w:val="0"/>
      <w:spacing w:before="100" w:after="100" w:line="276" w:lineRule="auto"/>
    </w:pPr>
    <w:rPr>
      <w:rFonts w:ascii="Calibri" w:hAnsi="Calibri"/>
      <w:sz w:val="24"/>
      <w:szCs w:val="22"/>
    </w:rPr>
  </w:style>
  <w:style w:type="paragraph" w:customStyle="1" w:styleId="ab0">
    <w:name w:val="ab"/>
    <w:basedOn w:val="a1"/>
    <w:rsid w:val="001B3488"/>
    <w:pPr>
      <w:spacing w:before="100" w:beforeAutospacing="1" w:after="100" w:afterAutospacing="1"/>
    </w:pPr>
    <w:rPr>
      <w:sz w:val="24"/>
      <w:szCs w:val="24"/>
    </w:rPr>
  </w:style>
  <w:style w:type="paragraph" w:customStyle="1" w:styleId="ac0">
    <w:name w:val="ac"/>
    <w:basedOn w:val="a1"/>
    <w:rsid w:val="001B3488"/>
    <w:pPr>
      <w:spacing w:before="100" w:beforeAutospacing="1" w:after="100" w:afterAutospacing="1"/>
    </w:pPr>
    <w:rPr>
      <w:sz w:val="24"/>
      <w:szCs w:val="24"/>
    </w:rPr>
  </w:style>
  <w:style w:type="character" w:customStyle="1" w:styleId="ms-rtefontsize-3">
    <w:name w:val="ms-rtefontsize-3"/>
    <w:basedOn w:val="a2"/>
    <w:rsid w:val="001B3488"/>
  </w:style>
  <w:style w:type="paragraph" w:customStyle="1" w:styleId="thead">
    <w:name w:val="thead"/>
    <w:basedOn w:val="a1"/>
    <w:rsid w:val="001B3488"/>
    <w:pPr>
      <w:spacing w:before="100" w:beforeAutospacing="1" w:after="100" w:afterAutospacing="1"/>
    </w:pPr>
    <w:rPr>
      <w:sz w:val="24"/>
      <w:szCs w:val="24"/>
    </w:rPr>
  </w:style>
  <w:style w:type="paragraph" w:customStyle="1" w:styleId="ttext">
    <w:name w:val="ttext"/>
    <w:basedOn w:val="a1"/>
    <w:rsid w:val="001B3488"/>
    <w:pPr>
      <w:spacing w:before="100" w:beforeAutospacing="1" w:after="100" w:afterAutospacing="1"/>
    </w:pPr>
    <w:rPr>
      <w:sz w:val="24"/>
      <w:szCs w:val="24"/>
    </w:rPr>
  </w:style>
  <w:style w:type="paragraph" w:customStyle="1" w:styleId="tvalue">
    <w:name w:val="tvalue"/>
    <w:basedOn w:val="a1"/>
    <w:rsid w:val="001B3488"/>
    <w:pPr>
      <w:spacing w:before="100" w:beforeAutospacing="1" w:after="100" w:afterAutospacing="1"/>
    </w:pPr>
    <w:rPr>
      <w:sz w:val="24"/>
      <w:szCs w:val="24"/>
    </w:rPr>
  </w:style>
  <w:style w:type="paragraph" w:customStyle="1" w:styleId="fn">
    <w:name w:val="fn"/>
    <w:basedOn w:val="a1"/>
    <w:rsid w:val="001B3488"/>
    <w:pPr>
      <w:spacing w:before="100" w:beforeAutospacing="1" w:after="100" w:afterAutospacing="1"/>
    </w:pPr>
    <w:rPr>
      <w:sz w:val="24"/>
      <w:szCs w:val="24"/>
    </w:rPr>
  </w:style>
  <w:style w:type="paragraph" w:customStyle="1" w:styleId="adr">
    <w:name w:val="adr"/>
    <w:basedOn w:val="a1"/>
    <w:rsid w:val="001B3488"/>
    <w:pPr>
      <w:spacing w:before="100" w:beforeAutospacing="1" w:after="100" w:afterAutospacing="1"/>
    </w:pPr>
    <w:rPr>
      <w:sz w:val="24"/>
      <w:szCs w:val="24"/>
    </w:rPr>
  </w:style>
  <w:style w:type="character" w:customStyle="1" w:styleId="locality">
    <w:name w:val="locality"/>
    <w:basedOn w:val="a2"/>
    <w:rsid w:val="001B3488"/>
  </w:style>
  <w:style w:type="character" w:customStyle="1" w:styleId="street-address">
    <w:name w:val="street-address"/>
    <w:basedOn w:val="a2"/>
    <w:rsid w:val="001B3488"/>
  </w:style>
  <w:style w:type="character" w:customStyle="1" w:styleId="tel">
    <w:name w:val="tel"/>
    <w:basedOn w:val="a2"/>
    <w:rsid w:val="001B3488"/>
  </w:style>
  <w:style w:type="paragraph" w:customStyle="1" w:styleId="caaieiaie30">
    <w:name w:val="caaieiaie30"/>
    <w:basedOn w:val="a1"/>
    <w:rsid w:val="001B3488"/>
    <w:pPr>
      <w:spacing w:before="100" w:beforeAutospacing="1" w:after="100" w:afterAutospacing="1"/>
    </w:pPr>
    <w:rPr>
      <w:sz w:val="24"/>
      <w:szCs w:val="24"/>
    </w:rPr>
  </w:style>
  <w:style w:type="paragraph" w:customStyle="1" w:styleId="caaieiaie31">
    <w:name w:val="caaieiaie3"/>
    <w:basedOn w:val="a1"/>
    <w:rsid w:val="001B3488"/>
    <w:pPr>
      <w:spacing w:before="100" w:beforeAutospacing="1" w:after="100" w:afterAutospacing="1"/>
    </w:pPr>
    <w:rPr>
      <w:sz w:val="24"/>
      <w:szCs w:val="24"/>
    </w:rPr>
  </w:style>
  <w:style w:type="character" w:customStyle="1" w:styleId="blk">
    <w:name w:val="blk"/>
    <w:basedOn w:val="a2"/>
    <w:rsid w:val="001B3488"/>
  </w:style>
  <w:style w:type="paragraph" w:customStyle="1" w:styleId="simpletext">
    <w:name w:val="simple_text"/>
    <w:basedOn w:val="a1"/>
    <w:rsid w:val="001B3488"/>
    <w:pPr>
      <w:spacing w:before="100" w:beforeAutospacing="1" w:after="100" w:afterAutospacing="1"/>
    </w:pPr>
    <w:rPr>
      <w:sz w:val="24"/>
      <w:szCs w:val="24"/>
    </w:rPr>
  </w:style>
  <w:style w:type="paragraph" w:customStyle="1" w:styleId="94">
    <w:name w:val="Обычный9"/>
    <w:rsid w:val="001B3488"/>
    <w:pPr>
      <w:snapToGrid w:val="0"/>
      <w:spacing w:before="100" w:after="100" w:line="276" w:lineRule="auto"/>
    </w:pPr>
    <w:rPr>
      <w:rFonts w:ascii="Calibri" w:hAnsi="Calibri"/>
      <w:sz w:val="24"/>
      <w:szCs w:val="22"/>
    </w:rPr>
  </w:style>
  <w:style w:type="paragraph" w:customStyle="1" w:styleId="cardaddress">
    <w:name w:val="card__address"/>
    <w:basedOn w:val="a1"/>
    <w:rsid w:val="001B3488"/>
    <w:pPr>
      <w:spacing w:before="100" w:beforeAutospacing="1" w:after="100" w:afterAutospacing="1"/>
    </w:pPr>
    <w:rPr>
      <w:sz w:val="24"/>
      <w:szCs w:val="24"/>
    </w:rPr>
  </w:style>
  <w:style w:type="paragraph" w:customStyle="1" w:styleId="affffffffff5">
    <w:name w:val="Таблица заголовок"/>
    <w:basedOn w:val="affffa"/>
    <w:next w:val="affffa"/>
    <w:rsid w:val="001B3488"/>
    <w:pPr>
      <w:jc w:val="center"/>
    </w:pPr>
    <w:rPr>
      <w:rFonts w:ascii="Calibri" w:hAnsi="Calibri"/>
      <w:i/>
      <w:iCs/>
      <w:sz w:val="24"/>
      <w:lang w:val="en-US" w:eastAsia="en-US" w:bidi="en-US"/>
    </w:rPr>
  </w:style>
  <w:style w:type="paragraph" w:customStyle="1" w:styleId="241">
    <w:name w:val="Основной текст с отступом 24"/>
    <w:basedOn w:val="a1"/>
    <w:rsid w:val="001B3488"/>
    <w:pPr>
      <w:overflowPunct w:val="0"/>
      <w:autoSpaceDE w:val="0"/>
      <w:autoSpaceDN w:val="0"/>
      <w:adjustRightInd w:val="0"/>
      <w:ind w:firstLine="709"/>
      <w:jc w:val="both"/>
      <w:textAlignment w:val="baseline"/>
    </w:pPr>
    <w:rPr>
      <w:sz w:val="24"/>
    </w:rPr>
  </w:style>
  <w:style w:type="paragraph" w:customStyle="1" w:styleId="4f">
    <w:name w:val="Название объекта4"/>
    <w:basedOn w:val="2f1"/>
    <w:rsid w:val="001B3488"/>
    <w:pPr>
      <w:widowControl w:val="0"/>
      <w:pBdr>
        <w:bottom w:val="single" w:sz="6" w:space="1" w:color="auto"/>
      </w:pBdr>
      <w:spacing w:before="0" w:after="0"/>
      <w:jc w:val="center"/>
    </w:pPr>
    <w:rPr>
      <w:rFonts w:ascii="Arial" w:hAnsi="Arial"/>
      <w:b/>
    </w:rPr>
  </w:style>
  <w:style w:type="paragraph" w:customStyle="1" w:styleId="250">
    <w:name w:val="Основной текст 25"/>
    <w:basedOn w:val="a1"/>
    <w:rsid w:val="001B3488"/>
    <w:pPr>
      <w:spacing w:line="360" w:lineRule="auto"/>
      <w:jc w:val="center"/>
    </w:pPr>
    <w:rPr>
      <w:b/>
      <w:sz w:val="28"/>
    </w:rPr>
  </w:style>
  <w:style w:type="paragraph" w:customStyle="1" w:styleId="242">
    <w:name w:val="Заголовок 24"/>
    <w:basedOn w:val="85"/>
    <w:next w:val="85"/>
    <w:rsid w:val="001B3488"/>
    <w:pPr>
      <w:keepNext/>
      <w:tabs>
        <w:tab w:val="num" w:pos="780"/>
      </w:tabs>
      <w:snapToGrid/>
      <w:spacing w:before="240" w:after="60" w:line="240" w:lineRule="auto"/>
      <w:ind w:left="780" w:hanging="420"/>
      <w:jc w:val="center"/>
      <w:outlineLvl w:val="1"/>
    </w:pPr>
    <w:rPr>
      <w:rFonts w:ascii="Times New Roman" w:hAnsi="Times New Roman"/>
      <w:snapToGrid w:val="0"/>
      <w:szCs w:val="20"/>
    </w:rPr>
  </w:style>
  <w:style w:type="paragraph" w:customStyle="1" w:styleId="540">
    <w:name w:val="Заголовок 54"/>
    <w:basedOn w:val="85"/>
    <w:next w:val="85"/>
    <w:rsid w:val="001B3488"/>
    <w:pPr>
      <w:snapToGrid/>
      <w:spacing w:before="240" w:after="60" w:line="240" w:lineRule="auto"/>
      <w:outlineLvl w:val="4"/>
    </w:pPr>
    <w:rPr>
      <w:rFonts w:ascii="Times New Roman" w:hAnsi="Times New Roman"/>
      <w:snapToGrid w:val="0"/>
      <w:sz w:val="22"/>
      <w:szCs w:val="20"/>
    </w:rPr>
  </w:style>
  <w:style w:type="paragraph" w:customStyle="1" w:styleId="640">
    <w:name w:val="Заголовок 64"/>
    <w:basedOn w:val="85"/>
    <w:next w:val="85"/>
    <w:rsid w:val="001B3488"/>
    <w:pPr>
      <w:snapToGrid/>
      <w:spacing w:before="240" w:after="60" w:line="240" w:lineRule="auto"/>
      <w:outlineLvl w:val="5"/>
    </w:pPr>
    <w:rPr>
      <w:rFonts w:ascii="Times New Roman" w:hAnsi="Times New Roman"/>
      <w:i/>
      <w:snapToGrid w:val="0"/>
      <w:sz w:val="22"/>
      <w:szCs w:val="20"/>
    </w:rPr>
  </w:style>
  <w:style w:type="paragraph" w:customStyle="1" w:styleId="740">
    <w:name w:val="Заголовок 74"/>
    <w:basedOn w:val="85"/>
    <w:next w:val="85"/>
    <w:rsid w:val="001B3488"/>
    <w:pPr>
      <w:snapToGrid/>
      <w:spacing w:before="240" w:after="60" w:line="240" w:lineRule="auto"/>
      <w:outlineLvl w:val="6"/>
    </w:pPr>
    <w:rPr>
      <w:rFonts w:ascii="Times New Roman" w:hAnsi="Times New Roman"/>
      <w:snapToGrid w:val="0"/>
      <w:sz w:val="20"/>
      <w:szCs w:val="20"/>
    </w:rPr>
  </w:style>
  <w:style w:type="paragraph" w:customStyle="1" w:styleId="840">
    <w:name w:val="Заголовок 84"/>
    <w:basedOn w:val="85"/>
    <w:next w:val="85"/>
    <w:rsid w:val="001B3488"/>
    <w:pPr>
      <w:snapToGrid/>
      <w:spacing w:before="240" w:after="60" w:line="240" w:lineRule="auto"/>
      <w:outlineLvl w:val="7"/>
    </w:pPr>
    <w:rPr>
      <w:rFonts w:ascii="Times New Roman" w:hAnsi="Times New Roman"/>
      <w:i/>
      <w:snapToGrid w:val="0"/>
      <w:sz w:val="20"/>
      <w:szCs w:val="20"/>
    </w:rPr>
  </w:style>
  <w:style w:type="paragraph" w:customStyle="1" w:styleId="940">
    <w:name w:val="Заголовок 94"/>
    <w:basedOn w:val="85"/>
    <w:next w:val="85"/>
    <w:rsid w:val="001B3488"/>
    <w:pPr>
      <w:snapToGrid/>
      <w:spacing w:before="240" w:after="60" w:line="240" w:lineRule="auto"/>
      <w:outlineLvl w:val="8"/>
    </w:pPr>
    <w:rPr>
      <w:rFonts w:ascii="Times New Roman" w:hAnsi="Times New Roman"/>
      <w:b/>
      <w:i/>
      <w:snapToGrid w:val="0"/>
      <w:sz w:val="18"/>
      <w:szCs w:val="20"/>
    </w:rPr>
  </w:style>
  <w:style w:type="paragraph" w:customStyle="1" w:styleId="440">
    <w:name w:val="Заголовок 44"/>
    <w:basedOn w:val="85"/>
    <w:next w:val="85"/>
    <w:rsid w:val="001B3488"/>
    <w:pPr>
      <w:keepNext/>
      <w:tabs>
        <w:tab w:val="num" w:pos="1080"/>
      </w:tabs>
      <w:snapToGrid/>
      <w:spacing w:before="240" w:after="60" w:line="240" w:lineRule="auto"/>
      <w:ind w:left="1080" w:hanging="720"/>
      <w:outlineLvl w:val="3"/>
    </w:pPr>
    <w:rPr>
      <w:rFonts w:ascii="Times New Roman" w:hAnsi="Times New Roman"/>
      <w:b/>
      <w:snapToGrid w:val="0"/>
      <w:szCs w:val="20"/>
    </w:rPr>
  </w:style>
  <w:style w:type="paragraph" w:customStyle="1" w:styleId="340">
    <w:name w:val="Основной текст 34"/>
    <w:basedOn w:val="a1"/>
    <w:rsid w:val="001B3488"/>
    <w:pPr>
      <w:widowControl w:val="0"/>
      <w:overflowPunct w:val="0"/>
      <w:autoSpaceDE w:val="0"/>
      <w:autoSpaceDN w:val="0"/>
      <w:adjustRightInd w:val="0"/>
      <w:spacing w:before="120"/>
      <w:textAlignment w:val="baseline"/>
    </w:pPr>
    <w:rPr>
      <w:sz w:val="24"/>
    </w:rPr>
  </w:style>
  <w:style w:type="paragraph" w:customStyle="1" w:styleId="2fff4">
    <w:name w:val="Нижний колонтитул2"/>
    <w:basedOn w:val="a1"/>
    <w:rsid w:val="001B3488"/>
    <w:pPr>
      <w:spacing w:before="100" w:beforeAutospacing="1" w:after="100" w:afterAutospacing="1"/>
    </w:pPr>
    <w:rPr>
      <w:rFonts w:ascii="Tahoma" w:hAnsi="Tahoma" w:cs="Tahoma"/>
      <w:color w:val="3E5575"/>
      <w:sz w:val="17"/>
      <w:szCs w:val="17"/>
    </w:rPr>
  </w:style>
  <w:style w:type="paragraph" w:customStyle="1" w:styleId="ms-rtefontsize-2">
    <w:name w:val="ms-rtefontsize-2"/>
    <w:basedOn w:val="a1"/>
    <w:rsid w:val="001B3488"/>
    <w:pPr>
      <w:spacing w:before="100" w:beforeAutospacing="1" w:after="100" w:afterAutospacing="1"/>
    </w:pPr>
    <w:rPr>
      <w:sz w:val="24"/>
      <w:szCs w:val="24"/>
    </w:rPr>
  </w:style>
  <w:style w:type="paragraph" w:customStyle="1" w:styleId="rtejustify">
    <w:name w:val="rtejustify"/>
    <w:basedOn w:val="a1"/>
    <w:rsid w:val="001B3488"/>
    <w:pPr>
      <w:spacing w:before="100" w:beforeAutospacing="1" w:after="100" w:afterAutospacing="1"/>
    </w:pPr>
    <w:rPr>
      <w:sz w:val="24"/>
      <w:szCs w:val="24"/>
    </w:rPr>
  </w:style>
  <w:style w:type="paragraph" w:styleId="2fff5">
    <w:name w:val="Quote"/>
    <w:basedOn w:val="a1"/>
    <w:next w:val="a1"/>
    <w:link w:val="2fff6"/>
    <w:uiPriority w:val="29"/>
    <w:qFormat/>
    <w:rsid w:val="001B3488"/>
    <w:rPr>
      <w:rFonts w:ascii="Calibri" w:hAnsi="Calibri"/>
      <w:i/>
      <w:sz w:val="24"/>
      <w:szCs w:val="24"/>
      <w:lang w:val="en-US" w:eastAsia="en-US" w:bidi="en-US"/>
    </w:rPr>
  </w:style>
  <w:style w:type="character" w:customStyle="1" w:styleId="2fff6">
    <w:name w:val="Цитата 2 Знак"/>
    <w:basedOn w:val="a2"/>
    <w:link w:val="2fff5"/>
    <w:uiPriority w:val="29"/>
    <w:rsid w:val="001B3488"/>
    <w:rPr>
      <w:rFonts w:ascii="Calibri" w:hAnsi="Calibri"/>
      <w:i/>
      <w:sz w:val="24"/>
      <w:szCs w:val="24"/>
      <w:lang w:val="en-US" w:eastAsia="en-US" w:bidi="en-US"/>
    </w:rPr>
  </w:style>
  <w:style w:type="character" w:customStyle="1" w:styleId="nobr">
    <w:name w:val="nobr"/>
    <w:basedOn w:val="a2"/>
    <w:rsid w:val="001B3488"/>
  </w:style>
  <w:style w:type="paragraph" w:customStyle="1" w:styleId="fd">
    <w:name w:val="Обычfd"/>
    <w:rsid w:val="001B3488"/>
    <w:pPr>
      <w:widowControl w:val="0"/>
    </w:pPr>
    <w:rPr>
      <w:rFonts w:eastAsia="Calibri"/>
    </w:rPr>
  </w:style>
  <w:style w:type="character" w:customStyle="1" w:styleId="rvts6">
    <w:name w:val="rvts6"/>
    <w:rsid w:val="001B3488"/>
    <w:rPr>
      <w:rFonts w:ascii="Times New Roman" w:hAnsi="Times New Roman"/>
      <w:sz w:val="28"/>
    </w:rPr>
  </w:style>
  <w:style w:type="character" w:customStyle="1" w:styleId="rvts7">
    <w:name w:val="rvts7"/>
    <w:rsid w:val="001B3488"/>
    <w:rPr>
      <w:rFonts w:ascii="Times New Roman" w:hAnsi="Times New Roman"/>
      <w:b/>
      <w:sz w:val="28"/>
    </w:rPr>
  </w:style>
  <w:style w:type="character" w:customStyle="1" w:styleId="name-color">
    <w:name w:val="name-color"/>
    <w:basedOn w:val="a2"/>
    <w:rsid w:val="001B3488"/>
  </w:style>
  <w:style w:type="character" w:customStyle="1" w:styleId="r">
    <w:name w:val="r"/>
    <w:basedOn w:val="a2"/>
    <w:rsid w:val="001B3488"/>
  </w:style>
  <w:style w:type="character" w:customStyle="1" w:styleId="label">
    <w:name w:val="label"/>
    <w:basedOn w:val="a2"/>
    <w:rsid w:val="001B3488"/>
  </w:style>
  <w:style w:type="character" w:customStyle="1" w:styleId="redactor-invisible-space">
    <w:name w:val="redactor-invisible-space"/>
    <w:basedOn w:val="a2"/>
    <w:rsid w:val="001B3488"/>
  </w:style>
  <w:style w:type="paragraph" w:customStyle="1" w:styleId="abullet1gif">
    <w:name w:val="abullet1.gif"/>
    <w:basedOn w:val="a1"/>
    <w:rsid w:val="001B3488"/>
    <w:pPr>
      <w:spacing w:before="100" w:beforeAutospacing="1" w:after="100" w:afterAutospacing="1"/>
    </w:pPr>
    <w:rPr>
      <w:sz w:val="24"/>
      <w:szCs w:val="24"/>
    </w:rPr>
  </w:style>
  <w:style w:type="paragraph" w:customStyle="1" w:styleId="abullet2gif">
    <w:name w:val="abullet2.gif"/>
    <w:basedOn w:val="a1"/>
    <w:rsid w:val="001B3488"/>
    <w:pPr>
      <w:spacing w:before="100" w:beforeAutospacing="1" w:after="100" w:afterAutospacing="1"/>
    </w:pPr>
    <w:rPr>
      <w:sz w:val="24"/>
      <w:szCs w:val="24"/>
    </w:rPr>
  </w:style>
  <w:style w:type="paragraph" w:customStyle="1" w:styleId="abullet3gif">
    <w:name w:val="abullet3.gif"/>
    <w:basedOn w:val="a1"/>
    <w:rsid w:val="001B3488"/>
    <w:pPr>
      <w:spacing w:before="100" w:beforeAutospacing="1" w:after="100" w:afterAutospacing="1"/>
    </w:pPr>
    <w:rPr>
      <w:sz w:val="24"/>
      <w:szCs w:val="24"/>
    </w:rPr>
  </w:style>
  <w:style w:type="paragraph" w:customStyle="1" w:styleId="1bullet1gif">
    <w:name w:val="1bullet1.gif"/>
    <w:basedOn w:val="a1"/>
    <w:rsid w:val="001B3488"/>
    <w:pPr>
      <w:spacing w:before="100" w:beforeAutospacing="1" w:after="100" w:afterAutospacing="1"/>
    </w:pPr>
    <w:rPr>
      <w:sz w:val="24"/>
      <w:szCs w:val="24"/>
    </w:rPr>
  </w:style>
  <w:style w:type="paragraph" w:customStyle="1" w:styleId="1bullet2gif">
    <w:name w:val="1bullet2.gif"/>
    <w:basedOn w:val="a1"/>
    <w:rsid w:val="001B3488"/>
    <w:pPr>
      <w:spacing w:before="100" w:beforeAutospacing="1" w:after="100" w:afterAutospacing="1"/>
    </w:pPr>
    <w:rPr>
      <w:sz w:val="24"/>
      <w:szCs w:val="24"/>
    </w:rPr>
  </w:style>
  <w:style w:type="paragraph" w:customStyle="1" w:styleId="1bullet3gif">
    <w:name w:val="1bullet3.gif"/>
    <w:basedOn w:val="a1"/>
    <w:rsid w:val="001B3488"/>
    <w:pPr>
      <w:spacing w:before="100" w:beforeAutospacing="1" w:after="100" w:afterAutospacing="1"/>
    </w:pPr>
    <w:rPr>
      <w:sz w:val="24"/>
      <w:szCs w:val="24"/>
    </w:rPr>
  </w:style>
  <w:style w:type="paragraph" w:styleId="affffffffff6">
    <w:name w:val="No Spacing"/>
    <w:link w:val="affffffffff7"/>
    <w:uiPriority w:val="1"/>
    <w:qFormat/>
    <w:rsid w:val="001B3488"/>
    <w:rPr>
      <w:rFonts w:asciiTheme="minorHAnsi" w:eastAsiaTheme="minorEastAsia" w:hAnsiTheme="minorHAnsi" w:cstheme="minorBidi"/>
      <w:sz w:val="22"/>
      <w:szCs w:val="22"/>
      <w:lang w:eastAsia="en-US"/>
    </w:rPr>
  </w:style>
  <w:style w:type="character" w:customStyle="1" w:styleId="affffffffff7">
    <w:name w:val="Без интервала Знак"/>
    <w:basedOn w:val="a2"/>
    <w:link w:val="affffffffff6"/>
    <w:uiPriority w:val="1"/>
    <w:rsid w:val="001B3488"/>
    <w:rPr>
      <w:rFonts w:asciiTheme="minorHAnsi" w:eastAsiaTheme="minorEastAsia" w:hAnsiTheme="minorHAnsi" w:cstheme="minorBidi"/>
      <w:sz w:val="22"/>
      <w:szCs w:val="22"/>
      <w:lang w:eastAsia="en-US"/>
    </w:rPr>
  </w:style>
  <w:style w:type="paragraph" w:customStyle="1" w:styleId="cutting">
    <w:name w:val="cutting"/>
    <w:basedOn w:val="a1"/>
    <w:rsid w:val="001B3488"/>
    <w:pPr>
      <w:spacing w:before="100" w:beforeAutospacing="1" w:after="100" w:afterAutospacing="1"/>
    </w:pPr>
    <w:rPr>
      <w:sz w:val="24"/>
      <w:szCs w:val="24"/>
    </w:rPr>
  </w:style>
  <w:style w:type="paragraph" w:customStyle="1" w:styleId="anno">
    <w:name w:val="anno"/>
    <w:basedOn w:val="a1"/>
    <w:rsid w:val="001B3488"/>
    <w:pPr>
      <w:spacing w:before="100" w:beforeAutospacing="1" w:after="100" w:afterAutospacing="1"/>
    </w:pPr>
    <w:rPr>
      <w:sz w:val="24"/>
      <w:szCs w:val="24"/>
    </w:rPr>
  </w:style>
  <w:style w:type="paragraph" w:customStyle="1" w:styleId="125">
    <w:name w:val="Обычный12"/>
    <w:uiPriority w:val="99"/>
    <w:rsid w:val="001B3488"/>
    <w:pPr>
      <w:widowControl w:val="0"/>
    </w:pPr>
  </w:style>
  <w:style w:type="character" w:customStyle="1" w:styleId="noprint">
    <w:name w:val="noprint"/>
    <w:basedOn w:val="a2"/>
    <w:rsid w:val="001B3488"/>
  </w:style>
  <w:style w:type="character" w:customStyle="1" w:styleId="b-content--elgrey">
    <w:name w:val="b-content--el__grey"/>
    <w:basedOn w:val="a2"/>
    <w:rsid w:val="001B3488"/>
  </w:style>
  <w:style w:type="character" w:customStyle="1" w:styleId="affffffffff8">
    <w:name w:val="Основной текст Знак Знак Знак Знак Знак Знак Знак Знак Знак Знак Знак Знак Знак Знак Знак Знак"/>
    <w:basedOn w:val="a2"/>
    <w:rsid w:val="001B3488"/>
    <w:rPr>
      <w:sz w:val="24"/>
      <w:lang w:val="ru-RU" w:eastAsia="ru-RU" w:bidi="ar-SA"/>
    </w:rPr>
  </w:style>
  <w:style w:type="paragraph" w:customStyle="1" w:styleId="footnotedescription">
    <w:name w:val="footnote description"/>
    <w:next w:val="a1"/>
    <w:link w:val="footnotedescriptionChar"/>
    <w:hidden/>
    <w:rsid w:val="001B3488"/>
    <w:pPr>
      <w:spacing w:line="259" w:lineRule="auto"/>
    </w:pPr>
    <w:rPr>
      <w:color w:val="000000"/>
      <w:sz w:val="18"/>
      <w:szCs w:val="22"/>
      <w:lang w:val="en-US" w:eastAsia="en-US"/>
    </w:rPr>
  </w:style>
  <w:style w:type="character" w:customStyle="1" w:styleId="footnotedescriptionChar">
    <w:name w:val="footnote description Char"/>
    <w:link w:val="footnotedescription"/>
    <w:rsid w:val="001B3488"/>
    <w:rPr>
      <w:color w:val="000000"/>
      <w:sz w:val="18"/>
      <w:szCs w:val="22"/>
      <w:lang w:val="en-US" w:eastAsia="en-US"/>
    </w:rPr>
  </w:style>
  <w:style w:type="character" w:customStyle="1" w:styleId="footnotemark">
    <w:name w:val="footnote mark"/>
    <w:hidden/>
    <w:rsid w:val="001B3488"/>
    <w:rPr>
      <w:rFonts w:ascii="Times New Roman" w:eastAsia="Times New Roman" w:hAnsi="Times New Roman" w:cs="Times New Roman"/>
      <w:color w:val="000000"/>
      <w:sz w:val="18"/>
      <w:vertAlign w:val="superscript"/>
    </w:rPr>
  </w:style>
  <w:style w:type="character" w:customStyle="1" w:styleId="2fff7">
    <w:name w:val="Íèæíèé êîëîíòèòóë Çíàê Знак2"/>
    <w:basedOn w:val="a2"/>
    <w:uiPriority w:val="99"/>
    <w:rsid w:val="001B3488"/>
  </w:style>
  <w:style w:type="table" w:customStyle="1" w:styleId="affffffffff9">
    <w:name w:val="В отчеты"/>
    <w:basedOn w:val="a3"/>
    <w:uiPriority w:val="99"/>
    <w:rsid w:val="001B3488"/>
    <w:pPr>
      <w:jc w:val="center"/>
    </w:pPr>
    <w:tblP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Pr>
    <w:tcPr>
      <w:vAlign w:val="center"/>
    </w:tcPr>
  </w:style>
  <w:style w:type="paragraph" w:customStyle="1" w:styleId="JWbTch">
    <w:name w:val="JWbTch"/>
    <w:basedOn w:val="a1"/>
    <w:rsid w:val="001B3488"/>
    <w:pPr>
      <w:spacing w:after="200" w:line="276" w:lineRule="auto"/>
    </w:pPr>
    <w:rPr>
      <w:sz w:val="22"/>
      <w:szCs w:val="24"/>
      <w:lang w:val="en-US" w:eastAsia="en-US"/>
    </w:rPr>
  </w:style>
  <w:style w:type="paragraph" w:customStyle="1" w:styleId="UJavsB">
    <w:name w:val="UJavsB"/>
    <w:basedOn w:val="a1"/>
    <w:uiPriority w:val="34"/>
    <w:qFormat/>
    <w:rsid w:val="001B3488"/>
    <w:pPr>
      <w:spacing w:after="200" w:line="276" w:lineRule="auto"/>
      <w:ind w:left="720"/>
    </w:pPr>
    <w:rPr>
      <w:sz w:val="24"/>
      <w:szCs w:val="24"/>
      <w:lang w:val="en-US" w:eastAsia="en-US"/>
    </w:rPr>
  </w:style>
  <w:style w:type="paragraph" w:customStyle="1" w:styleId="UeYbNJ">
    <w:name w:val="UeYbNJ"/>
    <w:aliases w:val="EikMZA"/>
    <w:basedOn w:val="a1"/>
    <w:link w:val="AyoHts"/>
    <w:qFormat/>
    <w:rsid w:val="001B3488"/>
    <w:pPr>
      <w:spacing w:after="200" w:line="276" w:lineRule="auto"/>
    </w:pPr>
    <w:rPr>
      <w:sz w:val="24"/>
      <w:szCs w:val="24"/>
      <w:lang w:val="en-US" w:eastAsia="en-US"/>
    </w:rPr>
  </w:style>
  <w:style w:type="character" w:customStyle="1" w:styleId="AyoHts">
    <w:name w:val="AyoHts"/>
    <w:aliases w:val="cgZGIV"/>
    <w:basedOn w:val="a2"/>
    <w:link w:val="UeYbNJ"/>
    <w:rsid w:val="001B3488"/>
    <w:rPr>
      <w:sz w:val="24"/>
      <w:szCs w:val="24"/>
      <w:lang w:val="en-US" w:eastAsia="en-US"/>
    </w:rPr>
  </w:style>
  <w:style w:type="character" w:customStyle="1" w:styleId="260">
    <w:name w:val="Основной текст (26)_"/>
    <w:link w:val="261"/>
    <w:uiPriority w:val="99"/>
    <w:locked/>
    <w:rsid w:val="001B3488"/>
    <w:rPr>
      <w:rFonts w:ascii="Arial" w:hAnsi="Arial"/>
      <w:shd w:val="clear" w:color="auto" w:fill="FFFFFF"/>
    </w:rPr>
  </w:style>
  <w:style w:type="paragraph" w:customStyle="1" w:styleId="261">
    <w:name w:val="Основной текст (26)"/>
    <w:basedOn w:val="a1"/>
    <w:link w:val="260"/>
    <w:uiPriority w:val="99"/>
    <w:rsid w:val="001B3488"/>
    <w:pPr>
      <w:shd w:val="clear" w:color="auto" w:fill="FFFFFF"/>
      <w:spacing w:line="269" w:lineRule="exact"/>
    </w:pPr>
    <w:rPr>
      <w:rFonts w:ascii="Arial" w:hAnsi="Arial"/>
    </w:rPr>
  </w:style>
  <w:style w:type="paragraph" w:customStyle="1" w:styleId="4f0">
    <w:name w:val="Обычный4 ТАБЛИЦА"/>
    <w:basedOn w:val="a1"/>
    <w:qFormat/>
    <w:rsid w:val="001B3488"/>
    <w:pPr>
      <w:jc w:val="both"/>
    </w:pPr>
    <w:rPr>
      <w:rFonts w:eastAsiaTheme="minorEastAsia" w:cstheme="minorBidi"/>
      <w:sz w:val="21"/>
      <w:lang w:val="en-US" w:eastAsia="en-US" w:bidi="en-US"/>
    </w:rPr>
  </w:style>
  <w:style w:type="table" w:customStyle="1" w:styleId="TableNormal">
    <w:name w:val="Table Normal"/>
    <w:uiPriority w:val="2"/>
    <w:semiHidden/>
    <w:unhideWhenUsed/>
    <w:qFormat/>
    <w:rsid w:val="001B3488"/>
    <w:pPr>
      <w:widowControl w:val="0"/>
      <w:autoSpaceDE w:val="0"/>
      <w:autoSpaceDN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paragraph" w:customStyle="1" w:styleId="130">
    <w:name w:val="Заголовок 13"/>
    <w:basedOn w:val="a1"/>
    <w:uiPriority w:val="1"/>
    <w:qFormat/>
    <w:rsid w:val="001B3488"/>
    <w:pPr>
      <w:widowControl w:val="0"/>
      <w:autoSpaceDE w:val="0"/>
      <w:autoSpaceDN w:val="0"/>
      <w:spacing w:before="89"/>
      <w:ind w:left="973"/>
      <w:jc w:val="center"/>
      <w:outlineLvl w:val="1"/>
    </w:pPr>
    <w:rPr>
      <w:b/>
      <w:bCs/>
      <w:sz w:val="28"/>
      <w:szCs w:val="28"/>
      <w:lang w:bidi="ru-RU"/>
    </w:rPr>
  </w:style>
  <w:style w:type="paragraph" w:customStyle="1" w:styleId="TableParagraph">
    <w:name w:val="Table Paragraph"/>
    <w:basedOn w:val="a1"/>
    <w:uiPriority w:val="1"/>
    <w:qFormat/>
    <w:rsid w:val="001B3488"/>
    <w:pPr>
      <w:widowControl w:val="0"/>
      <w:autoSpaceDE w:val="0"/>
      <w:autoSpaceDN w:val="0"/>
    </w:pPr>
    <w:rPr>
      <w:sz w:val="22"/>
      <w:szCs w:val="22"/>
      <w:lang w:bidi="ru-RU"/>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ru-RU" w:eastAsia="ru-RU"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lsdException w:name="toc 7" w:uiPriority="39"/>
    <w:lsdException w:name="toc 8" w:uiPriority="39"/>
    <w:lsdException w:name="toc 9" w:uiPriority="39"/>
    <w:lsdException w:name="footnote text" w:qFormat="1"/>
    <w:lsdException w:name="footer" w:uiPriority="99"/>
    <w:lsdException w:name="caption" w:qFormat="1"/>
    <w:lsdException w:name="footnote reference" w:qFormat="1"/>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FollowedHyperlink" w:uiPriority="99"/>
    <w:lsdException w:name="Strong" w:semiHidden="0" w:uiPriority="22" w:unhideWhenUsed="0" w:qFormat="1"/>
    <w:lsdException w:name="Emphasis" w:semiHidden="0" w:uiPriority="20" w:unhideWhenUsed="0" w:qFormat="1"/>
    <w:lsdException w:name="Normal (Web)" w:uiPriority="99" w:qFormat="1"/>
    <w:lsdException w:name="HTML Cite" w:uiPriority="99"/>
    <w:lsdException w:name="HTML Preformatted" w:uiPriority="99"/>
    <w:lsdException w:name="No List" w:uiPriority="99"/>
    <w:lsdException w:name="Table Grid" w:semiHidden="0" w:uiPriority="5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rsid w:val="008D3FEF"/>
  </w:style>
  <w:style w:type="paragraph" w:styleId="10">
    <w:name w:val="heading 1"/>
    <w:aliases w:val="Содерж-Заголовок 1,Head 1,Head 1 Знак Знак,Раздел,Заголовок-2,Раздел Знак,Заголовок 11,Head 11 Знак Знак Знак,Head 1 Знак Знак Знак,Head 11,Head 1 Знак Знак Знак Знак Знак,Head 11 Знак Знак Знак Знак Знак Знак Знак"/>
    <w:basedOn w:val="a1"/>
    <w:next w:val="a1"/>
    <w:link w:val="11"/>
    <w:qFormat/>
    <w:rsid w:val="008B3E15"/>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20">
    <w:name w:val="heading 2"/>
    <w:aliases w:val="h2,heading2,section 1.1,Heading 2 Hidden,B Heading,Header 2,l2,Level 2 Head,A.B.C.,Head2,Level 2,A,Sub heading,Заголовок 2 Знак Знак Знак,Sub heading1,Заголовок 2 Знак Знак Знак Знак Знак,Sub heading1 Знак Знак,Sub heading1 Знак Знак Знак"/>
    <w:basedOn w:val="a1"/>
    <w:next w:val="a1"/>
    <w:link w:val="21"/>
    <w:unhideWhenUsed/>
    <w:qFormat/>
    <w:rsid w:val="00CA3AD3"/>
    <w:pPr>
      <w:keepNext/>
      <w:keepLines/>
      <w:spacing w:before="40"/>
      <w:outlineLvl w:val="1"/>
    </w:pPr>
    <w:rPr>
      <w:rFonts w:asciiTheme="majorHAnsi" w:eastAsiaTheme="majorEastAsia" w:hAnsiTheme="majorHAnsi" w:cstheme="majorBidi"/>
      <w:color w:val="365F91" w:themeColor="accent1" w:themeShade="BF"/>
      <w:sz w:val="26"/>
      <w:szCs w:val="26"/>
    </w:rPr>
  </w:style>
  <w:style w:type="paragraph" w:styleId="30">
    <w:name w:val="heading 3"/>
    <w:aliases w:val="h3 sub heading,C Sub-Sub/Italic,13 Sub-Sub/Italic,h3,Основной текст 2 Знак Знак Знак Знак Знак1 Знак Знак Знак,Основной текст 21 Знак Зна,Заголовок 32"/>
    <w:basedOn w:val="a1"/>
    <w:next w:val="a1"/>
    <w:link w:val="31"/>
    <w:qFormat/>
    <w:rsid w:val="002839D3"/>
    <w:pPr>
      <w:keepNext/>
      <w:spacing w:before="240" w:after="60"/>
      <w:outlineLvl w:val="2"/>
    </w:pPr>
    <w:rPr>
      <w:rFonts w:ascii="Arial" w:hAnsi="Arial" w:cs="Arial"/>
      <w:b/>
      <w:bCs/>
      <w:sz w:val="26"/>
      <w:szCs w:val="26"/>
    </w:rPr>
  </w:style>
  <w:style w:type="paragraph" w:styleId="40">
    <w:name w:val="heading 4"/>
    <w:basedOn w:val="a1"/>
    <w:next w:val="a1"/>
    <w:link w:val="41"/>
    <w:qFormat/>
    <w:rsid w:val="001B3488"/>
    <w:pPr>
      <w:keepNext/>
      <w:jc w:val="center"/>
      <w:outlineLvl w:val="3"/>
    </w:pPr>
    <w:rPr>
      <w:b/>
      <w:bCs/>
      <w:i/>
      <w:iCs/>
      <w:sz w:val="16"/>
    </w:rPr>
  </w:style>
  <w:style w:type="paragraph" w:styleId="50">
    <w:name w:val="heading 5"/>
    <w:basedOn w:val="a1"/>
    <w:next w:val="a1"/>
    <w:link w:val="51"/>
    <w:qFormat/>
    <w:rsid w:val="001B3488"/>
    <w:pPr>
      <w:keepNext/>
      <w:widowControl w:val="0"/>
      <w:autoSpaceDE w:val="0"/>
      <w:autoSpaceDN w:val="0"/>
      <w:adjustRightInd w:val="0"/>
      <w:jc w:val="center"/>
      <w:outlineLvl w:val="4"/>
    </w:pPr>
    <w:rPr>
      <w:b/>
      <w:snapToGrid w:val="0"/>
      <w:color w:val="000000"/>
      <w:sz w:val="24"/>
      <w:szCs w:val="24"/>
    </w:rPr>
  </w:style>
  <w:style w:type="paragraph" w:styleId="6">
    <w:name w:val="heading 6"/>
    <w:basedOn w:val="a1"/>
    <w:next w:val="a1"/>
    <w:link w:val="60"/>
    <w:qFormat/>
    <w:rsid w:val="001B3488"/>
    <w:pPr>
      <w:keepNext/>
      <w:widowControl w:val="0"/>
      <w:autoSpaceDE w:val="0"/>
      <w:autoSpaceDN w:val="0"/>
      <w:adjustRightInd w:val="0"/>
      <w:ind w:left="218" w:firstLine="567"/>
      <w:jc w:val="both"/>
      <w:outlineLvl w:val="5"/>
    </w:pPr>
    <w:rPr>
      <w:b/>
      <w:bCs/>
      <w:sz w:val="24"/>
      <w:szCs w:val="24"/>
    </w:rPr>
  </w:style>
  <w:style w:type="paragraph" w:styleId="7">
    <w:name w:val="heading 7"/>
    <w:basedOn w:val="a1"/>
    <w:next w:val="a1"/>
    <w:link w:val="70"/>
    <w:qFormat/>
    <w:rsid w:val="001B3488"/>
    <w:pPr>
      <w:widowControl w:val="0"/>
      <w:autoSpaceDE w:val="0"/>
      <w:autoSpaceDN w:val="0"/>
      <w:adjustRightInd w:val="0"/>
      <w:spacing w:before="240" w:after="60"/>
      <w:ind w:firstLine="720"/>
      <w:jc w:val="both"/>
      <w:outlineLvl w:val="6"/>
    </w:pPr>
    <w:rPr>
      <w:sz w:val="24"/>
      <w:szCs w:val="24"/>
    </w:rPr>
  </w:style>
  <w:style w:type="paragraph" w:styleId="8">
    <w:name w:val="heading 8"/>
    <w:basedOn w:val="a1"/>
    <w:next w:val="a1"/>
    <w:link w:val="80"/>
    <w:qFormat/>
    <w:rsid w:val="001B3488"/>
    <w:pPr>
      <w:keepNext/>
      <w:widowControl w:val="0"/>
      <w:autoSpaceDE w:val="0"/>
      <w:autoSpaceDN w:val="0"/>
      <w:adjustRightInd w:val="0"/>
      <w:spacing w:before="240" w:after="240"/>
      <w:ind w:left="284" w:firstLine="286"/>
      <w:jc w:val="both"/>
      <w:outlineLvl w:val="7"/>
    </w:pPr>
    <w:rPr>
      <w:b/>
      <w:sz w:val="24"/>
      <w:szCs w:val="24"/>
    </w:rPr>
  </w:style>
  <w:style w:type="paragraph" w:styleId="9">
    <w:name w:val="heading 9"/>
    <w:basedOn w:val="a1"/>
    <w:next w:val="a1"/>
    <w:link w:val="90"/>
    <w:qFormat/>
    <w:rsid w:val="001B3488"/>
    <w:pPr>
      <w:keepNext/>
      <w:widowControl w:val="0"/>
      <w:autoSpaceDE w:val="0"/>
      <w:autoSpaceDN w:val="0"/>
      <w:adjustRightInd w:val="0"/>
      <w:ind w:firstLine="720"/>
      <w:jc w:val="both"/>
      <w:outlineLvl w:val="8"/>
    </w:pPr>
    <w:rPr>
      <w:b/>
      <w:bCs/>
      <w:sz w:val="24"/>
      <w:szCs w:val="24"/>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character" w:customStyle="1" w:styleId="11">
    <w:name w:val="Заголовок 1 Знак"/>
    <w:aliases w:val="Содерж-Заголовок 1 Знак,Head 1 Знак,Head 1 Знак Знак Знак3,Раздел Знак2,Заголовок-2 Знак1,Раздел Знак Знак1,Заголовок 11 Знак1,Head 11 Знак Знак Знак Знак,Head 1 Знак Знак Знак Знак,Head 11 Знак1,Head 1 Знак Знак Знак Знак Знак Знак1"/>
    <w:basedOn w:val="a2"/>
    <w:link w:val="10"/>
    <w:rsid w:val="008B3E15"/>
    <w:rPr>
      <w:rFonts w:asciiTheme="majorHAnsi" w:eastAsiaTheme="majorEastAsia" w:hAnsiTheme="majorHAnsi" w:cstheme="majorBidi"/>
      <w:b/>
      <w:bCs/>
      <w:color w:val="365F91" w:themeColor="accent1" w:themeShade="BF"/>
      <w:sz w:val="28"/>
      <w:szCs w:val="28"/>
    </w:rPr>
  </w:style>
  <w:style w:type="character" w:customStyle="1" w:styleId="21">
    <w:name w:val="Заголовок 2 Знак"/>
    <w:aliases w:val="h2 Знак,heading2 Знак,section 1.1 Знак,Heading 2 Hidden Знак,B Heading Знак,Header 2 Знак,l2 Знак,Level 2 Head Знак,A.B.C. Знак,Head2 Знак,Level 2 Знак,A Знак,Sub heading Знак1,Заголовок 2 Знак Знак Знак Знак1,Sub heading1 Знак1"/>
    <w:basedOn w:val="a2"/>
    <w:link w:val="20"/>
    <w:rsid w:val="00CA3AD3"/>
    <w:rPr>
      <w:rFonts w:asciiTheme="majorHAnsi" w:eastAsiaTheme="majorEastAsia" w:hAnsiTheme="majorHAnsi" w:cstheme="majorBidi"/>
      <w:color w:val="365F91" w:themeColor="accent1" w:themeShade="BF"/>
      <w:sz w:val="26"/>
      <w:szCs w:val="26"/>
    </w:rPr>
  </w:style>
  <w:style w:type="character" w:customStyle="1" w:styleId="31">
    <w:name w:val="Заголовок 3 Знак1"/>
    <w:aliases w:val="h3 sub heading Знак,C Sub-Sub/Italic Знак,13 Sub-Sub/Italic Знак,h3 Знак,Основной текст 2 Знак Знак Знак Знак Знак1 Знак Знак Знак Знак,Основной текст 21 Знак Зна Знак,Заголовок 32 Знак"/>
    <w:link w:val="30"/>
    <w:rsid w:val="002839D3"/>
    <w:rPr>
      <w:rFonts w:ascii="Arial" w:hAnsi="Arial" w:cs="Arial"/>
      <w:b/>
      <w:bCs/>
      <w:sz w:val="26"/>
      <w:szCs w:val="26"/>
    </w:rPr>
  </w:style>
  <w:style w:type="paragraph" w:customStyle="1" w:styleId="22">
    <w:name w:val="АЗАГОЛОВОК 2"/>
    <w:link w:val="23"/>
    <w:autoRedefine/>
    <w:rsid w:val="008E5BDB"/>
    <w:pPr>
      <w:tabs>
        <w:tab w:val="num" w:pos="51"/>
      </w:tabs>
      <w:ind w:firstLine="567"/>
      <w:jc w:val="center"/>
    </w:pPr>
    <w:rPr>
      <w:rFonts w:ascii="Arial" w:hAnsi="Arial" w:cs="Arial"/>
      <w:b/>
      <w:i/>
      <w:iCs/>
      <w:szCs w:val="24"/>
    </w:rPr>
  </w:style>
  <w:style w:type="character" w:customStyle="1" w:styleId="23">
    <w:name w:val="АЗАГОЛОВОК 2 Знак"/>
    <w:link w:val="22"/>
    <w:rsid w:val="008E5BDB"/>
    <w:rPr>
      <w:rFonts w:ascii="Arial" w:hAnsi="Arial" w:cs="Arial"/>
      <w:b/>
      <w:i/>
      <w:iCs/>
      <w:szCs w:val="24"/>
    </w:rPr>
  </w:style>
  <w:style w:type="paragraph" w:customStyle="1" w:styleId="12">
    <w:name w:val="Азаголовок1"/>
    <w:basedOn w:val="10"/>
    <w:autoRedefine/>
    <w:qFormat/>
    <w:rsid w:val="00770DCE"/>
    <w:pPr>
      <w:keepLines w:val="0"/>
      <w:spacing w:before="100" w:beforeAutospacing="1" w:after="100" w:afterAutospacing="1"/>
      <w:ind w:left="720"/>
      <w:jc w:val="center"/>
    </w:pPr>
    <w:rPr>
      <w:rFonts w:ascii="Arial" w:eastAsia="Times New Roman" w:hAnsi="Arial" w:cs="Arial"/>
      <w:bCs w:val="0"/>
      <w:color w:val="auto"/>
      <w:sz w:val="24"/>
    </w:rPr>
  </w:style>
  <w:style w:type="paragraph" w:styleId="a5">
    <w:name w:val="caption"/>
    <w:aliases w:val="Название объекта Знак1,Название объекта Знак Знак,Название объекта Знак1 Знак Знак,Название объекта Знак Знак Знак Знак,Название объекта Знак1 Знак Знак Знак Знак1,Название объекта Знак Знак Знак Знак Знак Знак2,диаграммы"/>
    <w:basedOn w:val="a1"/>
    <w:link w:val="a6"/>
    <w:qFormat/>
    <w:rsid w:val="008B3E15"/>
    <w:pPr>
      <w:spacing w:before="100" w:beforeAutospacing="1" w:after="100" w:afterAutospacing="1"/>
    </w:pPr>
    <w:rPr>
      <w:sz w:val="24"/>
      <w:szCs w:val="24"/>
    </w:rPr>
  </w:style>
  <w:style w:type="character" w:customStyle="1" w:styleId="a6">
    <w:name w:val="Название объекта Знак"/>
    <w:aliases w:val="Название объекта Знак1 Знак,Название объекта Знак Знак Знак,Название объекта Знак1 Знак Знак Знак,Название объекта Знак Знак Знак Знак Знак,Название объекта Знак1 Знак Знак Знак Знак1 Знак,диаграммы Знак"/>
    <w:link w:val="a5"/>
    <w:uiPriority w:val="99"/>
    <w:rsid w:val="008B3E15"/>
    <w:rPr>
      <w:sz w:val="24"/>
      <w:szCs w:val="24"/>
    </w:rPr>
  </w:style>
  <w:style w:type="paragraph" w:customStyle="1" w:styleId="13">
    <w:name w:val="Азаголовок 1"/>
    <w:basedOn w:val="a1"/>
    <w:link w:val="14"/>
    <w:autoRedefine/>
    <w:rsid w:val="008B3E15"/>
    <w:pPr>
      <w:spacing w:before="120" w:after="120"/>
      <w:ind w:left="360"/>
      <w:jc w:val="center"/>
    </w:pPr>
    <w:rPr>
      <w:b/>
      <w:caps/>
      <w:sz w:val="24"/>
      <w:szCs w:val="24"/>
      <w:lang w:val="x-none" w:eastAsia="x-none"/>
    </w:rPr>
  </w:style>
  <w:style w:type="character" w:customStyle="1" w:styleId="14">
    <w:name w:val="Азаголовок 1 Знак"/>
    <w:link w:val="13"/>
    <w:rsid w:val="008B3E15"/>
    <w:rPr>
      <w:b/>
      <w:caps/>
      <w:sz w:val="24"/>
      <w:szCs w:val="24"/>
      <w:lang w:val="x-none" w:eastAsia="x-none"/>
    </w:rPr>
  </w:style>
  <w:style w:type="paragraph" w:styleId="a7">
    <w:name w:val="Block Text"/>
    <w:basedOn w:val="a1"/>
    <w:rsid w:val="008B3E15"/>
    <w:pPr>
      <w:widowControl w:val="0"/>
      <w:ind w:left="1040" w:right="113"/>
      <w:jc w:val="both"/>
    </w:pPr>
    <w:rPr>
      <w:rFonts w:ascii="Arial" w:hAnsi="Arial"/>
      <w:b/>
      <w:sz w:val="36"/>
    </w:rPr>
  </w:style>
  <w:style w:type="paragraph" w:styleId="a8">
    <w:name w:val="List Paragraph"/>
    <w:basedOn w:val="a1"/>
    <w:link w:val="a9"/>
    <w:uiPriority w:val="34"/>
    <w:qFormat/>
    <w:rsid w:val="003E1018"/>
    <w:pPr>
      <w:ind w:left="720"/>
      <w:contextualSpacing/>
    </w:pPr>
  </w:style>
  <w:style w:type="character" w:customStyle="1" w:styleId="a9">
    <w:name w:val="Абзац списка Знак"/>
    <w:link w:val="a8"/>
    <w:uiPriority w:val="34"/>
    <w:locked/>
    <w:rsid w:val="004A68BA"/>
  </w:style>
  <w:style w:type="character" w:customStyle="1" w:styleId="32">
    <w:name w:val="Заголовок 3 Знак"/>
    <w:aliases w:val="Основной текст 2 Знак Знак Знак Знак Знак1 Знак Знак Знак Знак1,Основной текст 21 Знак Зна Знак1,Заголовок 32 Знак1,h3 sub heading Знак1,C Sub-Sub/Italic Знак1,13 Sub-Sub/Italic Знак1,h3 Знак1"/>
    <w:basedOn w:val="a2"/>
    <w:rsid w:val="002839D3"/>
    <w:rPr>
      <w:rFonts w:asciiTheme="majorHAnsi" w:eastAsiaTheme="majorEastAsia" w:hAnsiTheme="majorHAnsi" w:cstheme="majorBidi"/>
      <w:b/>
      <w:bCs/>
      <w:color w:val="4F81BD" w:themeColor="accent1"/>
    </w:rPr>
  </w:style>
  <w:style w:type="paragraph" w:styleId="24">
    <w:name w:val="List Bullet 2"/>
    <w:basedOn w:val="a1"/>
    <w:autoRedefine/>
    <w:rsid w:val="00696301"/>
    <w:pPr>
      <w:ind w:firstLine="567"/>
      <w:jc w:val="both"/>
    </w:pPr>
    <w:rPr>
      <w:iCs/>
      <w:sz w:val="24"/>
      <w:szCs w:val="24"/>
    </w:rPr>
  </w:style>
  <w:style w:type="paragraph" w:styleId="aa">
    <w:name w:val="Body Text Indent"/>
    <w:aliases w:val="Мой Заголовок 1,Документ,Основной текст 1,Нумерованный список !!,Основной текст с отступом Знак2,Основной текст с отступом Знак1 Знак,Основной текст с отступом Знак3 Знак Знак,Основной текст с отступом Знак2 Знак2 Знак Знак"/>
    <w:basedOn w:val="a1"/>
    <w:link w:val="ab"/>
    <w:rsid w:val="00C965AA"/>
    <w:pPr>
      <w:spacing w:after="120"/>
      <w:ind w:left="283"/>
    </w:pPr>
  </w:style>
  <w:style w:type="character" w:customStyle="1" w:styleId="ab">
    <w:name w:val="Основной текст с отступом Знак"/>
    <w:aliases w:val="Мой Заголовок 1 Знак,Документ Знак,Основной текст 1 Знак,Нумерованный список !! Знак,Основной текст с отступом Знак2 Знак,Основной текст с отступом Знак1 Знак Знак,Основной текст с отступом Знак3 Знак Знак Знак"/>
    <w:basedOn w:val="a2"/>
    <w:link w:val="aa"/>
    <w:rsid w:val="00C965AA"/>
  </w:style>
  <w:style w:type="paragraph" w:customStyle="1" w:styleId="25">
    <w:name w:val="АЗАГОЛОВОК2"/>
    <w:basedOn w:val="15"/>
    <w:link w:val="26"/>
    <w:rsid w:val="00C965AA"/>
    <w:pPr>
      <w:tabs>
        <w:tab w:val="right" w:leader="dot" w:pos="9628"/>
      </w:tabs>
      <w:spacing w:before="100" w:beforeAutospacing="1" w:afterAutospacing="1"/>
      <w:jc w:val="center"/>
    </w:pPr>
    <w:rPr>
      <w:b/>
      <w:iCs/>
      <w:noProof/>
      <w:sz w:val="24"/>
      <w:szCs w:val="24"/>
    </w:rPr>
  </w:style>
  <w:style w:type="paragraph" w:styleId="15">
    <w:name w:val="toc 1"/>
    <w:basedOn w:val="a1"/>
    <w:next w:val="a1"/>
    <w:link w:val="16"/>
    <w:autoRedefine/>
    <w:uiPriority w:val="39"/>
    <w:qFormat/>
    <w:rsid w:val="00C965AA"/>
    <w:pPr>
      <w:spacing w:after="100"/>
    </w:pPr>
  </w:style>
  <w:style w:type="paragraph" w:styleId="ac">
    <w:name w:val="List Number"/>
    <w:basedOn w:val="a1"/>
    <w:rsid w:val="00C965AA"/>
    <w:pPr>
      <w:tabs>
        <w:tab w:val="num" w:pos="540"/>
      </w:tabs>
      <w:ind w:left="540" w:hanging="360"/>
      <w:jc w:val="both"/>
    </w:pPr>
    <w:rPr>
      <w:sz w:val="24"/>
      <w:szCs w:val="24"/>
    </w:rPr>
  </w:style>
  <w:style w:type="paragraph" w:customStyle="1" w:styleId="DefinitionTerm">
    <w:name w:val="Definition Term"/>
    <w:basedOn w:val="a1"/>
    <w:next w:val="a1"/>
    <w:rsid w:val="00C965AA"/>
    <w:rPr>
      <w:snapToGrid w:val="0"/>
      <w:sz w:val="24"/>
      <w:szCs w:val="24"/>
    </w:rPr>
  </w:style>
  <w:style w:type="table" w:styleId="ad">
    <w:name w:val="Table Grid"/>
    <w:basedOn w:val="a3"/>
    <w:uiPriority w:val="59"/>
    <w:rsid w:val="007E6B7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27">
    <w:name w:val="toc 2"/>
    <w:aliases w:val=" Знак2"/>
    <w:basedOn w:val="a1"/>
    <w:next w:val="a1"/>
    <w:link w:val="28"/>
    <w:autoRedefine/>
    <w:uiPriority w:val="39"/>
    <w:qFormat/>
    <w:rsid w:val="00D74779"/>
    <w:pPr>
      <w:ind w:left="200"/>
    </w:pPr>
  </w:style>
  <w:style w:type="character" w:customStyle="1" w:styleId="28">
    <w:name w:val="Оглавление 2 Знак"/>
    <w:aliases w:val=" Знак2 Знак"/>
    <w:link w:val="27"/>
    <w:rsid w:val="00D74779"/>
  </w:style>
  <w:style w:type="paragraph" w:customStyle="1" w:styleId="29">
    <w:name w:val="Азаголовок2"/>
    <w:basedOn w:val="a1"/>
    <w:next w:val="27"/>
    <w:link w:val="2a"/>
    <w:autoRedefine/>
    <w:qFormat/>
    <w:rsid w:val="00D74779"/>
    <w:pPr>
      <w:widowControl w:val="0"/>
      <w:autoSpaceDE w:val="0"/>
      <w:autoSpaceDN w:val="0"/>
      <w:adjustRightInd w:val="0"/>
      <w:ind w:firstLine="567"/>
      <w:jc w:val="center"/>
    </w:pPr>
    <w:rPr>
      <w:b/>
      <w:caps/>
      <w:kern w:val="28"/>
      <w:sz w:val="24"/>
      <w:szCs w:val="24"/>
    </w:rPr>
  </w:style>
  <w:style w:type="paragraph" w:customStyle="1" w:styleId="ConsPlusNonformat">
    <w:name w:val="ConsPlusNonformat"/>
    <w:rsid w:val="00D74779"/>
    <w:pPr>
      <w:autoSpaceDE w:val="0"/>
      <w:autoSpaceDN w:val="0"/>
      <w:adjustRightInd w:val="0"/>
    </w:pPr>
    <w:rPr>
      <w:rFonts w:ascii="Courier New" w:hAnsi="Courier New" w:cs="Courier New"/>
      <w:lang w:eastAsia="en-US"/>
    </w:rPr>
  </w:style>
  <w:style w:type="paragraph" w:customStyle="1" w:styleId="FR3">
    <w:name w:val="FR3"/>
    <w:rsid w:val="001F5DD2"/>
    <w:pPr>
      <w:widowControl w:val="0"/>
      <w:spacing w:before="40" w:line="300" w:lineRule="auto"/>
      <w:ind w:firstLine="820"/>
      <w:jc w:val="both"/>
    </w:pPr>
    <w:rPr>
      <w:rFonts w:ascii="Arial" w:hAnsi="Arial"/>
      <w:snapToGrid w:val="0"/>
      <w:sz w:val="24"/>
    </w:rPr>
  </w:style>
  <w:style w:type="paragraph" w:styleId="ae">
    <w:name w:val="Normal (Web)"/>
    <w:aliases w:val="Обычный (Web),Обычный (Web)1,Обычный (Web) Знак,Обычный (Web) Знак Знак Знак,Обычный (веб)13,Обычный (Web)1 Знак,Обычный (Web) Знак Знак Знак Знак Знак Знак,Обычный (веб)5 Знак Знак Знак,Обычный (Web) Знак Зн,Обычный (веб)2,Обычный (веб)11"/>
    <w:basedOn w:val="a1"/>
    <w:link w:val="af"/>
    <w:uiPriority w:val="99"/>
    <w:qFormat/>
    <w:rsid w:val="00B65438"/>
  </w:style>
  <w:style w:type="character" w:customStyle="1" w:styleId="af">
    <w:name w:val="Обычный (веб) Знак"/>
    <w:aliases w:val="Обычный (Web) Знак1,Обычный (Web)1 Знак1,Обычный (Web) Знак Знак,Обычный (Web) Знак Знак Знак Знак,Обычный (веб)13 Знак,Обычный (Web)1 Знак Знак,Обычный (Web) Знак Знак Знак Знак Знак Знак Знак,Обычный (веб)5 Знак Знак Знак Знак"/>
    <w:link w:val="ae"/>
    <w:rsid w:val="00B65438"/>
  </w:style>
  <w:style w:type="paragraph" w:styleId="af0">
    <w:name w:val="Plain Text"/>
    <w:basedOn w:val="a1"/>
    <w:link w:val="af1"/>
    <w:rsid w:val="00B65438"/>
    <w:rPr>
      <w:rFonts w:ascii="Courier New" w:hAnsi="Courier New"/>
      <w:lang w:val="x-none" w:eastAsia="x-none"/>
    </w:rPr>
  </w:style>
  <w:style w:type="character" w:customStyle="1" w:styleId="af1">
    <w:name w:val="Текст Знак"/>
    <w:basedOn w:val="a2"/>
    <w:link w:val="af0"/>
    <w:rsid w:val="00B65438"/>
    <w:rPr>
      <w:rFonts w:ascii="Courier New" w:hAnsi="Courier New"/>
      <w:lang w:val="x-none" w:eastAsia="x-none"/>
    </w:rPr>
  </w:style>
  <w:style w:type="paragraph" w:customStyle="1" w:styleId="33">
    <w:name w:val="Азаголовок3"/>
    <w:basedOn w:val="34"/>
    <w:link w:val="35"/>
    <w:autoRedefine/>
    <w:qFormat/>
    <w:rsid w:val="001B3488"/>
    <w:pPr>
      <w:widowControl w:val="0"/>
      <w:tabs>
        <w:tab w:val="right" w:leader="dot" w:pos="9720"/>
      </w:tabs>
      <w:autoSpaceDE w:val="0"/>
      <w:autoSpaceDN w:val="0"/>
      <w:adjustRightInd w:val="0"/>
      <w:spacing w:before="120" w:after="120"/>
      <w:ind w:left="720"/>
      <w:jc w:val="center"/>
    </w:pPr>
    <w:rPr>
      <w:rFonts w:ascii="Arial" w:hAnsi="Arial" w:cs="Arial"/>
      <w:b/>
    </w:rPr>
  </w:style>
  <w:style w:type="paragraph" w:styleId="34">
    <w:name w:val="toc 3"/>
    <w:basedOn w:val="a1"/>
    <w:next w:val="a1"/>
    <w:link w:val="36"/>
    <w:autoRedefine/>
    <w:uiPriority w:val="39"/>
    <w:qFormat/>
    <w:rsid w:val="00B65438"/>
    <w:pPr>
      <w:spacing w:after="100"/>
      <w:ind w:left="400"/>
    </w:pPr>
  </w:style>
  <w:style w:type="character" w:customStyle="1" w:styleId="35">
    <w:name w:val="Азаголовок3 Знак"/>
    <w:link w:val="33"/>
    <w:locked/>
    <w:rsid w:val="001B3488"/>
    <w:rPr>
      <w:rFonts w:ascii="Arial" w:hAnsi="Arial" w:cs="Arial"/>
      <w:b/>
    </w:rPr>
  </w:style>
  <w:style w:type="paragraph" w:customStyle="1" w:styleId="17">
    <w:name w:val="Обычный1"/>
    <w:rsid w:val="0015038A"/>
    <w:pPr>
      <w:widowControl w:val="0"/>
    </w:pPr>
  </w:style>
  <w:style w:type="paragraph" w:styleId="af2">
    <w:name w:val="Body Text"/>
    <w:aliases w:val="Основной текст Знак1,Основной текст Знак Знак,Основной текст Знак1 Знак Знак,Основной текст Знак Знак Знак Знак,Основной текст Знак Знак Знак Знак Знак Знак Знак,Основной текст Знак Знак Знак Знак Знак Знак Знак Знак Знак,Основной текст1"/>
    <w:basedOn w:val="a1"/>
    <w:link w:val="af3"/>
    <w:rsid w:val="0015038A"/>
    <w:pPr>
      <w:spacing w:after="120"/>
    </w:pPr>
  </w:style>
  <w:style w:type="character" w:customStyle="1" w:styleId="af3">
    <w:name w:val="Основной текст Знак"/>
    <w:aliases w:val="Основной текст Знак1 Знак,Основной текст Знак Знак Знак,Основной текст Знак1 Знак Знак Знак,Основной текст Знак Знак Знак Знак Знак,Основной текст Знак Знак Знак Знак Знак Знак Знак Знак,Основной текст1 Знак"/>
    <w:basedOn w:val="a2"/>
    <w:link w:val="af2"/>
    <w:rsid w:val="0015038A"/>
  </w:style>
  <w:style w:type="paragraph" w:styleId="af4">
    <w:name w:val="header"/>
    <w:basedOn w:val="a1"/>
    <w:link w:val="af5"/>
    <w:rsid w:val="002507FE"/>
    <w:pPr>
      <w:tabs>
        <w:tab w:val="center" w:pos="4677"/>
        <w:tab w:val="right" w:pos="9355"/>
      </w:tabs>
    </w:pPr>
  </w:style>
  <w:style w:type="character" w:customStyle="1" w:styleId="af5">
    <w:name w:val="Верхний колонтитул Знак"/>
    <w:basedOn w:val="a2"/>
    <w:link w:val="af4"/>
    <w:rsid w:val="002507FE"/>
  </w:style>
  <w:style w:type="paragraph" w:styleId="af6">
    <w:name w:val="footer"/>
    <w:aliases w:val="Íèæíèé êîëîíòèòóë Çíàê"/>
    <w:basedOn w:val="a1"/>
    <w:link w:val="af7"/>
    <w:uiPriority w:val="99"/>
    <w:rsid w:val="002507FE"/>
    <w:pPr>
      <w:tabs>
        <w:tab w:val="center" w:pos="4677"/>
        <w:tab w:val="right" w:pos="9355"/>
      </w:tabs>
    </w:pPr>
  </w:style>
  <w:style w:type="character" w:customStyle="1" w:styleId="af7">
    <w:name w:val="Нижний колонтитул Знак"/>
    <w:aliases w:val="Íèæíèé êîëîíòèòóë Çíàê Знак3"/>
    <w:basedOn w:val="a2"/>
    <w:link w:val="af6"/>
    <w:uiPriority w:val="99"/>
    <w:rsid w:val="002507FE"/>
  </w:style>
  <w:style w:type="character" w:styleId="af8">
    <w:name w:val="Hyperlink"/>
    <w:uiPriority w:val="99"/>
    <w:rsid w:val="0035073E"/>
    <w:rPr>
      <w:color w:val="0000FF"/>
      <w:u w:val="single"/>
    </w:rPr>
  </w:style>
  <w:style w:type="paragraph" w:customStyle="1" w:styleId="42">
    <w:name w:val="Азаголовок4"/>
    <w:basedOn w:val="a1"/>
    <w:autoRedefine/>
    <w:qFormat/>
    <w:rsid w:val="0035073E"/>
    <w:pPr>
      <w:ind w:firstLine="567"/>
      <w:jc w:val="center"/>
    </w:pPr>
    <w:rPr>
      <w:rFonts w:ascii="Arial" w:hAnsi="Arial" w:cs="Arial"/>
      <w:b/>
      <w:i/>
      <w:szCs w:val="24"/>
    </w:rPr>
  </w:style>
  <w:style w:type="paragraph" w:styleId="af9">
    <w:name w:val="Balloon Text"/>
    <w:basedOn w:val="a1"/>
    <w:link w:val="afa"/>
    <w:rsid w:val="00F14F5F"/>
    <w:rPr>
      <w:rFonts w:ascii="Tahoma" w:hAnsi="Tahoma" w:cs="Tahoma"/>
      <w:sz w:val="16"/>
      <w:szCs w:val="16"/>
    </w:rPr>
  </w:style>
  <w:style w:type="character" w:customStyle="1" w:styleId="afa">
    <w:name w:val="Текст выноски Знак"/>
    <w:basedOn w:val="a2"/>
    <w:link w:val="af9"/>
    <w:rsid w:val="00F14F5F"/>
    <w:rPr>
      <w:rFonts w:ascii="Tahoma" w:hAnsi="Tahoma" w:cs="Tahoma"/>
      <w:sz w:val="16"/>
      <w:szCs w:val="16"/>
    </w:rPr>
  </w:style>
  <w:style w:type="paragraph" w:styleId="afb">
    <w:name w:val="endnote text"/>
    <w:basedOn w:val="a1"/>
    <w:link w:val="afc"/>
    <w:rsid w:val="008D43C4"/>
  </w:style>
  <w:style w:type="character" w:customStyle="1" w:styleId="afc">
    <w:name w:val="Текст концевой сноски Знак"/>
    <w:basedOn w:val="a2"/>
    <w:link w:val="afb"/>
    <w:rsid w:val="008D43C4"/>
  </w:style>
  <w:style w:type="character" w:styleId="afd">
    <w:name w:val="endnote reference"/>
    <w:basedOn w:val="a2"/>
    <w:rsid w:val="008D43C4"/>
    <w:rPr>
      <w:vertAlign w:val="superscript"/>
    </w:rPr>
  </w:style>
  <w:style w:type="paragraph" w:styleId="afe">
    <w:name w:val="footnote text"/>
    <w:aliases w:val="Текст сноски Знак Знак,Текст сноски Знак Знак Знак Знак Знак Знак Знак,Текст сноски Знак Знак Знак Знак Знак Знак Знак Знак,Текст сноски Знак1 Знак Знак,Текст сноски Знак Знак Знак Знак,Текст сноски Знак1 Знак Знак Знак Знак,Текст сноски-FN"/>
    <w:basedOn w:val="a1"/>
    <w:link w:val="aff"/>
    <w:qFormat/>
    <w:rsid w:val="008D43C4"/>
  </w:style>
  <w:style w:type="character" w:customStyle="1" w:styleId="aff">
    <w:name w:val="Текст сноски Знак"/>
    <w:aliases w:val="Текст сноски Знак Знак Знак,Текст сноски Знак Знак Знак Знак Знак Знак Знак Знак1,Текст сноски Знак Знак Знак Знак Знак Знак Знак Знак Знак,Текст сноски Знак1 Знак Знак Знак,Текст сноски Знак Знак Знак Знак Знак,Текст сноски-FN Знак"/>
    <w:basedOn w:val="a2"/>
    <w:link w:val="afe"/>
    <w:rsid w:val="008D43C4"/>
  </w:style>
  <w:style w:type="character" w:styleId="aff0">
    <w:name w:val="footnote reference"/>
    <w:aliases w:val="сноска,Знак сноски 1,Знак сноски-FN,Ciae niinee-FN,SUPERS,Referencia nota al pie,fr,Used by Word for Help footnote symbols,Avg - Знак сноски,ftref,СНОСКА,сноска1,Avg,avg-Знак сноски,вески,ООО Знак сноски,ХИА_ЗС"/>
    <w:basedOn w:val="a2"/>
    <w:qFormat/>
    <w:rsid w:val="008D43C4"/>
    <w:rPr>
      <w:vertAlign w:val="superscript"/>
    </w:rPr>
  </w:style>
  <w:style w:type="paragraph" w:styleId="2b">
    <w:name w:val="Body Text 2"/>
    <w:aliases w:val="Основной текст 2 Знак Знак,Основной текст 21 Знак, Знак4, Знак41,Знак4,Знак41"/>
    <w:basedOn w:val="a1"/>
    <w:link w:val="2c"/>
    <w:rsid w:val="00F533C4"/>
    <w:pPr>
      <w:spacing w:after="120" w:line="480" w:lineRule="auto"/>
    </w:pPr>
  </w:style>
  <w:style w:type="character" w:customStyle="1" w:styleId="2c">
    <w:name w:val="Основной текст 2 Знак"/>
    <w:aliases w:val="Основной текст 2 Знак Знак Знак1,Основной текст 21 Знак Знак2, Знак4 Знак2, Знак41 Знак1,Знак4 Знак1,Знак41 Знак1"/>
    <w:basedOn w:val="a2"/>
    <w:link w:val="2b"/>
    <w:rsid w:val="00F533C4"/>
  </w:style>
  <w:style w:type="paragraph" w:styleId="2d">
    <w:name w:val="Body Text Indent 2"/>
    <w:aliases w:val="Основной текст 2 Знак Знак1 Знак Знак,Основной текст с отступом 21 Знак,Основной текст с отступом 21,Основной текст с отступом 22 Знак"/>
    <w:basedOn w:val="a1"/>
    <w:link w:val="2e"/>
    <w:rsid w:val="00F533C4"/>
    <w:pPr>
      <w:spacing w:after="120" w:line="480" w:lineRule="auto"/>
      <w:ind w:left="283"/>
    </w:pPr>
  </w:style>
  <w:style w:type="character" w:customStyle="1" w:styleId="2e">
    <w:name w:val="Основной текст с отступом 2 Знак"/>
    <w:aliases w:val="Основной текст 2 Знак Знак1 Знак Знак Знак,Основной текст с отступом 21 Знак Знак,Основной текст с отступом 21 Знак1,Основной текст с отступом 22 Знак Знак"/>
    <w:basedOn w:val="a2"/>
    <w:link w:val="2d"/>
    <w:rsid w:val="00F533C4"/>
  </w:style>
  <w:style w:type="character" w:styleId="aff1">
    <w:name w:val="FollowedHyperlink"/>
    <w:basedOn w:val="a2"/>
    <w:uiPriority w:val="99"/>
    <w:rsid w:val="008124BF"/>
    <w:rPr>
      <w:color w:val="800080" w:themeColor="followedHyperlink"/>
      <w:u w:val="single"/>
    </w:rPr>
  </w:style>
  <w:style w:type="paragraph" w:customStyle="1" w:styleId="aff2">
    <w:name w:val=".."/>
    <w:basedOn w:val="a1"/>
    <w:qFormat/>
    <w:rsid w:val="003B3D09"/>
    <w:pPr>
      <w:spacing w:line="360" w:lineRule="atLeast"/>
      <w:ind w:firstLine="567"/>
      <w:jc w:val="both"/>
    </w:pPr>
    <w:rPr>
      <w:sz w:val="24"/>
    </w:rPr>
  </w:style>
  <w:style w:type="paragraph" w:customStyle="1" w:styleId="aff3">
    <w:name w:val="af"/>
    <w:basedOn w:val="a1"/>
    <w:qFormat/>
    <w:rsid w:val="003B3D09"/>
    <w:pPr>
      <w:spacing w:before="100" w:beforeAutospacing="1" w:after="100" w:afterAutospacing="1"/>
    </w:pPr>
    <w:rPr>
      <w:sz w:val="24"/>
      <w:szCs w:val="24"/>
    </w:rPr>
  </w:style>
  <w:style w:type="character" w:customStyle="1" w:styleId="apple-converted-space">
    <w:name w:val="apple-converted-space"/>
    <w:basedOn w:val="a2"/>
    <w:rsid w:val="003B3D09"/>
  </w:style>
  <w:style w:type="character" w:styleId="aff4">
    <w:name w:val="Strong"/>
    <w:uiPriority w:val="22"/>
    <w:qFormat/>
    <w:rsid w:val="00991A01"/>
    <w:rPr>
      <w:b/>
      <w:bCs/>
    </w:rPr>
  </w:style>
  <w:style w:type="character" w:customStyle="1" w:styleId="2f">
    <w:name w:val="Основной текст (2)_"/>
    <w:link w:val="2f0"/>
    <w:locked/>
    <w:rsid w:val="00991A01"/>
    <w:rPr>
      <w:rFonts w:ascii="Arial" w:hAnsi="Arial" w:cs="Arial"/>
      <w:sz w:val="25"/>
      <w:szCs w:val="25"/>
      <w:shd w:val="clear" w:color="auto" w:fill="FFFFFF"/>
    </w:rPr>
  </w:style>
  <w:style w:type="paragraph" w:customStyle="1" w:styleId="2f0">
    <w:name w:val="Основной текст (2)"/>
    <w:basedOn w:val="a1"/>
    <w:link w:val="2f"/>
    <w:rsid w:val="00991A01"/>
    <w:pPr>
      <w:shd w:val="clear" w:color="auto" w:fill="FFFFFF"/>
      <w:spacing w:line="288" w:lineRule="exact"/>
      <w:jc w:val="center"/>
    </w:pPr>
    <w:rPr>
      <w:rFonts w:ascii="Arial" w:hAnsi="Arial" w:cs="Arial"/>
      <w:sz w:val="25"/>
      <w:szCs w:val="25"/>
    </w:rPr>
  </w:style>
  <w:style w:type="paragraph" w:styleId="37">
    <w:name w:val="Body Text Indent 3"/>
    <w:aliases w:val="оквэд_табл, Знак Знак Знак, Знак Знак Знак Знак,Основной текст с отступом 31"/>
    <w:basedOn w:val="a1"/>
    <w:link w:val="38"/>
    <w:unhideWhenUsed/>
    <w:rsid w:val="002B5BAE"/>
    <w:pPr>
      <w:spacing w:after="120"/>
      <w:ind w:left="283"/>
    </w:pPr>
    <w:rPr>
      <w:sz w:val="16"/>
      <w:szCs w:val="16"/>
    </w:rPr>
  </w:style>
  <w:style w:type="character" w:customStyle="1" w:styleId="38">
    <w:name w:val="Основной текст с отступом 3 Знак"/>
    <w:aliases w:val="оквэд_табл Знак, Знак Знак Знак Знак2, Знак Знак Знак Знак Знак1,Основной текст с отступом 31 Знак1"/>
    <w:basedOn w:val="a2"/>
    <w:link w:val="37"/>
    <w:rsid w:val="002B5BAE"/>
    <w:rPr>
      <w:sz w:val="16"/>
      <w:szCs w:val="16"/>
    </w:rPr>
  </w:style>
  <w:style w:type="paragraph" w:customStyle="1" w:styleId="aff5">
    <w:name w:val="таблица шапка"/>
    <w:basedOn w:val="a1"/>
    <w:rsid w:val="00C94FC1"/>
    <w:pPr>
      <w:jc w:val="center"/>
    </w:pPr>
    <w:rPr>
      <w:b/>
      <w:sz w:val="18"/>
      <w:szCs w:val="24"/>
    </w:rPr>
  </w:style>
  <w:style w:type="paragraph" w:customStyle="1" w:styleId="220">
    <w:name w:val="Основной текст с отступом 22"/>
    <w:basedOn w:val="a1"/>
    <w:rsid w:val="00B228A0"/>
    <w:pPr>
      <w:widowControl w:val="0"/>
      <w:ind w:firstLine="720"/>
      <w:jc w:val="both"/>
    </w:pPr>
    <w:rPr>
      <w:sz w:val="28"/>
    </w:rPr>
  </w:style>
  <w:style w:type="paragraph" w:customStyle="1" w:styleId="2f1">
    <w:name w:val="Обычный2"/>
    <w:link w:val="Normal"/>
    <w:rsid w:val="00B228A0"/>
    <w:pPr>
      <w:spacing w:before="100" w:after="100"/>
    </w:pPr>
    <w:rPr>
      <w:snapToGrid w:val="0"/>
      <w:sz w:val="24"/>
    </w:rPr>
  </w:style>
  <w:style w:type="paragraph" w:customStyle="1" w:styleId="Default">
    <w:name w:val="Default"/>
    <w:rsid w:val="00920F4A"/>
    <w:pPr>
      <w:autoSpaceDE w:val="0"/>
      <w:autoSpaceDN w:val="0"/>
      <w:adjustRightInd w:val="0"/>
    </w:pPr>
    <w:rPr>
      <w:rFonts w:ascii="Myriad Pro" w:hAnsi="Myriad Pro" w:cs="Myriad Pro"/>
      <w:color w:val="000000"/>
      <w:sz w:val="24"/>
      <w:szCs w:val="24"/>
    </w:rPr>
  </w:style>
  <w:style w:type="paragraph" w:customStyle="1" w:styleId="2f2">
    <w:name w:val="Азаоловок2"/>
    <w:basedOn w:val="27"/>
    <w:link w:val="210"/>
    <w:autoRedefine/>
    <w:qFormat/>
    <w:rsid w:val="00A57812"/>
    <w:pPr>
      <w:tabs>
        <w:tab w:val="right" w:leader="dot" w:pos="10206"/>
      </w:tabs>
      <w:spacing w:before="120" w:after="120"/>
      <w:ind w:left="0" w:right="-57"/>
      <w:jc w:val="center"/>
    </w:pPr>
    <w:rPr>
      <w:b/>
      <w:sz w:val="24"/>
      <w:szCs w:val="24"/>
    </w:rPr>
  </w:style>
  <w:style w:type="character" w:customStyle="1" w:styleId="210">
    <w:name w:val="Азаоловок2 Знак1"/>
    <w:link w:val="2f2"/>
    <w:locked/>
    <w:rsid w:val="00A57812"/>
    <w:rPr>
      <w:b/>
      <w:sz w:val="24"/>
      <w:szCs w:val="24"/>
    </w:rPr>
  </w:style>
  <w:style w:type="character" w:customStyle="1" w:styleId="2a">
    <w:name w:val="Азаголовок2 Знак"/>
    <w:link w:val="29"/>
    <w:locked/>
    <w:rsid w:val="00A57812"/>
    <w:rPr>
      <w:b/>
      <w:caps/>
      <w:kern w:val="28"/>
      <w:sz w:val="24"/>
      <w:szCs w:val="24"/>
    </w:rPr>
  </w:style>
  <w:style w:type="paragraph" w:customStyle="1" w:styleId="a00">
    <w:name w:val="a0"/>
    <w:basedOn w:val="a1"/>
    <w:rsid w:val="00815FBE"/>
    <w:pPr>
      <w:spacing w:before="100" w:beforeAutospacing="1" w:after="100" w:afterAutospacing="1"/>
    </w:pPr>
    <w:rPr>
      <w:sz w:val="24"/>
      <w:szCs w:val="24"/>
    </w:rPr>
  </w:style>
  <w:style w:type="paragraph" w:customStyle="1" w:styleId="aff6">
    <w:name w:val="a"/>
    <w:basedOn w:val="a1"/>
    <w:rsid w:val="00815FBE"/>
    <w:pPr>
      <w:spacing w:before="100" w:beforeAutospacing="1" w:after="100" w:afterAutospacing="1"/>
    </w:pPr>
    <w:rPr>
      <w:sz w:val="24"/>
      <w:szCs w:val="24"/>
    </w:rPr>
  </w:style>
  <w:style w:type="character" w:customStyle="1" w:styleId="41">
    <w:name w:val="Заголовок 4 Знак"/>
    <w:basedOn w:val="a2"/>
    <w:link w:val="40"/>
    <w:rsid w:val="001B3488"/>
    <w:rPr>
      <w:b/>
      <w:bCs/>
      <w:i/>
      <w:iCs/>
      <w:sz w:val="16"/>
    </w:rPr>
  </w:style>
  <w:style w:type="character" w:customStyle="1" w:styleId="51">
    <w:name w:val="Заголовок 5 Знак"/>
    <w:basedOn w:val="a2"/>
    <w:link w:val="50"/>
    <w:rsid w:val="001B3488"/>
    <w:rPr>
      <w:b/>
      <w:snapToGrid w:val="0"/>
      <w:color w:val="000000"/>
      <w:sz w:val="24"/>
      <w:szCs w:val="24"/>
    </w:rPr>
  </w:style>
  <w:style w:type="character" w:customStyle="1" w:styleId="60">
    <w:name w:val="Заголовок 6 Знак"/>
    <w:basedOn w:val="a2"/>
    <w:link w:val="6"/>
    <w:rsid w:val="001B3488"/>
    <w:rPr>
      <w:b/>
      <w:bCs/>
      <w:sz w:val="24"/>
      <w:szCs w:val="24"/>
    </w:rPr>
  </w:style>
  <w:style w:type="character" w:customStyle="1" w:styleId="70">
    <w:name w:val="Заголовок 7 Знак"/>
    <w:basedOn w:val="a2"/>
    <w:link w:val="7"/>
    <w:rsid w:val="001B3488"/>
    <w:rPr>
      <w:sz w:val="24"/>
      <w:szCs w:val="24"/>
    </w:rPr>
  </w:style>
  <w:style w:type="character" w:customStyle="1" w:styleId="80">
    <w:name w:val="Заголовок 8 Знак"/>
    <w:basedOn w:val="a2"/>
    <w:link w:val="8"/>
    <w:rsid w:val="001B3488"/>
    <w:rPr>
      <w:b/>
      <w:sz w:val="24"/>
      <w:szCs w:val="24"/>
    </w:rPr>
  </w:style>
  <w:style w:type="character" w:customStyle="1" w:styleId="90">
    <w:name w:val="Заголовок 9 Знак"/>
    <w:basedOn w:val="a2"/>
    <w:link w:val="9"/>
    <w:rsid w:val="001B3488"/>
    <w:rPr>
      <w:b/>
      <w:bCs/>
      <w:sz w:val="24"/>
      <w:szCs w:val="24"/>
    </w:rPr>
  </w:style>
  <w:style w:type="character" w:customStyle="1" w:styleId="18">
    <w:name w:val="Нижний колонтитул Знак1"/>
    <w:aliases w:val="Нижний колонтитул Знак Знак,Íèæíèé êîëîíòèòóë Çíàê Знак"/>
    <w:locked/>
    <w:rsid w:val="001B3488"/>
    <w:rPr>
      <w:rFonts w:cs="Times New Roman"/>
      <w:sz w:val="24"/>
      <w:szCs w:val="24"/>
    </w:rPr>
  </w:style>
  <w:style w:type="character" w:styleId="aff7">
    <w:name w:val="page number"/>
    <w:rsid w:val="001B3488"/>
    <w:rPr>
      <w:rFonts w:cs="Times New Roman"/>
    </w:rPr>
  </w:style>
  <w:style w:type="paragraph" w:styleId="39">
    <w:name w:val="Body Text 3"/>
    <w:basedOn w:val="a1"/>
    <w:link w:val="3a"/>
    <w:rsid w:val="001B3488"/>
    <w:pPr>
      <w:widowControl w:val="0"/>
      <w:autoSpaceDE w:val="0"/>
      <w:autoSpaceDN w:val="0"/>
      <w:adjustRightInd w:val="0"/>
      <w:spacing w:after="120"/>
      <w:ind w:firstLine="720"/>
      <w:jc w:val="both"/>
    </w:pPr>
    <w:rPr>
      <w:sz w:val="16"/>
      <w:szCs w:val="16"/>
    </w:rPr>
  </w:style>
  <w:style w:type="character" w:customStyle="1" w:styleId="3a">
    <w:name w:val="Основной текст 3 Знак"/>
    <w:basedOn w:val="a2"/>
    <w:link w:val="39"/>
    <w:rsid w:val="001B3488"/>
    <w:rPr>
      <w:sz w:val="16"/>
      <w:szCs w:val="16"/>
    </w:rPr>
  </w:style>
  <w:style w:type="paragraph" w:styleId="HTML">
    <w:name w:val="HTML Preformatted"/>
    <w:basedOn w:val="a1"/>
    <w:link w:val="HTML0"/>
    <w:uiPriority w:val="99"/>
    <w:rsid w:val="001B348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iCs/>
      <w:sz w:val="24"/>
      <w:szCs w:val="24"/>
    </w:rPr>
  </w:style>
  <w:style w:type="character" w:customStyle="1" w:styleId="HTML0">
    <w:name w:val="Стандартный HTML Знак"/>
    <w:basedOn w:val="a2"/>
    <w:link w:val="HTML"/>
    <w:uiPriority w:val="99"/>
    <w:rsid w:val="001B3488"/>
    <w:rPr>
      <w:rFonts w:ascii="Courier New" w:hAnsi="Courier New"/>
      <w:iCs/>
      <w:sz w:val="24"/>
      <w:szCs w:val="24"/>
    </w:rPr>
  </w:style>
  <w:style w:type="paragraph" w:customStyle="1" w:styleId="cont">
    <w:name w:val="cont"/>
    <w:basedOn w:val="a1"/>
    <w:rsid w:val="001B3488"/>
    <w:pPr>
      <w:spacing w:before="100" w:beforeAutospacing="1" w:after="100" w:afterAutospacing="1"/>
    </w:pPr>
    <w:rPr>
      <w:sz w:val="24"/>
      <w:szCs w:val="24"/>
    </w:rPr>
  </w:style>
  <w:style w:type="paragraph" w:customStyle="1" w:styleId="2f3">
    <w:name w:val="заголовок 2"/>
    <w:basedOn w:val="a1"/>
    <w:next w:val="a1"/>
    <w:rsid w:val="001B3488"/>
    <w:pPr>
      <w:keepNext/>
      <w:tabs>
        <w:tab w:val="left" w:pos="576"/>
      </w:tabs>
      <w:jc w:val="both"/>
    </w:pPr>
    <w:rPr>
      <w:sz w:val="24"/>
    </w:rPr>
  </w:style>
  <w:style w:type="character" w:customStyle="1" w:styleId="16">
    <w:name w:val="Оглавление 1 Знак"/>
    <w:link w:val="15"/>
    <w:uiPriority w:val="39"/>
    <w:locked/>
    <w:rsid w:val="001B3488"/>
  </w:style>
  <w:style w:type="paragraph" w:customStyle="1" w:styleId="BodyText21">
    <w:name w:val="Body Text 21"/>
    <w:basedOn w:val="a1"/>
    <w:rsid w:val="001B3488"/>
    <w:pPr>
      <w:widowControl w:val="0"/>
      <w:spacing w:before="120"/>
      <w:jc w:val="both"/>
    </w:pPr>
    <w:rPr>
      <w:iCs/>
      <w:sz w:val="24"/>
      <w:szCs w:val="24"/>
    </w:rPr>
  </w:style>
  <w:style w:type="paragraph" w:styleId="aff8">
    <w:name w:val="List Bullet"/>
    <w:basedOn w:val="a1"/>
    <w:link w:val="aff9"/>
    <w:autoRedefine/>
    <w:rsid w:val="001B3488"/>
    <w:pPr>
      <w:widowControl w:val="0"/>
      <w:overflowPunct w:val="0"/>
      <w:autoSpaceDE w:val="0"/>
      <w:autoSpaceDN w:val="0"/>
      <w:adjustRightInd w:val="0"/>
      <w:ind w:firstLine="540"/>
      <w:jc w:val="both"/>
      <w:textAlignment w:val="baseline"/>
    </w:pPr>
    <w:rPr>
      <w:sz w:val="24"/>
      <w:szCs w:val="24"/>
    </w:rPr>
  </w:style>
  <w:style w:type="paragraph" w:customStyle="1" w:styleId="affa">
    <w:name w:val="ЕЛЕНА"/>
    <w:basedOn w:val="a1"/>
    <w:rsid w:val="001B3488"/>
    <w:pPr>
      <w:ind w:firstLine="720"/>
      <w:jc w:val="both"/>
    </w:pPr>
    <w:rPr>
      <w:rFonts w:ascii="Arial" w:hAnsi="Arial"/>
      <w:iCs/>
      <w:color w:val="000000"/>
      <w:sz w:val="24"/>
      <w:szCs w:val="24"/>
    </w:rPr>
  </w:style>
  <w:style w:type="paragraph" w:customStyle="1" w:styleId="font5">
    <w:name w:val="font5"/>
    <w:basedOn w:val="a1"/>
    <w:rsid w:val="001B3488"/>
    <w:pPr>
      <w:spacing w:before="100" w:beforeAutospacing="1" w:after="100" w:afterAutospacing="1"/>
    </w:pPr>
    <w:rPr>
      <w:rFonts w:ascii="Tahoma" w:eastAsia="Arial Unicode MS" w:hAnsi="Tahoma" w:cs="Courier New"/>
      <w:iCs/>
      <w:color w:val="000000"/>
      <w:sz w:val="16"/>
      <w:szCs w:val="16"/>
    </w:rPr>
  </w:style>
  <w:style w:type="paragraph" w:customStyle="1" w:styleId="xl24">
    <w:name w:val="xl24"/>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Unicode MS" w:eastAsia="Arial Unicode MS" w:hAnsi="Arial Unicode MS" w:cs="Georgia"/>
      <w:iCs/>
      <w:sz w:val="24"/>
      <w:szCs w:val="24"/>
    </w:rPr>
  </w:style>
  <w:style w:type="paragraph" w:customStyle="1" w:styleId="xl25">
    <w:name w:val="xl25"/>
    <w:basedOn w:val="a1"/>
    <w:rsid w:val="001B3488"/>
    <w:pPr>
      <w:pBdr>
        <w:top w:val="single" w:sz="4" w:space="0" w:color="auto"/>
        <w:left w:val="single" w:sz="4" w:space="0" w:color="auto"/>
        <w:bottom w:val="single" w:sz="4" w:space="0" w:color="auto"/>
        <w:right w:val="single" w:sz="4" w:space="0" w:color="auto"/>
      </w:pBdr>
      <w:shd w:val="clear" w:color="auto" w:fill="FFCC00"/>
      <w:spacing w:before="100" w:beforeAutospacing="1" w:after="100" w:afterAutospacing="1"/>
    </w:pPr>
    <w:rPr>
      <w:rFonts w:ascii="Arial Unicode MS" w:eastAsia="Arial Unicode MS" w:hAnsi="Arial Unicode MS" w:cs="Georgia"/>
      <w:iCs/>
      <w:sz w:val="24"/>
      <w:szCs w:val="24"/>
    </w:rPr>
  </w:style>
  <w:style w:type="paragraph" w:customStyle="1" w:styleId="xl26">
    <w:name w:val="xl26"/>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Unicode MS" w:eastAsia="Arial Unicode MS" w:hAnsi="Arial Unicode MS" w:cs="Georgia"/>
      <w:iCs/>
      <w:sz w:val="24"/>
      <w:szCs w:val="24"/>
    </w:rPr>
  </w:style>
  <w:style w:type="paragraph" w:customStyle="1" w:styleId="xl27">
    <w:name w:val="xl27"/>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Unicode MS" w:eastAsia="Arial Unicode MS" w:hAnsi="Arial Unicode MS" w:cs="Georgia"/>
      <w:iCs/>
      <w:sz w:val="24"/>
      <w:szCs w:val="24"/>
    </w:rPr>
  </w:style>
  <w:style w:type="paragraph" w:customStyle="1" w:styleId="xl28">
    <w:name w:val="xl28"/>
    <w:basedOn w:val="a1"/>
    <w:rsid w:val="001B3488"/>
    <w:pPr>
      <w:pBdr>
        <w:top w:val="single" w:sz="8" w:space="0" w:color="auto"/>
        <w:left w:val="single" w:sz="8" w:space="0" w:color="auto"/>
        <w:bottom w:val="single" w:sz="4" w:space="0" w:color="auto"/>
        <w:right w:val="single" w:sz="4" w:space="0" w:color="auto"/>
      </w:pBdr>
      <w:spacing w:before="100" w:beforeAutospacing="1" w:after="100" w:afterAutospacing="1"/>
    </w:pPr>
    <w:rPr>
      <w:rFonts w:eastAsia="Arial Unicode MS"/>
      <w:iCs/>
      <w:sz w:val="24"/>
      <w:szCs w:val="24"/>
    </w:rPr>
  </w:style>
  <w:style w:type="paragraph" w:customStyle="1" w:styleId="xl29">
    <w:name w:val="xl29"/>
    <w:basedOn w:val="a1"/>
    <w:rsid w:val="001B3488"/>
    <w:pPr>
      <w:pBdr>
        <w:top w:val="single" w:sz="8" w:space="0" w:color="auto"/>
        <w:left w:val="single" w:sz="4" w:space="0" w:color="auto"/>
        <w:bottom w:val="single" w:sz="4" w:space="0" w:color="auto"/>
        <w:right w:val="single" w:sz="4" w:space="0" w:color="auto"/>
      </w:pBdr>
      <w:spacing w:before="100" w:beforeAutospacing="1" w:after="100" w:afterAutospacing="1"/>
      <w:jc w:val="center"/>
    </w:pPr>
    <w:rPr>
      <w:rFonts w:eastAsia="Arial Unicode MS"/>
      <w:iCs/>
      <w:sz w:val="24"/>
      <w:szCs w:val="24"/>
    </w:rPr>
  </w:style>
  <w:style w:type="paragraph" w:customStyle="1" w:styleId="xl30">
    <w:name w:val="xl30"/>
    <w:basedOn w:val="a1"/>
    <w:rsid w:val="001B3488"/>
    <w:pPr>
      <w:pBdr>
        <w:top w:val="single" w:sz="8" w:space="0" w:color="auto"/>
        <w:left w:val="single" w:sz="4" w:space="0" w:color="auto"/>
        <w:bottom w:val="single" w:sz="4" w:space="0" w:color="auto"/>
        <w:right w:val="single" w:sz="4" w:space="0" w:color="auto"/>
      </w:pBdr>
      <w:spacing w:before="100" w:beforeAutospacing="1" w:after="100" w:afterAutospacing="1"/>
      <w:jc w:val="center"/>
    </w:pPr>
    <w:rPr>
      <w:rFonts w:eastAsia="Arial Unicode MS"/>
      <w:iCs/>
      <w:color w:val="FF0000"/>
      <w:sz w:val="24"/>
      <w:szCs w:val="24"/>
    </w:rPr>
  </w:style>
  <w:style w:type="paragraph" w:customStyle="1" w:styleId="xl31">
    <w:name w:val="xl31"/>
    <w:basedOn w:val="a1"/>
    <w:rsid w:val="001B3488"/>
    <w:pPr>
      <w:pBdr>
        <w:top w:val="single" w:sz="4" w:space="0" w:color="auto"/>
        <w:left w:val="single" w:sz="8" w:space="0" w:color="auto"/>
        <w:bottom w:val="single" w:sz="4" w:space="0" w:color="auto"/>
        <w:right w:val="single" w:sz="4" w:space="0" w:color="auto"/>
      </w:pBdr>
      <w:spacing w:before="100" w:beforeAutospacing="1" w:after="100" w:afterAutospacing="1"/>
    </w:pPr>
    <w:rPr>
      <w:rFonts w:ascii="Arial Unicode MS" w:eastAsia="Arial Unicode MS" w:hAnsi="Arial Unicode MS" w:cs="Georgia"/>
      <w:iCs/>
      <w:sz w:val="24"/>
      <w:szCs w:val="24"/>
    </w:rPr>
  </w:style>
  <w:style w:type="paragraph" w:customStyle="1" w:styleId="xl32">
    <w:name w:val="xl32"/>
    <w:basedOn w:val="a1"/>
    <w:rsid w:val="001B3488"/>
    <w:pPr>
      <w:pBdr>
        <w:top w:val="single" w:sz="4" w:space="0" w:color="auto"/>
        <w:left w:val="single" w:sz="8" w:space="0" w:color="auto"/>
        <w:bottom w:val="single" w:sz="4" w:space="0" w:color="auto"/>
        <w:right w:val="single" w:sz="4" w:space="0" w:color="auto"/>
      </w:pBdr>
      <w:spacing w:before="100" w:beforeAutospacing="1" w:after="100" w:afterAutospacing="1"/>
      <w:jc w:val="center"/>
    </w:pPr>
    <w:rPr>
      <w:rFonts w:ascii="Arial Unicode MS" w:eastAsia="Arial Unicode MS" w:hAnsi="Arial Unicode MS" w:cs="Georgia"/>
      <w:iCs/>
      <w:sz w:val="24"/>
      <w:szCs w:val="24"/>
    </w:rPr>
  </w:style>
  <w:style w:type="paragraph" w:customStyle="1" w:styleId="xl33">
    <w:name w:val="xl33"/>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Unicode MS" w:eastAsia="Arial Unicode MS" w:hAnsi="Arial Unicode MS" w:cs="Georgia"/>
      <w:iCs/>
      <w:sz w:val="24"/>
      <w:szCs w:val="24"/>
    </w:rPr>
  </w:style>
  <w:style w:type="paragraph" w:customStyle="1" w:styleId="xl34">
    <w:name w:val="xl34"/>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Unicode MS" w:eastAsia="Arial Unicode MS" w:hAnsi="Arial Unicode MS" w:cs="Georgia"/>
      <w:iCs/>
      <w:sz w:val="24"/>
      <w:szCs w:val="24"/>
    </w:rPr>
  </w:style>
  <w:style w:type="paragraph" w:customStyle="1" w:styleId="xl35">
    <w:name w:val="xl35"/>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ascii="Arial Unicode MS" w:eastAsia="Arial Unicode MS" w:hAnsi="Arial Unicode MS" w:cs="Georgia"/>
      <w:iCs/>
      <w:sz w:val="24"/>
      <w:szCs w:val="24"/>
    </w:rPr>
  </w:style>
  <w:style w:type="paragraph" w:customStyle="1" w:styleId="xl36">
    <w:name w:val="xl36"/>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eastAsia="Arial Unicode MS" w:hAnsi="Arial" w:cs="Georgia"/>
      <w:b/>
      <w:bCs/>
      <w:iCs/>
      <w:sz w:val="24"/>
      <w:szCs w:val="24"/>
    </w:rPr>
  </w:style>
  <w:style w:type="paragraph" w:customStyle="1" w:styleId="xl37">
    <w:name w:val="xl37"/>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ascii="Arial Unicode MS" w:eastAsia="Arial Unicode MS" w:hAnsi="Arial Unicode MS" w:cs="Georgia"/>
      <w:iCs/>
      <w:sz w:val="24"/>
      <w:szCs w:val="24"/>
    </w:rPr>
  </w:style>
  <w:style w:type="paragraph" w:customStyle="1" w:styleId="xl38">
    <w:name w:val="xl38"/>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Arial Unicode MS"/>
      <w:b/>
      <w:bCs/>
      <w:iCs/>
      <w:sz w:val="24"/>
      <w:szCs w:val="24"/>
    </w:rPr>
  </w:style>
  <w:style w:type="paragraph" w:customStyle="1" w:styleId="xl39">
    <w:name w:val="xl39"/>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Unicode MS" w:eastAsia="Arial Unicode MS" w:hAnsi="Arial Unicode MS" w:cs="Georgia"/>
      <w:b/>
      <w:bCs/>
      <w:iCs/>
      <w:sz w:val="24"/>
      <w:szCs w:val="24"/>
    </w:rPr>
  </w:style>
  <w:style w:type="paragraph" w:customStyle="1" w:styleId="xl40">
    <w:name w:val="xl40"/>
    <w:basedOn w:val="a1"/>
    <w:rsid w:val="001B3488"/>
    <w:pPr>
      <w:pBdr>
        <w:top w:val="single" w:sz="4" w:space="0" w:color="auto"/>
        <w:left w:val="single" w:sz="8" w:space="0" w:color="auto"/>
        <w:bottom w:val="single" w:sz="8" w:space="0" w:color="auto"/>
        <w:right w:val="single" w:sz="4" w:space="0" w:color="auto"/>
      </w:pBdr>
      <w:spacing w:before="100" w:beforeAutospacing="1" w:after="100" w:afterAutospacing="1"/>
    </w:pPr>
    <w:rPr>
      <w:rFonts w:ascii="Arial Unicode MS" w:eastAsia="Arial Unicode MS" w:hAnsi="Arial Unicode MS" w:cs="Georgia"/>
      <w:iCs/>
      <w:sz w:val="24"/>
      <w:szCs w:val="24"/>
    </w:rPr>
  </w:style>
  <w:style w:type="paragraph" w:customStyle="1" w:styleId="xl41">
    <w:name w:val="xl41"/>
    <w:basedOn w:val="a1"/>
    <w:rsid w:val="001B3488"/>
    <w:pPr>
      <w:pBdr>
        <w:top w:val="single" w:sz="4" w:space="0" w:color="auto"/>
        <w:left w:val="single" w:sz="4" w:space="0" w:color="auto"/>
        <w:bottom w:val="single" w:sz="8" w:space="0" w:color="auto"/>
        <w:right w:val="single" w:sz="4" w:space="0" w:color="auto"/>
      </w:pBdr>
      <w:spacing w:before="100" w:beforeAutospacing="1" w:after="100" w:afterAutospacing="1"/>
    </w:pPr>
    <w:rPr>
      <w:rFonts w:ascii="Arial Unicode MS" w:eastAsia="Arial Unicode MS" w:hAnsi="Arial Unicode MS" w:cs="Georgia"/>
      <w:iCs/>
      <w:sz w:val="24"/>
      <w:szCs w:val="24"/>
    </w:rPr>
  </w:style>
  <w:style w:type="paragraph" w:customStyle="1" w:styleId="xl42">
    <w:name w:val="xl42"/>
    <w:basedOn w:val="a1"/>
    <w:rsid w:val="001B3488"/>
    <w:pPr>
      <w:pBdr>
        <w:top w:val="single" w:sz="4" w:space="0" w:color="auto"/>
        <w:left w:val="single" w:sz="4" w:space="0" w:color="auto"/>
        <w:bottom w:val="single" w:sz="8" w:space="0" w:color="auto"/>
        <w:right w:val="single" w:sz="4" w:space="0" w:color="auto"/>
      </w:pBdr>
      <w:spacing w:before="100" w:beforeAutospacing="1" w:after="100" w:afterAutospacing="1"/>
    </w:pPr>
    <w:rPr>
      <w:rFonts w:ascii="Arial Unicode MS" w:eastAsia="Arial Unicode MS" w:hAnsi="Arial Unicode MS" w:cs="Georgia"/>
      <w:iCs/>
      <w:sz w:val="24"/>
      <w:szCs w:val="24"/>
    </w:rPr>
  </w:style>
  <w:style w:type="paragraph" w:customStyle="1" w:styleId="xl43">
    <w:name w:val="xl43"/>
    <w:basedOn w:val="a1"/>
    <w:rsid w:val="001B3488"/>
    <w:pPr>
      <w:pBdr>
        <w:top w:val="single" w:sz="4" w:space="0" w:color="auto"/>
        <w:left w:val="single" w:sz="4" w:space="0" w:color="auto"/>
        <w:bottom w:val="single" w:sz="8" w:space="0" w:color="auto"/>
        <w:right w:val="single" w:sz="4" w:space="0" w:color="auto"/>
      </w:pBdr>
      <w:spacing w:before="100" w:beforeAutospacing="1" w:after="100" w:afterAutospacing="1"/>
    </w:pPr>
    <w:rPr>
      <w:rFonts w:ascii="Arial Unicode MS" w:eastAsia="Arial Unicode MS" w:hAnsi="Arial Unicode MS" w:cs="Georgia"/>
      <w:iCs/>
      <w:sz w:val="24"/>
      <w:szCs w:val="24"/>
    </w:rPr>
  </w:style>
  <w:style w:type="paragraph" w:customStyle="1" w:styleId="xl44">
    <w:name w:val="xl44"/>
    <w:basedOn w:val="a1"/>
    <w:rsid w:val="001B3488"/>
    <w:pPr>
      <w:pBdr>
        <w:top w:val="single" w:sz="4" w:space="0" w:color="auto"/>
        <w:left w:val="single" w:sz="4" w:space="0" w:color="auto"/>
        <w:bottom w:val="single" w:sz="8" w:space="0" w:color="auto"/>
        <w:right w:val="single" w:sz="4" w:space="0" w:color="auto"/>
      </w:pBdr>
      <w:spacing w:before="100" w:beforeAutospacing="1" w:after="100" w:afterAutospacing="1"/>
    </w:pPr>
    <w:rPr>
      <w:rFonts w:ascii="Arial Unicode MS" w:eastAsia="Arial Unicode MS" w:hAnsi="Arial Unicode MS" w:cs="Georgia"/>
      <w:iCs/>
      <w:sz w:val="24"/>
      <w:szCs w:val="24"/>
    </w:rPr>
  </w:style>
  <w:style w:type="paragraph" w:customStyle="1" w:styleId="xl45">
    <w:name w:val="xl45"/>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Unicode MS" w:eastAsia="Arial Unicode MS" w:hAnsi="Arial Unicode MS" w:cs="Georgia"/>
      <w:iCs/>
      <w:sz w:val="24"/>
      <w:szCs w:val="24"/>
    </w:rPr>
  </w:style>
  <w:style w:type="paragraph" w:customStyle="1" w:styleId="xl46">
    <w:name w:val="xl46"/>
    <w:basedOn w:val="a1"/>
    <w:rsid w:val="001B3488"/>
    <w:pPr>
      <w:pBdr>
        <w:left w:val="single" w:sz="8" w:space="0" w:color="auto"/>
        <w:bottom w:val="single" w:sz="4" w:space="0" w:color="auto"/>
        <w:right w:val="single" w:sz="4" w:space="0" w:color="auto"/>
      </w:pBdr>
      <w:spacing w:before="100" w:beforeAutospacing="1" w:after="100" w:afterAutospacing="1"/>
    </w:pPr>
    <w:rPr>
      <w:rFonts w:ascii="Arial Unicode MS" w:eastAsia="Arial Unicode MS" w:hAnsi="Arial Unicode MS" w:cs="Georgia"/>
      <w:iCs/>
      <w:sz w:val="24"/>
      <w:szCs w:val="24"/>
    </w:rPr>
  </w:style>
  <w:style w:type="paragraph" w:customStyle="1" w:styleId="xl47">
    <w:name w:val="xl47"/>
    <w:basedOn w:val="a1"/>
    <w:rsid w:val="001B3488"/>
    <w:pPr>
      <w:pBdr>
        <w:top w:val="single" w:sz="4" w:space="0" w:color="auto"/>
        <w:left w:val="single" w:sz="8" w:space="0" w:color="auto"/>
        <w:bottom w:val="single" w:sz="12" w:space="0" w:color="auto"/>
        <w:right w:val="single" w:sz="4" w:space="0" w:color="auto"/>
      </w:pBdr>
      <w:spacing w:before="100" w:beforeAutospacing="1" w:after="100" w:afterAutospacing="1"/>
    </w:pPr>
    <w:rPr>
      <w:rFonts w:ascii="Arial Unicode MS" w:eastAsia="Arial Unicode MS" w:hAnsi="Arial Unicode MS" w:cs="Georgia"/>
      <w:iCs/>
      <w:sz w:val="24"/>
      <w:szCs w:val="24"/>
    </w:rPr>
  </w:style>
  <w:style w:type="paragraph" w:customStyle="1" w:styleId="xl48">
    <w:name w:val="xl48"/>
    <w:basedOn w:val="a1"/>
    <w:rsid w:val="001B3488"/>
    <w:pPr>
      <w:pBdr>
        <w:top w:val="single" w:sz="4" w:space="0" w:color="auto"/>
        <w:left w:val="single" w:sz="4" w:space="0" w:color="auto"/>
        <w:bottom w:val="single" w:sz="12" w:space="0" w:color="auto"/>
        <w:right w:val="single" w:sz="4" w:space="0" w:color="auto"/>
      </w:pBdr>
      <w:spacing w:before="100" w:beforeAutospacing="1" w:after="100" w:afterAutospacing="1"/>
    </w:pPr>
    <w:rPr>
      <w:rFonts w:ascii="Arial" w:eastAsia="Arial Unicode MS" w:hAnsi="Arial" w:cs="Georgia"/>
      <w:b/>
      <w:bCs/>
      <w:iCs/>
      <w:sz w:val="24"/>
      <w:szCs w:val="24"/>
    </w:rPr>
  </w:style>
  <w:style w:type="paragraph" w:customStyle="1" w:styleId="xl49">
    <w:name w:val="xl49"/>
    <w:basedOn w:val="a1"/>
    <w:rsid w:val="001B3488"/>
    <w:pPr>
      <w:pBdr>
        <w:top w:val="single" w:sz="4" w:space="0" w:color="auto"/>
        <w:left w:val="single" w:sz="4" w:space="0" w:color="auto"/>
        <w:bottom w:val="single" w:sz="12" w:space="0" w:color="auto"/>
        <w:right w:val="single" w:sz="4" w:space="0" w:color="auto"/>
      </w:pBdr>
      <w:spacing w:before="100" w:beforeAutospacing="1" w:after="100" w:afterAutospacing="1"/>
    </w:pPr>
    <w:rPr>
      <w:rFonts w:ascii="Arial" w:eastAsia="Arial Unicode MS" w:hAnsi="Arial" w:cs="Georgia"/>
      <w:b/>
      <w:bCs/>
      <w:iCs/>
      <w:sz w:val="24"/>
      <w:szCs w:val="24"/>
    </w:rPr>
  </w:style>
  <w:style w:type="paragraph" w:customStyle="1" w:styleId="xl50">
    <w:name w:val="xl50"/>
    <w:basedOn w:val="a1"/>
    <w:rsid w:val="001B3488"/>
    <w:pPr>
      <w:pBdr>
        <w:top w:val="single" w:sz="4" w:space="0" w:color="auto"/>
        <w:left w:val="single" w:sz="4" w:space="0" w:color="auto"/>
        <w:bottom w:val="single" w:sz="12" w:space="0" w:color="auto"/>
        <w:right w:val="single" w:sz="4" w:space="0" w:color="auto"/>
      </w:pBdr>
      <w:spacing w:before="100" w:beforeAutospacing="1" w:after="100" w:afterAutospacing="1"/>
      <w:jc w:val="center"/>
    </w:pPr>
    <w:rPr>
      <w:rFonts w:ascii="Arial Unicode MS" w:eastAsia="Arial Unicode MS" w:hAnsi="Arial Unicode MS" w:cs="Georgia"/>
      <w:iCs/>
      <w:sz w:val="24"/>
      <w:szCs w:val="24"/>
    </w:rPr>
  </w:style>
  <w:style w:type="paragraph" w:customStyle="1" w:styleId="xl51">
    <w:name w:val="xl51"/>
    <w:basedOn w:val="a1"/>
    <w:rsid w:val="001B3488"/>
    <w:pPr>
      <w:pBdr>
        <w:top w:val="single" w:sz="4" w:space="0" w:color="auto"/>
        <w:left w:val="single" w:sz="4" w:space="0" w:color="auto"/>
        <w:bottom w:val="single" w:sz="12" w:space="0" w:color="auto"/>
        <w:right w:val="single" w:sz="4" w:space="0" w:color="auto"/>
      </w:pBdr>
      <w:spacing w:before="100" w:beforeAutospacing="1" w:after="100" w:afterAutospacing="1"/>
    </w:pPr>
    <w:rPr>
      <w:rFonts w:ascii="Arial Unicode MS" w:eastAsia="Arial Unicode MS" w:hAnsi="Arial Unicode MS" w:cs="Georgia"/>
      <w:iCs/>
      <w:sz w:val="24"/>
      <w:szCs w:val="24"/>
    </w:rPr>
  </w:style>
  <w:style w:type="paragraph" w:customStyle="1" w:styleId="xl52">
    <w:name w:val="xl52"/>
    <w:basedOn w:val="a1"/>
    <w:rsid w:val="001B3488"/>
    <w:pPr>
      <w:pBdr>
        <w:top w:val="single" w:sz="4" w:space="0" w:color="auto"/>
        <w:left w:val="single" w:sz="4" w:space="0" w:color="auto"/>
        <w:bottom w:val="single" w:sz="12" w:space="0" w:color="auto"/>
        <w:right w:val="single" w:sz="4" w:space="0" w:color="auto"/>
      </w:pBdr>
      <w:spacing w:before="100" w:beforeAutospacing="1" w:after="100" w:afterAutospacing="1"/>
      <w:jc w:val="center"/>
    </w:pPr>
    <w:rPr>
      <w:rFonts w:ascii="Arial Unicode MS" w:eastAsia="Arial Unicode MS" w:hAnsi="Arial Unicode MS" w:cs="Georgia"/>
      <w:iCs/>
      <w:sz w:val="24"/>
      <w:szCs w:val="24"/>
    </w:rPr>
  </w:style>
  <w:style w:type="paragraph" w:customStyle="1" w:styleId="xl53">
    <w:name w:val="xl53"/>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Unicode MS" w:eastAsia="Arial Unicode MS" w:hAnsi="Arial Unicode MS" w:cs="Georgia"/>
      <w:iCs/>
      <w:sz w:val="24"/>
      <w:szCs w:val="24"/>
    </w:rPr>
  </w:style>
  <w:style w:type="paragraph" w:customStyle="1" w:styleId="xl54">
    <w:name w:val="xl54"/>
    <w:basedOn w:val="a1"/>
    <w:rsid w:val="001B3488"/>
    <w:pPr>
      <w:pBdr>
        <w:top w:val="single" w:sz="4" w:space="0" w:color="auto"/>
        <w:left w:val="single" w:sz="8" w:space="0" w:color="auto"/>
        <w:bottom w:val="single" w:sz="4" w:space="0" w:color="auto"/>
        <w:right w:val="single" w:sz="4" w:space="0" w:color="auto"/>
      </w:pBdr>
      <w:spacing w:before="100" w:beforeAutospacing="1" w:after="100" w:afterAutospacing="1"/>
    </w:pPr>
    <w:rPr>
      <w:rFonts w:ascii="Arial" w:eastAsia="Arial Unicode MS" w:hAnsi="Arial" w:cs="Georgia"/>
      <w:iCs/>
      <w:sz w:val="24"/>
      <w:szCs w:val="24"/>
    </w:rPr>
  </w:style>
  <w:style w:type="paragraph" w:customStyle="1" w:styleId="xl55">
    <w:name w:val="xl55"/>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ascii="Arial" w:eastAsia="Arial Unicode MS" w:hAnsi="Arial" w:cs="Georgia"/>
      <w:iCs/>
      <w:sz w:val="24"/>
      <w:szCs w:val="24"/>
    </w:rPr>
  </w:style>
  <w:style w:type="paragraph" w:customStyle="1" w:styleId="xl56">
    <w:name w:val="xl56"/>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eastAsia="Arial Unicode MS" w:hAnsi="Arial" w:cs="Georgia"/>
      <w:iCs/>
      <w:sz w:val="24"/>
      <w:szCs w:val="24"/>
    </w:rPr>
  </w:style>
  <w:style w:type="paragraph" w:customStyle="1" w:styleId="xl57">
    <w:name w:val="xl57"/>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Arial Unicode MS" w:hAnsi="Arial" w:cs="Georgia"/>
      <w:iCs/>
      <w:sz w:val="24"/>
      <w:szCs w:val="24"/>
    </w:rPr>
  </w:style>
  <w:style w:type="paragraph" w:customStyle="1" w:styleId="xl58">
    <w:name w:val="xl58"/>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eastAsia="Arial Unicode MS" w:hAnsi="Arial" w:cs="Georgia"/>
      <w:iCs/>
      <w:sz w:val="24"/>
      <w:szCs w:val="24"/>
    </w:rPr>
  </w:style>
  <w:style w:type="paragraph" w:customStyle="1" w:styleId="xl59">
    <w:name w:val="xl59"/>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Arial Unicode MS" w:hAnsi="Arial" w:cs="Georgia"/>
      <w:iCs/>
      <w:sz w:val="24"/>
      <w:szCs w:val="24"/>
    </w:rPr>
  </w:style>
  <w:style w:type="paragraph" w:customStyle="1" w:styleId="xl60">
    <w:name w:val="xl60"/>
    <w:basedOn w:val="a1"/>
    <w:rsid w:val="001B3488"/>
    <w:pPr>
      <w:pBdr>
        <w:top w:val="single" w:sz="4" w:space="0" w:color="auto"/>
        <w:left w:val="single" w:sz="8" w:space="0" w:color="auto"/>
        <w:right w:val="single" w:sz="4" w:space="0" w:color="auto"/>
      </w:pBdr>
      <w:spacing w:before="100" w:beforeAutospacing="1" w:after="100" w:afterAutospacing="1"/>
    </w:pPr>
    <w:rPr>
      <w:rFonts w:ascii="Arial Unicode MS" w:eastAsia="Arial Unicode MS" w:hAnsi="Arial Unicode MS" w:cs="Georgia"/>
      <w:iCs/>
      <w:sz w:val="24"/>
      <w:szCs w:val="24"/>
    </w:rPr>
  </w:style>
  <w:style w:type="paragraph" w:customStyle="1" w:styleId="xl61">
    <w:name w:val="xl61"/>
    <w:basedOn w:val="a1"/>
    <w:rsid w:val="001B3488"/>
    <w:pPr>
      <w:pBdr>
        <w:top w:val="single" w:sz="4" w:space="0" w:color="auto"/>
        <w:left w:val="single" w:sz="4" w:space="0" w:color="auto"/>
        <w:right w:val="single" w:sz="4" w:space="0" w:color="auto"/>
      </w:pBdr>
      <w:spacing w:before="100" w:beforeAutospacing="1" w:after="100" w:afterAutospacing="1"/>
    </w:pPr>
    <w:rPr>
      <w:rFonts w:ascii="Arial Unicode MS" w:eastAsia="Arial Unicode MS" w:hAnsi="Arial Unicode MS" w:cs="Georgia"/>
      <w:iCs/>
      <w:sz w:val="24"/>
      <w:szCs w:val="24"/>
    </w:rPr>
  </w:style>
  <w:style w:type="paragraph" w:customStyle="1" w:styleId="xl62">
    <w:name w:val="xl62"/>
    <w:basedOn w:val="a1"/>
    <w:rsid w:val="001B3488"/>
    <w:pPr>
      <w:pBdr>
        <w:top w:val="single" w:sz="4" w:space="0" w:color="auto"/>
        <w:left w:val="single" w:sz="4" w:space="0" w:color="auto"/>
        <w:right w:val="single" w:sz="4" w:space="0" w:color="auto"/>
      </w:pBdr>
      <w:spacing w:before="100" w:beforeAutospacing="1" w:after="100" w:afterAutospacing="1"/>
      <w:jc w:val="center"/>
    </w:pPr>
    <w:rPr>
      <w:rFonts w:ascii="Arial Unicode MS" w:eastAsia="Arial Unicode MS" w:hAnsi="Arial Unicode MS" w:cs="Georgia"/>
      <w:iCs/>
      <w:sz w:val="24"/>
      <w:szCs w:val="24"/>
    </w:rPr>
  </w:style>
  <w:style w:type="paragraph" w:customStyle="1" w:styleId="xl63">
    <w:name w:val="xl63"/>
    <w:basedOn w:val="a1"/>
    <w:rsid w:val="001B3488"/>
    <w:pPr>
      <w:pBdr>
        <w:top w:val="single" w:sz="4" w:space="0" w:color="auto"/>
        <w:left w:val="single" w:sz="4" w:space="0" w:color="auto"/>
        <w:right w:val="single" w:sz="4" w:space="0" w:color="auto"/>
      </w:pBdr>
      <w:spacing w:before="100" w:beforeAutospacing="1" w:after="100" w:afterAutospacing="1"/>
      <w:jc w:val="center"/>
    </w:pPr>
    <w:rPr>
      <w:rFonts w:ascii="Arial Unicode MS" w:eastAsia="Arial Unicode MS" w:hAnsi="Arial Unicode MS" w:cs="Georgia"/>
      <w:iCs/>
      <w:sz w:val="24"/>
      <w:szCs w:val="24"/>
    </w:rPr>
  </w:style>
  <w:style w:type="paragraph" w:customStyle="1" w:styleId="xl64">
    <w:name w:val="xl64"/>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Unicode MS" w:eastAsia="Arial Unicode MS" w:hAnsi="Arial Unicode MS" w:cs="Georgia"/>
      <w:iCs/>
      <w:sz w:val="24"/>
      <w:szCs w:val="24"/>
    </w:rPr>
  </w:style>
  <w:style w:type="paragraph" w:customStyle="1" w:styleId="xl65">
    <w:name w:val="xl65"/>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eastAsia="Arial Unicode MS" w:hAnsi="Arial" w:cs="Georgia"/>
      <w:iCs/>
      <w:sz w:val="24"/>
      <w:szCs w:val="24"/>
    </w:rPr>
  </w:style>
  <w:style w:type="paragraph" w:customStyle="1" w:styleId="xl66">
    <w:name w:val="xl66"/>
    <w:basedOn w:val="a1"/>
    <w:rsid w:val="001B3488"/>
    <w:pPr>
      <w:pBdr>
        <w:top w:val="single" w:sz="4" w:space="0" w:color="auto"/>
        <w:left w:val="single" w:sz="4" w:space="0" w:color="auto"/>
        <w:right w:val="single" w:sz="4" w:space="0" w:color="auto"/>
      </w:pBdr>
      <w:spacing w:before="100" w:beforeAutospacing="1" w:after="100" w:afterAutospacing="1"/>
    </w:pPr>
    <w:rPr>
      <w:rFonts w:ascii="Arial Unicode MS" w:eastAsia="Arial Unicode MS" w:hAnsi="Arial Unicode MS" w:cs="Georgia"/>
      <w:iCs/>
      <w:sz w:val="24"/>
      <w:szCs w:val="24"/>
    </w:rPr>
  </w:style>
  <w:style w:type="paragraph" w:customStyle="1" w:styleId="xl67">
    <w:name w:val="xl67"/>
    <w:basedOn w:val="a1"/>
    <w:rsid w:val="001B3488"/>
    <w:pPr>
      <w:pBdr>
        <w:top w:val="single" w:sz="4" w:space="0" w:color="auto"/>
        <w:left w:val="single" w:sz="4" w:space="0" w:color="auto"/>
        <w:bottom w:val="single" w:sz="12" w:space="0" w:color="auto"/>
        <w:right w:val="single" w:sz="4" w:space="0" w:color="auto"/>
      </w:pBdr>
      <w:spacing w:before="100" w:beforeAutospacing="1" w:after="100" w:afterAutospacing="1"/>
    </w:pPr>
    <w:rPr>
      <w:rFonts w:ascii="Arial" w:eastAsia="Arial Unicode MS" w:hAnsi="Arial" w:cs="Georgia"/>
      <w:b/>
      <w:bCs/>
      <w:iCs/>
      <w:sz w:val="24"/>
      <w:szCs w:val="24"/>
    </w:rPr>
  </w:style>
  <w:style w:type="paragraph" w:customStyle="1" w:styleId="xl68">
    <w:name w:val="xl68"/>
    <w:basedOn w:val="a1"/>
    <w:rsid w:val="001B3488"/>
    <w:pPr>
      <w:pBdr>
        <w:top w:val="single" w:sz="4" w:space="0" w:color="auto"/>
        <w:left w:val="single" w:sz="4" w:space="0" w:color="auto"/>
        <w:bottom w:val="single" w:sz="4" w:space="0" w:color="auto"/>
        <w:right w:val="single" w:sz="4" w:space="0" w:color="auto"/>
      </w:pBdr>
      <w:shd w:val="clear" w:color="auto" w:fill="FF0000"/>
      <w:spacing w:before="100" w:beforeAutospacing="1" w:after="100" w:afterAutospacing="1"/>
    </w:pPr>
    <w:rPr>
      <w:rFonts w:ascii="Arial Unicode MS" w:eastAsia="Arial Unicode MS" w:hAnsi="Arial Unicode MS" w:cs="Georgia"/>
      <w:iCs/>
      <w:sz w:val="24"/>
      <w:szCs w:val="24"/>
    </w:rPr>
  </w:style>
  <w:style w:type="paragraph" w:customStyle="1" w:styleId="xl69">
    <w:name w:val="xl69"/>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eastAsia="Arial Unicode MS" w:hAnsi="Arial" w:cs="Georgia"/>
      <w:b/>
      <w:bCs/>
      <w:iCs/>
      <w:sz w:val="24"/>
      <w:szCs w:val="24"/>
    </w:rPr>
  </w:style>
  <w:style w:type="paragraph" w:customStyle="1" w:styleId="xl70">
    <w:name w:val="xl70"/>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eastAsia="Arial Unicode MS" w:hAnsi="Arial" w:cs="Georgia"/>
      <w:iCs/>
      <w:sz w:val="24"/>
      <w:szCs w:val="24"/>
    </w:rPr>
  </w:style>
  <w:style w:type="paragraph" w:customStyle="1" w:styleId="xl71">
    <w:name w:val="xl71"/>
    <w:basedOn w:val="a1"/>
    <w:rsid w:val="001B3488"/>
    <w:pPr>
      <w:pBdr>
        <w:top w:val="single" w:sz="4" w:space="0" w:color="auto"/>
        <w:left w:val="single" w:sz="4" w:space="0" w:color="auto"/>
        <w:right w:val="single" w:sz="4" w:space="0" w:color="auto"/>
      </w:pBdr>
      <w:spacing w:before="100" w:beforeAutospacing="1" w:after="100" w:afterAutospacing="1"/>
    </w:pPr>
    <w:rPr>
      <w:rFonts w:ascii="Arial Unicode MS" w:eastAsia="Arial Unicode MS" w:hAnsi="Arial Unicode MS" w:cs="Georgia"/>
      <w:iCs/>
      <w:sz w:val="24"/>
      <w:szCs w:val="24"/>
    </w:rPr>
  </w:style>
  <w:style w:type="paragraph" w:customStyle="1" w:styleId="xl72">
    <w:name w:val="xl72"/>
    <w:basedOn w:val="a1"/>
    <w:rsid w:val="001B3488"/>
    <w:pPr>
      <w:pBdr>
        <w:top w:val="single" w:sz="4" w:space="0" w:color="auto"/>
        <w:left w:val="single" w:sz="4" w:space="0" w:color="auto"/>
        <w:bottom w:val="single" w:sz="12" w:space="0" w:color="auto"/>
        <w:right w:val="single" w:sz="4" w:space="0" w:color="auto"/>
      </w:pBdr>
      <w:spacing w:before="100" w:beforeAutospacing="1" w:after="100" w:afterAutospacing="1"/>
    </w:pPr>
    <w:rPr>
      <w:rFonts w:ascii="Arial Unicode MS" w:eastAsia="Arial Unicode MS" w:hAnsi="Arial Unicode MS" w:cs="Georgia"/>
      <w:iCs/>
      <w:sz w:val="24"/>
      <w:szCs w:val="24"/>
    </w:rPr>
  </w:style>
  <w:style w:type="paragraph" w:customStyle="1" w:styleId="xl73">
    <w:name w:val="xl73"/>
    <w:basedOn w:val="a1"/>
    <w:rsid w:val="001B3488"/>
    <w:pPr>
      <w:pBdr>
        <w:left w:val="single" w:sz="4" w:space="0" w:color="auto"/>
        <w:bottom w:val="single" w:sz="4" w:space="0" w:color="auto"/>
        <w:right w:val="single" w:sz="4" w:space="0" w:color="auto"/>
      </w:pBdr>
      <w:spacing w:before="100" w:beforeAutospacing="1" w:after="100" w:afterAutospacing="1"/>
    </w:pPr>
    <w:rPr>
      <w:rFonts w:ascii="Arial" w:eastAsia="Arial Unicode MS" w:hAnsi="Arial" w:cs="Georgia"/>
      <w:iCs/>
      <w:sz w:val="24"/>
      <w:szCs w:val="24"/>
    </w:rPr>
  </w:style>
  <w:style w:type="paragraph" w:customStyle="1" w:styleId="xl74">
    <w:name w:val="xl74"/>
    <w:basedOn w:val="a1"/>
    <w:rsid w:val="001B3488"/>
    <w:pPr>
      <w:pBdr>
        <w:left w:val="single" w:sz="4" w:space="0" w:color="auto"/>
        <w:bottom w:val="single" w:sz="4" w:space="0" w:color="auto"/>
        <w:right w:val="single" w:sz="4" w:space="0" w:color="auto"/>
      </w:pBdr>
      <w:spacing w:before="100" w:beforeAutospacing="1" w:after="100" w:afterAutospacing="1"/>
    </w:pPr>
    <w:rPr>
      <w:rFonts w:ascii="Arial" w:eastAsia="Arial Unicode MS" w:hAnsi="Arial" w:cs="Georgia"/>
      <w:b/>
      <w:bCs/>
      <w:iCs/>
      <w:sz w:val="24"/>
      <w:szCs w:val="24"/>
    </w:rPr>
  </w:style>
  <w:style w:type="paragraph" w:customStyle="1" w:styleId="xl75">
    <w:name w:val="xl75"/>
    <w:basedOn w:val="a1"/>
    <w:rsid w:val="001B3488"/>
    <w:pPr>
      <w:pBdr>
        <w:left w:val="single" w:sz="4" w:space="0" w:color="auto"/>
        <w:right w:val="single" w:sz="4" w:space="0" w:color="auto"/>
      </w:pBdr>
      <w:shd w:val="clear" w:color="auto" w:fill="FFCC00"/>
      <w:spacing w:before="100" w:beforeAutospacing="1" w:after="100" w:afterAutospacing="1"/>
      <w:jc w:val="center"/>
    </w:pPr>
    <w:rPr>
      <w:rFonts w:ascii="Arial" w:eastAsia="Arial Unicode MS" w:hAnsi="Arial" w:cs="Arial"/>
      <w:b/>
      <w:bCs/>
      <w:sz w:val="24"/>
      <w:szCs w:val="24"/>
    </w:rPr>
  </w:style>
  <w:style w:type="paragraph" w:customStyle="1" w:styleId="xl76">
    <w:name w:val="xl76"/>
    <w:basedOn w:val="a1"/>
    <w:rsid w:val="001B3488"/>
    <w:pPr>
      <w:pBdr>
        <w:left w:val="single" w:sz="4" w:space="0" w:color="auto"/>
        <w:right w:val="single" w:sz="8" w:space="0" w:color="auto"/>
      </w:pBdr>
      <w:shd w:val="clear" w:color="auto" w:fill="FFCC00"/>
      <w:spacing w:before="100" w:beforeAutospacing="1" w:after="100" w:afterAutospacing="1"/>
      <w:jc w:val="center"/>
    </w:pPr>
    <w:rPr>
      <w:rFonts w:ascii="Arial" w:eastAsia="Arial Unicode MS" w:hAnsi="Arial" w:cs="Arial"/>
      <w:b/>
      <w:bCs/>
      <w:sz w:val="24"/>
      <w:szCs w:val="24"/>
    </w:rPr>
  </w:style>
  <w:style w:type="paragraph" w:customStyle="1" w:styleId="xl77">
    <w:name w:val="xl77"/>
    <w:basedOn w:val="a1"/>
    <w:rsid w:val="001B3488"/>
    <w:pPr>
      <w:pBdr>
        <w:left w:val="single" w:sz="4" w:space="0" w:color="auto"/>
        <w:right w:val="single" w:sz="4" w:space="0" w:color="auto"/>
      </w:pBdr>
      <w:shd w:val="clear" w:color="auto" w:fill="FFCC00"/>
      <w:spacing w:before="100" w:beforeAutospacing="1" w:after="100" w:afterAutospacing="1"/>
      <w:jc w:val="center"/>
    </w:pPr>
    <w:rPr>
      <w:rFonts w:ascii="Arial Unicode MS" w:eastAsia="Arial Unicode MS" w:hAnsi="Arial Unicode MS" w:cs="Georgia"/>
      <w:sz w:val="24"/>
      <w:szCs w:val="24"/>
    </w:rPr>
  </w:style>
  <w:style w:type="paragraph" w:customStyle="1" w:styleId="xl78">
    <w:name w:val="xl78"/>
    <w:basedOn w:val="a1"/>
    <w:rsid w:val="001B3488"/>
    <w:pPr>
      <w:pBdr>
        <w:left w:val="single" w:sz="4" w:space="0" w:color="auto"/>
        <w:right w:val="single" w:sz="8" w:space="0" w:color="auto"/>
      </w:pBdr>
      <w:shd w:val="clear" w:color="auto" w:fill="FFCC00"/>
      <w:spacing w:before="100" w:beforeAutospacing="1" w:after="100" w:afterAutospacing="1"/>
      <w:jc w:val="center"/>
    </w:pPr>
    <w:rPr>
      <w:rFonts w:ascii="Arial Unicode MS" w:eastAsia="Arial Unicode MS" w:hAnsi="Arial Unicode MS" w:cs="Georgia"/>
      <w:sz w:val="24"/>
      <w:szCs w:val="24"/>
    </w:rPr>
  </w:style>
  <w:style w:type="paragraph" w:customStyle="1" w:styleId="xl79">
    <w:name w:val="xl79"/>
    <w:basedOn w:val="a1"/>
    <w:rsid w:val="001B3488"/>
    <w:pPr>
      <w:pBdr>
        <w:left w:val="single" w:sz="4" w:space="0" w:color="auto"/>
        <w:right w:val="single" w:sz="4" w:space="0" w:color="auto"/>
      </w:pBdr>
      <w:shd w:val="clear" w:color="auto" w:fill="FFCC00"/>
      <w:spacing w:before="100" w:beforeAutospacing="1" w:after="100" w:afterAutospacing="1"/>
      <w:jc w:val="center"/>
    </w:pPr>
    <w:rPr>
      <w:rFonts w:ascii="Arial Unicode MS" w:eastAsia="Arial Unicode MS" w:hAnsi="Arial Unicode MS" w:cs="Georgia"/>
      <w:sz w:val="24"/>
      <w:szCs w:val="24"/>
    </w:rPr>
  </w:style>
  <w:style w:type="paragraph" w:customStyle="1" w:styleId="xl80">
    <w:name w:val="xl80"/>
    <w:basedOn w:val="a1"/>
    <w:rsid w:val="001B3488"/>
    <w:pPr>
      <w:pBdr>
        <w:left w:val="single" w:sz="4" w:space="0" w:color="auto"/>
        <w:right w:val="single" w:sz="8" w:space="0" w:color="auto"/>
      </w:pBdr>
      <w:shd w:val="clear" w:color="auto" w:fill="FFCC00"/>
      <w:spacing w:before="100" w:beforeAutospacing="1" w:after="100" w:afterAutospacing="1"/>
      <w:jc w:val="center"/>
    </w:pPr>
    <w:rPr>
      <w:rFonts w:ascii="Arial Unicode MS" w:eastAsia="Arial Unicode MS" w:hAnsi="Arial Unicode MS" w:cs="Georgia"/>
      <w:sz w:val="24"/>
      <w:szCs w:val="24"/>
    </w:rPr>
  </w:style>
  <w:style w:type="paragraph" w:styleId="affb">
    <w:name w:val="Title"/>
    <w:basedOn w:val="a1"/>
    <w:link w:val="affc"/>
    <w:qFormat/>
    <w:rsid w:val="001B3488"/>
    <w:pPr>
      <w:ind w:firstLine="720"/>
      <w:jc w:val="center"/>
    </w:pPr>
    <w:rPr>
      <w:b/>
      <w:bCs/>
      <w:iCs/>
      <w:sz w:val="24"/>
      <w:szCs w:val="24"/>
    </w:rPr>
  </w:style>
  <w:style w:type="character" w:customStyle="1" w:styleId="affc">
    <w:name w:val="Название Знак"/>
    <w:basedOn w:val="a2"/>
    <w:link w:val="affb"/>
    <w:rsid w:val="001B3488"/>
    <w:rPr>
      <w:b/>
      <w:bCs/>
      <w:iCs/>
      <w:sz w:val="24"/>
      <w:szCs w:val="24"/>
    </w:rPr>
  </w:style>
  <w:style w:type="paragraph" w:customStyle="1" w:styleId="19">
    <w:name w:val="Название объекта1"/>
    <w:basedOn w:val="2f1"/>
    <w:rsid w:val="001B3488"/>
    <w:pPr>
      <w:widowControl w:val="0"/>
      <w:pBdr>
        <w:bottom w:val="single" w:sz="6" w:space="1" w:color="auto"/>
      </w:pBdr>
      <w:spacing w:before="0" w:after="0"/>
      <w:jc w:val="center"/>
    </w:pPr>
    <w:rPr>
      <w:rFonts w:ascii="Arial" w:hAnsi="Arial"/>
      <w:b/>
      <w:snapToGrid/>
    </w:rPr>
  </w:style>
  <w:style w:type="paragraph" w:customStyle="1" w:styleId="211">
    <w:name w:val="заголовок 21"/>
    <w:basedOn w:val="110"/>
    <w:next w:val="110"/>
    <w:rsid w:val="001B3488"/>
    <w:pPr>
      <w:keepNext/>
    </w:pPr>
    <w:rPr>
      <w:rFonts w:ascii="Arial" w:hAnsi="Arial"/>
      <w:sz w:val="24"/>
    </w:rPr>
  </w:style>
  <w:style w:type="paragraph" w:customStyle="1" w:styleId="110">
    <w:name w:val="Обычный11"/>
    <w:link w:val="Normal4"/>
    <w:rsid w:val="001B3488"/>
    <w:pPr>
      <w:widowControl w:val="0"/>
    </w:pPr>
  </w:style>
  <w:style w:type="paragraph" w:customStyle="1" w:styleId="43">
    <w:name w:val="Основной текст 4"/>
    <w:basedOn w:val="aa"/>
    <w:rsid w:val="001B3488"/>
  </w:style>
  <w:style w:type="paragraph" w:customStyle="1" w:styleId="affd">
    <w:name w:val="Таблица центр"/>
    <w:basedOn w:val="a1"/>
    <w:rsid w:val="001B3488"/>
    <w:pPr>
      <w:spacing w:before="80"/>
      <w:jc w:val="center"/>
    </w:pPr>
    <w:rPr>
      <w:rFonts w:ascii="Arial" w:hAnsi="Arial"/>
    </w:rPr>
  </w:style>
  <w:style w:type="paragraph" w:customStyle="1" w:styleId="0">
    <w:name w:val="Таблица 0"/>
    <w:basedOn w:val="a1"/>
    <w:rsid w:val="001B3488"/>
    <w:pPr>
      <w:spacing w:before="80"/>
    </w:pPr>
    <w:rPr>
      <w:rFonts w:ascii="Arial" w:hAnsi="Arial"/>
    </w:rPr>
  </w:style>
  <w:style w:type="paragraph" w:customStyle="1" w:styleId="affe">
    <w:name w:val="Таблица"/>
    <w:basedOn w:val="afff"/>
    <w:link w:val="afff0"/>
    <w:rsid w:val="001B3488"/>
    <w:pPr>
      <w:spacing w:before="80" w:after="0" w:line="220" w:lineRule="exact"/>
    </w:pPr>
    <w:rPr>
      <w:i w:val="0"/>
    </w:rPr>
  </w:style>
  <w:style w:type="paragraph" w:styleId="afff">
    <w:name w:val="Message Header"/>
    <w:basedOn w:val="a1"/>
    <w:link w:val="afff1"/>
    <w:rsid w:val="001B3488"/>
    <w:pPr>
      <w:spacing w:before="60" w:after="60" w:line="200" w:lineRule="exact"/>
      <w:jc w:val="center"/>
    </w:pPr>
    <w:rPr>
      <w:rFonts w:ascii="Arial" w:hAnsi="Arial"/>
      <w:i/>
    </w:rPr>
  </w:style>
  <w:style w:type="character" w:customStyle="1" w:styleId="afff1">
    <w:name w:val="Шапка Знак"/>
    <w:basedOn w:val="a2"/>
    <w:link w:val="afff"/>
    <w:rsid w:val="001B3488"/>
    <w:rPr>
      <w:rFonts w:ascii="Arial" w:hAnsi="Arial"/>
      <w:i/>
    </w:rPr>
  </w:style>
  <w:style w:type="paragraph" w:customStyle="1" w:styleId="05">
    <w:name w:val="Таблица 0.5"/>
    <w:basedOn w:val="0"/>
    <w:rsid w:val="001B3488"/>
    <w:pPr>
      <w:ind w:left="284"/>
    </w:pPr>
  </w:style>
  <w:style w:type="paragraph" w:customStyle="1" w:styleId="afff2">
    <w:name w:val="График"/>
    <w:basedOn w:val="a1"/>
    <w:rsid w:val="001B3488"/>
    <w:pPr>
      <w:spacing w:before="360" w:after="360"/>
      <w:jc w:val="center"/>
    </w:pPr>
    <w:rPr>
      <w:rFonts w:ascii="Arial" w:hAnsi="Arial"/>
      <w:sz w:val="22"/>
    </w:rPr>
  </w:style>
  <w:style w:type="paragraph" w:customStyle="1" w:styleId="afff3">
    <w:name w:val="таблица центр"/>
    <w:basedOn w:val="a1"/>
    <w:rsid w:val="001B3488"/>
    <w:pPr>
      <w:spacing w:before="80"/>
      <w:jc w:val="center"/>
    </w:pPr>
    <w:rPr>
      <w:rFonts w:ascii="Arial" w:hAnsi="Arial"/>
    </w:rPr>
  </w:style>
  <w:style w:type="paragraph" w:customStyle="1" w:styleId="afff4">
    <w:name w:val="Обычный перед табл"/>
    <w:basedOn w:val="a1"/>
    <w:rsid w:val="001B3488"/>
    <w:pPr>
      <w:spacing w:after="320" w:line="288" w:lineRule="auto"/>
      <w:ind w:firstLine="397"/>
      <w:jc w:val="both"/>
    </w:pPr>
    <w:rPr>
      <w:rFonts w:ascii="Arial" w:hAnsi="Arial"/>
      <w:sz w:val="22"/>
    </w:rPr>
  </w:style>
  <w:style w:type="paragraph" w:customStyle="1" w:styleId="afff5">
    <w:name w:val="Таблотст"/>
    <w:basedOn w:val="affe"/>
    <w:rsid w:val="001B3488"/>
    <w:pPr>
      <w:ind w:left="85"/>
      <w:jc w:val="left"/>
    </w:pPr>
  </w:style>
  <w:style w:type="paragraph" w:customStyle="1" w:styleId="afff6">
    <w:name w:val="Обычны"/>
    <w:rsid w:val="001B3488"/>
    <w:pPr>
      <w:widowControl w:val="0"/>
    </w:pPr>
  </w:style>
  <w:style w:type="paragraph" w:customStyle="1" w:styleId="212">
    <w:name w:val="Основной текст 21"/>
    <w:basedOn w:val="a1"/>
    <w:rsid w:val="001B3488"/>
    <w:pPr>
      <w:spacing w:line="360" w:lineRule="auto"/>
      <w:jc w:val="center"/>
    </w:pPr>
    <w:rPr>
      <w:b/>
      <w:sz w:val="28"/>
    </w:rPr>
  </w:style>
  <w:style w:type="paragraph" w:customStyle="1" w:styleId="ConsNormal">
    <w:name w:val="ConsNormal"/>
    <w:rsid w:val="001B3488"/>
    <w:pPr>
      <w:autoSpaceDE w:val="0"/>
      <w:autoSpaceDN w:val="0"/>
      <w:adjustRightInd w:val="0"/>
      <w:ind w:firstLine="720"/>
    </w:pPr>
    <w:rPr>
      <w:sz w:val="16"/>
    </w:rPr>
  </w:style>
  <w:style w:type="paragraph" w:customStyle="1" w:styleId="afff7">
    <w:name w:val="Текст в таблице"/>
    <w:basedOn w:val="a1"/>
    <w:rsid w:val="001B3488"/>
    <w:pPr>
      <w:ind w:firstLine="567"/>
      <w:jc w:val="both"/>
    </w:pPr>
    <w:rPr>
      <w:iCs/>
      <w:sz w:val="22"/>
      <w:szCs w:val="24"/>
    </w:rPr>
  </w:style>
  <w:style w:type="paragraph" w:customStyle="1" w:styleId="1a">
    <w:name w:val="Стиль1"/>
    <w:basedOn w:val="a1"/>
    <w:rsid w:val="001B3488"/>
    <w:pPr>
      <w:ind w:firstLine="709"/>
      <w:jc w:val="both"/>
    </w:pPr>
    <w:rPr>
      <w:rFonts w:ascii="Arial" w:hAnsi="Arial"/>
      <w:iCs/>
      <w:sz w:val="22"/>
      <w:szCs w:val="24"/>
    </w:rPr>
  </w:style>
  <w:style w:type="paragraph" w:customStyle="1" w:styleId="H1">
    <w:name w:val="H1"/>
    <w:basedOn w:val="a1"/>
    <w:next w:val="a1"/>
    <w:rsid w:val="001B3488"/>
    <w:pPr>
      <w:keepNext/>
      <w:spacing w:before="100" w:after="100"/>
      <w:outlineLvl w:val="1"/>
    </w:pPr>
    <w:rPr>
      <w:b/>
      <w:kern w:val="36"/>
      <w:sz w:val="48"/>
    </w:rPr>
  </w:style>
  <w:style w:type="paragraph" w:customStyle="1" w:styleId="afff8">
    <w:name w:val="ГАЛЯ"/>
    <w:basedOn w:val="a1"/>
    <w:rsid w:val="001B3488"/>
    <w:pPr>
      <w:ind w:firstLine="720"/>
      <w:jc w:val="both"/>
    </w:pPr>
    <w:rPr>
      <w:sz w:val="22"/>
      <w:szCs w:val="24"/>
    </w:rPr>
  </w:style>
  <w:style w:type="paragraph" w:customStyle="1" w:styleId="font6">
    <w:name w:val="font6"/>
    <w:basedOn w:val="a1"/>
    <w:rsid w:val="001B3488"/>
    <w:pPr>
      <w:spacing w:before="100" w:after="100"/>
    </w:pPr>
    <w:rPr>
      <w:rFonts w:ascii="Tahoma" w:eastAsia="Arial Unicode MS" w:hAnsi="Tahoma"/>
      <w:b/>
      <w:color w:val="000000"/>
      <w:sz w:val="16"/>
      <w:szCs w:val="24"/>
    </w:rPr>
  </w:style>
  <w:style w:type="paragraph" w:customStyle="1" w:styleId="afff9">
    <w:name w:val="Краткий обратный адрес"/>
    <w:basedOn w:val="a1"/>
    <w:rsid w:val="001B3488"/>
    <w:rPr>
      <w:rFonts w:ascii="Webdings" w:hAnsi="Webdings"/>
      <w:sz w:val="24"/>
      <w:szCs w:val="24"/>
    </w:rPr>
  </w:style>
  <w:style w:type="character" w:customStyle="1" w:styleId="brownhead1">
    <w:name w:val="brownhead1"/>
    <w:rsid w:val="001B3488"/>
    <w:rPr>
      <w:rFonts w:ascii="Arial" w:hAnsi="Arial" w:cs="Arial"/>
      <w:b/>
      <w:bCs/>
      <w:color w:val="753F3A"/>
      <w:sz w:val="21"/>
      <w:szCs w:val="21"/>
    </w:rPr>
  </w:style>
  <w:style w:type="paragraph" w:styleId="3b">
    <w:name w:val="List 3"/>
    <w:basedOn w:val="a1"/>
    <w:rsid w:val="001B3488"/>
    <w:pPr>
      <w:tabs>
        <w:tab w:val="num" w:pos="873"/>
      </w:tabs>
      <w:ind w:left="873" w:hanging="360"/>
      <w:jc w:val="both"/>
    </w:pPr>
    <w:rPr>
      <w:rFonts w:ascii="Arial" w:hAnsi="Arial"/>
      <w:sz w:val="22"/>
      <w:szCs w:val="24"/>
    </w:rPr>
  </w:style>
  <w:style w:type="paragraph" w:customStyle="1" w:styleId="ConsNonformat">
    <w:name w:val="ConsNonformat"/>
    <w:rsid w:val="001B3488"/>
    <w:pPr>
      <w:autoSpaceDE w:val="0"/>
      <w:autoSpaceDN w:val="0"/>
      <w:adjustRightInd w:val="0"/>
    </w:pPr>
    <w:rPr>
      <w:rFonts w:ascii="Courier New" w:hAnsi="Courier New" w:cs="Courier New"/>
    </w:rPr>
  </w:style>
  <w:style w:type="paragraph" w:customStyle="1" w:styleId="article">
    <w:name w:val="article"/>
    <w:basedOn w:val="a1"/>
    <w:rsid w:val="001B3488"/>
    <w:pPr>
      <w:spacing w:before="100" w:beforeAutospacing="1" w:after="100" w:afterAutospacing="1"/>
    </w:pPr>
    <w:rPr>
      <w:rFonts w:ascii="Verdana" w:eastAsia="Arial Unicode MS" w:hAnsi="Verdana" w:cs="Tahoma"/>
      <w:color w:val="333333"/>
      <w:sz w:val="18"/>
      <w:szCs w:val="18"/>
    </w:rPr>
  </w:style>
  <w:style w:type="paragraph" w:customStyle="1" w:styleId="213">
    <w:name w:val="Заголовок 21"/>
    <w:basedOn w:val="17"/>
    <w:next w:val="17"/>
    <w:rsid w:val="001B3488"/>
    <w:pPr>
      <w:keepNext/>
      <w:widowControl/>
      <w:tabs>
        <w:tab w:val="num" w:pos="780"/>
      </w:tabs>
      <w:spacing w:before="240" w:after="60"/>
      <w:ind w:left="780" w:hanging="420"/>
      <w:jc w:val="center"/>
      <w:outlineLvl w:val="1"/>
    </w:pPr>
    <w:rPr>
      <w:sz w:val="24"/>
    </w:rPr>
  </w:style>
  <w:style w:type="paragraph" w:customStyle="1" w:styleId="510">
    <w:name w:val="Заголовок 51"/>
    <w:basedOn w:val="17"/>
    <w:next w:val="17"/>
    <w:rsid w:val="001B3488"/>
    <w:pPr>
      <w:widowControl/>
      <w:spacing w:before="240" w:after="60"/>
      <w:outlineLvl w:val="4"/>
    </w:pPr>
    <w:rPr>
      <w:sz w:val="22"/>
    </w:rPr>
  </w:style>
  <w:style w:type="paragraph" w:customStyle="1" w:styleId="61">
    <w:name w:val="Заголовок 61"/>
    <w:basedOn w:val="17"/>
    <w:next w:val="17"/>
    <w:rsid w:val="001B3488"/>
    <w:pPr>
      <w:widowControl/>
      <w:spacing w:before="240" w:after="60"/>
      <w:outlineLvl w:val="5"/>
    </w:pPr>
    <w:rPr>
      <w:i/>
      <w:sz w:val="22"/>
    </w:rPr>
  </w:style>
  <w:style w:type="paragraph" w:customStyle="1" w:styleId="71">
    <w:name w:val="Заголовок 71"/>
    <w:basedOn w:val="17"/>
    <w:next w:val="17"/>
    <w:rsid w:val="001B3488"/>
    <w:pPr>
      <w:widowControl/>
      <w:spacing w:before="240" w:after="60"/>
      <w:outlineLvl w:val="6"/>
    </w:pPr>
  </w:style>
  <w:style w:type="paragraph" w:customStyle="1" w:styleId="81">
    <w:name w:val="Заголовок 81"/>
    <w:basedOn w:val="17"/>
    <w:next w:val="17"/>
    <w:rsid w:val="001B3488"/>
    <w:pPr>
      <w:widowControl/>
      <w:spacing w:before="240" w:after="60"/>
      <w:outlineLvl w:val="7"/>
    </w:pPr>
    <w:rPr>
      <w:i/>
    </w:rPr>
  </w:style>
  <w:style w:type="paragraph" w:customStyle="1" w:styleId="91">
    <w:name w:val="Заголовок 91"/>
    <w:basedOn w:val="17"/>
    <w:next w:val="17"/>
    <w:rsid w:val="001B3488"/>
    <w:pPr>
      <w:widowControl/>
      <w:spacing w:before="240" w:after="60"/>
      <w:outlineLvl w:val="8"/>
    </w:pPr>
    <w:rPr>
      <w:b/>
      <w:i/>
      <w:sz w:val="18"/>
    </w:rPr>
  </w:style>
  <w:style w:type="paragraph" w:customStyle="1" w:styleId="410">
    <w:name w:val="Заголовок 41"/>
    <w:basedOn w:val="17"/>
    <w:next w:val="17"/>
    <w:rsid w:val="001B3488"/>
    <w:pPr>
      <w:keepNext/>
      <w:widowControl/>
      <w:tabs>
        <w:tab w:val="num" w:pos="1080"/>
      </w:tabs>
      <w:spacing w:before="240" w:after="60"/>
      <w:ind w:left="1080" w:hanging="720"/>
      <w:outlineLvl w:val="3"/>
    </w:pPr>
    <w:rPr>
      <w:b/>
      <w:sz w:val="24"/>
    </w:rPr>
  </w:style>
  <w:style w:type="paragraph" w:customStyle="1" w:styleId="afffa">
    <w:name w:val="таблица"/>
    <w:basedOn w:val="a1"/>
    <w:rsid w:val="001B3488"/>
    <w:pPr>
      <w:widowControl w:val="0"/>
      <w:tabs>
        <w:tab w:val="num" w:pos="360"/>
      </w:tabs>
      <w:ind w:left="360" w:hanging="360"/>
    </w:pPr>
    <w:rPr>
      <w:sz w:val="22"/>
    </w:rPr>
  </w:style>
  <w:style w:type="paragraph" w:styleId="1b">
    <w:name w:val="index 1"/>
    <w:basedOn w:val="a1"/>
    <w:next w:val="a1"/>
    <w:autoRedefine/>
    <w:rsid w:val="001B3488"/>
    <w:pPr>
      <w:widowControl w:val="0"/>
      <w:autoSpaceDE w:val="0"/>
      <w:autoSpaceDN w:val="0"/>
      <w:adjustRightInd w:val="0"/>
      <w:ind w:left="240" w:hanging="240"/>
      <w:jc w:val="both"/>
    </w:pPr>
    <w:rPr>
      <w:sz w:val="24"/>
      <w:szCs w:val="24"/>
    </w:rPr>
  </w:style>
  <w:style w:type="paragraph" w:customStyle="1" w:styleId="BodySingle">
    <w:name w:val="Body Single"/>
    <w:rsid w:val="001B3488"/>
    <w:pPr>
      <w:widowControl w:val="0"/>
    </w:pPr>
    <w:rPr>
      <w:rFonts w:ascii="Webdings" w:hAnsi="Webdings"/>
      <w:color w:val="000000"/>
      <w:sz w:val="24"/>
    </w:rPr>
  </w:style>
  <w:style w:type="paragraph" w:styleId="2f4">
    <w:name w:val="List 2"/>
    <w:basedOn w:val="a1"/>
    <w:rsid w:val="001B3488"/>
    <w:pPr>
      <w:widowControl w:val="0"/>
      <w:autoSpaceDE w:val="0"/>
      <w:autoSpaceDN w:val="0"/>
      <w:adjustRightInd w:val="0"/>
      <w:ind w:left="566" w:hanging="283"/>
      <w:jc w:val="both"/>
    </w:pPr>
    <w:rPr>
      <w:sz w:val="24"/>
      <w:szCs w:val="24"/>
    </w:rPr>
  </w:style>
  <w:style w:type="character" w:styleId="afffb">
    <w:name w:val="line number"/>
    <w:rsid w:val="001B3488"/>
    <w:rPr>
      <w:rFonts w:cs="Times New Roman"/>
    </w:rPr>
  </w:style>
  <w:style w:type="paragraph" w:customStyle="1" w:styleId="text">
    <w:name w:val="text"/>
    <w:basedOn w:val="a1"/>
    <w:rsid w:val="001B3488"/>
    <w:pPr>
      <w:spacing w:before="100" w:beforeAutospacing="1" w:after="100" w:afterAutospacing="1"/>
      <w:ind w:left="240" w:right="240" w:firstLine="240"/>
      <w:jc w:val="both"/>
    </w:pPr>
    <w:rPr>
      <w:rFonts w:ascii="Arial" w:hAnsi="Arial" w:cs="Arial"/>
    </w:rPr>
  </w:style>
  <w:style w:type="paragraph" w:customStyle="1" w:styleId="intro">
    <w:name w:val="intro"/>
    <w:basedOn w:val="a1"/>
    <w:rsid w:val="001B3488"/>
    <w:pPr>
      <w:spacing w:before="100" w:beforeAutospacing="1" w:after="100" w:afterAutospacing="1"/>
      <w:ind w:left="960" w:right="240" w:firstLine="240"/>
      <w:jc w:val="both"/>
    </w:pPr>
    <w:rPr>
      <w:rFonts w:ascii="Arial" w:hAnsi="Arial" w:cs="Arial"/>
      <w:b/>
      <w:bCs/>
    </w:rPr>
  </w:style>
  <w:style w:type="paragraph" w:customStyle="1" w:styleId="afffc">
    <w:name w:val="Подчеркнутый"/>
    <w:basedOn w:val="a1"/>
    <w:next w:val="a1"/>
    <w:rsid w:val="001B3488"/>
    <w:pPr>
      <w:jc w:val="both"/>
    </w:pPr>
    <w:rPr>
      <w:rFonts w:ascii="Arial" w:hAnsi="Arial"/>
      <w:sz w:val="22"/>
      <w:u w:val="single"/>
    </w:rPr>
  </w:style>
  <w:style w:type="paragraph" w:customStyle="1" w:styleId="310">
    <w:name w:val="Основной текст 31"/>
    <w:basedOn w:val="a1"/>
    <w:rsid w:val="001B3488"/>
    <w:pPr>
      <w:widowControl w:val="0"/>
      <w:overflowPunct w:val="0"/>
      <w:autoSpaceDE w:val="0"/>
      <w:autoSpaceDN w:val="0"/>
      <w:adjustRightInd w:val="0"/>
      <w:spacing w:before="120"/>
      <w:textAlignment w:val="baseline"/>
    </w:pPr>
    <w:rPr>
      <w:sz w:val="24"/>
    </w:rPr>
  </w:style>
  <w:style w:type="paragraph" w:customStyle="1" w:styleId="Nonformat">
    <w:name w:val="Nonformat"/>
    <w:basedOn w:val="a1"/>
    <w:rsid w:val="001B3488"/>
    <w:pPr>
      <w:widowControl w:val="0"/>
    </w:pPr>
    <w:rPr>
      <w:rFonts w:ascii="Consultant" w:hAnsi="Consultant"/>
    </w:rPr>
  </w:style>
  <w:style w:type="paragraph" w:customStyle="1" w:styleId="1c">
    <w:name w:val="1"/>
    <w:basedOn w:val="a1"/>
    <w:next w:val="ae"/>
    <w:rsid w:val="001B3488"/>
    <w:pPr>
      <w:spacing w:before="100" w:beforeAutospacing="1" w:after="100" w:afterAutospacing="1"/>
    </w:pPr>
    <w:rPr>
      <w:sz w:val="24"/>
      <w:szCs w:val="24"/>
    </w:rPr>
  </w:style>
  <w:style w:type="paragraph" w:customStyle="1" w:styleId="textbold">
    <w:name w:val="text_bold"/>
    <w:basedOn w:val="a1"/>
    <w:rsid w:val="001B3488"/>
    <w:pPr>
      <w:spacing w:before="90"/>
      <w:ind w:firstLine="450"/>
      <w:jc w:val="both"/>
    </w:pPr>
    <w:rPr>
      <w:b/>
      <w:bCs/>
      <w:sz w:val="21"/>
      <w:szCs w:val="21"/>
    </w:rPr>
  </w:style>
  <w:style w:type="character" w:customStyle="1" w:styleId="topmenu1">
    <w:name w:val="topmenu1"/>
    <w:rsid w:val="001B3488"/>
    <w:rPr>
      <w:rFonts w:ascii="Arial" w:hAnsi="Arial" w:cs="Arial"/>
      <w:b/>
      <w:bCs/>
      <w:color w:val="333333"/>
      <w:sz w:val="16"/>
      <w:szCs w:val="16"/>
    </w:rPr>
  </w:style>
  <w:style w:type="character" w:customStyle="1" w:styleId="txtmini1">
    <w:name w:val="txtmini1"/>
    <w:rsid w:val="001B3488"/>
    <w:rPr>
      <w:rFonts w:ascii="Arial" w:hAnsi="Arial" w:cs="Arial"/>
      <w:color w:val="000000"/>
      <w:sz w:val="13"/>
      <w:szCs w:val="13"/>
    </w:rPr>
  </w:style>
  <w:style w:type="character" w:customStyle="1" w:styleId="hlcopyright1">
    <w:name w:val="hlcopyright1"/>
    <w:rsid w:val="001B3488"/>
    <w:rPr>
      <w:rFonts w:cs="Times New Roman"/>
      <w:i/>
      <w:iCs/>
      <w:sz w:val="20"/>
      <w:szCs w:val="20"/>
    </w:rPr>
  </w:style>
  <w:style w:type="character" w:customStyle="1" w:styleId="214">
    <w:name w:val="Оглавление 2 Знак1"/>
    <w:aliases w:val=" Знак2 Знак1"/>
    <w:uiPriority w:val="39"/>
    <w:locked/>
    <w:rsid w:val="001B3488"/>
    <w:rPr>
      <w:sz w:val="22"/>
      <w:szCs w:val="24"/>
    </w:rPr>
  </w:style>
  <w:style w:type="character" w:customStyle="1" w:styleId="36">
    <w:name w:val="Оглавление 3 Знак"/>
    <w:link w:val="34"/>
    <w:uiPriority w:val="39"/>
    <w:locked/>
    <w:rsid w:val="001B3488"/>
  </w:style>
  <w:style w:type="paragraph" w:customStyle="1" w:styleId="aff10">
    <w:name w:val="aff1"/>
    <w:basedOn w:val="a1"/>
    <w:rsid w:val="001B3488"/>
    <w:pPr>
      <w:spacing w:before="100" w:beforeAutospacing="1" w:after="100" w:afterAutospacing="1"/>
    </w:pPr>
    <w:rPr>
      <w:sz w:val="24"/>
      <w:szCs w:val="24"/>
    </w:rPr>
  </w:style>
  <w:style w:type="paragraph" w:customStyle="1" w:styleId="00">
    <w:name w:val="0"/>
    <w:basedOn w:val="a1"/>
    <w:rsid w:val="001B3488"/>
    <w:pPr>
      <w:spacing w:before="100" w:beforeAutospacing="1" w:after="100" w:afterAutospacing="1"/>
    </w:pPr>
    <w:rPr>
      <w:sz w:val="24"/>
      <w:szCs w:val="24"/>
    </w:rPr>
  </w:style>
  <w:style w:type="paragraph" w:customStyle="1" w:styleId="af00">
    <w:name w:val="af0"/>
    <w:basedOn w:val="a1"/>
    <w:rsid w:val="001B3488"/>
    <w:pPr>
      <w:spacing w:before="100" w:beforeAutospacing="1" w:after="100" w:afterAutospacing="1"/>
    </w:pPr>
    <w:rPr>
      <w:sz w:val="24"/>
      <w:szCs w:val="24"/>
    </w:rPr>
  </w:style>
  <w:style w:type="paragraph" w:customStyle="1" w:styleId="050">
    <w:name w:val="05"/>
    <w:basedOn w:val="a1"/>
    <w:rsid w:val="001B3488"/>
    <w:pPr>
      <w:spacing w:before="100" w:beforeAutospacing="1" w:after="100" w:afterAutospacing="1"/>
    </w:pPr>
    <w:rPr>
      <w:sz w:val="24"/>
      <w:szCs w:val="24"/>
    </w:rPr>
  </w:style>
  <w:style w:type="paragraph" w:customStyle="1" w:styleId="a30">
    <w:name w:val="a3"/>
    <w:basedOn w:val="a1"/>
    <w:rsid w:val="001B3488"/>
    <w:pPr>
      <w:spacing w:before="100" w:beforeAutospacing="1" w:after="100" w:afterAutospacing="1"/>
    </w:pPr>
    <w:rPr>
      <w:sz w:val="24"/>
      <w:szCs w:val="24"/>
    </w:rPr>
  </w:style>
  <w:style w:type="paragraph" w:customStyle="1" w:styleId="a40">
    <w:name w:val="a4"/>
    <w:basedOn w:val="a1"/>
    <w:rsid w:val="001B3488"/>
    <w:pPr>
      <w:spacing w:before="100" w:beforeAutospacing="1" w:after="100" w:afterAutospacing="1"/>
    </w:pPr>
    <w:rPr>
      <w:sz w:val="24"/>
      <w:szCs w:val="24"/>
    </w:rPr>
  </w:style>
  <w:style w:type="paragraph" w:customStyle="1" w:styleId="ae0">
    <w:name w:val="ae"/>
    <w:basedOn w:val="a1"/>
    <w:rsid w:val="001B3488"/>
    <w:pPr>
      <w:spacing w:before="100" w:beforeAutospacing="1" w:after="100" w:afterAutospacing="1"/>
    </w:pPr>
    <w:rPr>
      <w:sz w:val="24"/>
      <w:szCs w:val="24"/>
    </w:rPr>
  </w:style>
  <w:style w:type="paragraph" w:customStyle="1" w:styleId="400">
    <w:name w:val="40"/>
    <w:basedOn w:val="a1"/>
    <w:rsid w:val="001B3488"/>
    <w:pPr>
      <w:spacing w:before="100" w:beforeAutospacing="1" w:after="100" w:afterAutospacing="1"/>
    </w:pPr>
    <w:rPr>
      <w:sz w:val="24"/>
      <w:szCs w:val="24"/>
    </w:rPr>
  </w:style>
  <w:style w:type="paragraph" w:customStyle="1" w:styleId="-">
    <w:name w:val="-"/>
    <w:basedOn w:val="a1"/>
    <w:link w:val="-0"/>
    <w:rsid w:val="001B3488"/>
    <w:pPr>
      <w:spacing w:before="100" w:beforeAutospacing="1" w:after="100" w:afterAutospacing="1"/>
    </w:pPr>
    <w:rPr>
      <w:sz w:val="24"/>
      <w:szCs w:val="24"/>
    </w:rPr>
  </w:style>
  <w:style w:type="character" w:customStyle="1" w:styleId="-0">
    <w:name w:val="- Знак"/>
    <w:link w:val="-"/>
    <w:locked/>
    <w:rsid w:val="001B3488"/>
    <w:rPr>
      <w:sz w:val="24"/>
      <w:szCs w:val="24"/>
    </w:rPr>
  </w:style>
  <w:style w:type="paragraph" w:customStyle="1" w:styleId="0-">
    <w:name w:val="0-"/>
    <w:basedOn w:val="a1"/>
    <w:rsid w:val="001B3488"/>
    <w:pPr>
      <w:spacing w:before="100" w:beforeAutospacing="1" w:after="100" w:afterAutospacing="1"/>
    </w:pPr>
    <w:rPr>
      <w:sz w:val="24"/>
      <w:szCs w:val="24"/>
    </w:rPr>
  </w:style>
  <w:style w:type="paragraph" w:customStyle="1" w:styleId="a10">
    <w:name w:val="a1"/>
    <w:basedOn w:val="a1"/>
    <w:rsid w:val="001B3488"/>
    <w:pPr>
      <w:spacing w:before="100" w:beforeAutospacing="1" w:after="100" w:afterAutospacing="1"/>
    </w:pPr>
    <w:rPr>
      <w:sz w:val="24"/>
      <w:szCs w:val="24"/>
    </w:rPr>
  </w:style>
  <w:style w:type="character" w:customStyle="1" w:styleId="afffd">
    <w:name w:val="aff"/>
    <w:rsid w:val="001B3488"/>
    <w:rPr>
      <w:rFonts w:cs="Times New Roman"/>
    </w:rPr>
  </w:style>
  <w:style w:type="paragraph" w:customStyle="1" w:styleId="fee72">
    <w:name w:val="fee72"/>
    <w:basedOn w:val="a1"/>
    <w:rsid w:val="001B3488"/>
    <w:pPr>
      <w:spacing w:before="100" w:beforeAutospacing="1" w:after="100" w:afterAutospacing="1"/>
    </w:pPr>
    <w:rPr>
      <w:sz w:val="24"/>
      <w:szCs w:val="24"/>
    </w:rPr>
  </w:style>
  <w:style w:type="paragraph" w:customStyle="1" w:styleId="af10">
    <w:name w:val="af1"/>
    <w:basedOn w:val="a1"/>
    <w:rsid w:val="001B3488"/>
    <w:pPr>
      <w:spacing w:before="100" w:beforeAutospacing="1" w:after="100" w:afterAutospacing="1"/>
    </w:pPr>
    <w:rPr>
      <w:sz w:val="24"/>
      <w:szCs w:val="24"/>
    </w:rPr>
  </w:style>
  <w:style w:type="paragraph" w:customStyle="1" w:styleId="a20">
    <w:name w:val="a2"/>
    <w:basedOn w:val="a1"/>
    <w:rsid w:val="001B3488"/>
    <w:pPr>
      <w:spacing w:before="100" w:beforeAutospacing="1" w:after="100" w:afterAutospacing="1"/>
    </w:pPr>
    <w:rPr>
      <w:sz w:val="24"/>
      <w:szCs w:val="24"/>
    </w:rPr>
  </w:style>
  <w:style w:type="paragraph" w:customStyle="1" w:styleId="aa0">
    <w:name w:val="aa"/>
    <w:basedOn w:val="a1"/>
    <w:rsid w:val="001B3488"/>
    <w:pPr>
      <w:spacing w:before="100" w:beforeAutospacing="1" w:after="100" w:afterAutospacing="1"/>
    </w:pPr>
    <w:rPr>
      <w:sz w:val="24"/>
      <w:szCs w:val="24"/>
    </w:rPr>
  </w:style>
  <w:style w:type="paragraph" w:customStyle="1" w:styleId="afffe">
    <w:name w:val="Анатолий"/>
    <w:basedOn w:val="a1"/>
    <w:rsid w:val="001B3488"/>
    <w:pPr>
      <w:jc w:val="center"/>
    </w:pPr>
    <w:rPr>
      <w:sz w:val="24"/>
    </w:rPr>
  </w:style>
  <w:style w:type="paragraph" w:customStyle="1" w:styleId="affff">
    <w:name w:val="Текст для заключения"/>
    <w:basedOn w:val="a1"/>
    <w:rsid w:val="001B3488"/>
    <w:pPr>
      <w:keepLines/>
      <w:spacing w:before="120"/>
      <w:ind w:firstLine="720"/>
      <w:jc w:val="both"/>
    </w:pPr>
    <w:rPr>
      <w:sz w:val="24"/>
    </w:rPr>
  </w:style>
  <w:style w:type="paragraph" w:customStyle="1" w:styleId="MA">
    <w:name w:val="Обычный M&amp;A"/>
    <w:basedOn w:val="a1"/>
    <w:autoRedefine/>
    <w:rsid w:val="001B3488"/>
    <w:pPr>
      <w:tabs>
        <w:tab w:val="right" w:pos="9072"/>
      </w:tabs>
      <w:jc w:val="both"/>
    </w:pPr>
    <w:rPr>
      <w:sz w:val="24"/>
      <w:szCs w:val="24"/>
    </w:rPr>
  </w:style>
  <w:style w:type="character" w:styleId="affff0">
    <w:name w:val="Emphasis"/>
    <w:uiPriority w:val="20"/>
    <w:qFormat/>
    <w:rsid w:val="001B3488"/>
    <w:rPr>
      <w:rFonts w:cs="Times New Roman"/>
      <w:i/>
      <w:iCs/>
    </w:rPr>
  </w:style>
  <w:style w:type="paragraph" w:styleId="44">
    <w:name w:val="toc 4"/>
    <w:basedOn w:val="a1"/>
    <w:next w:val="a1"/>
    <w:autoRedefine/>
    <w:uiPriority w:val="39"/>
    <w:qFormat/>
    <w:rsid w:val="001B3488"/>
    <w:pPr>
      <w:widowControl w:val="0"/>
      <w:tabs>
        <w:tab w:val="right" w:leader="dot" w:pos="10206"/>
      </w:tabs>
      <w:autoSpaceDE w:val="0"/>
      <w:autoSpaceDN w:val="0"/>
      <w:adjustRightInd w:val="0"/>
      <w:ind w:left="720" w:firstLine="720"/>
      <w:jc w:val="both"/>
    </w:pPr>
    <w:rPr>
      <w:sz w:val="22"/>
      <w:szCs w:val="24"/>
    </w:rPr>
  </w:style>
  <w:style w:type="paragraph" w:styleId="affff1">
    <w:name w:val="Normal Indent"/>
    <w:basedOn w:val="a1"/>
    <w:rsid w:val="001B3488"/>
    <w:pPr>
      <w:ind w:left="708" w:firstLine="567"/>
      <w:jc w:val="both"/>
    </w:pPr>
    <w:rPr>
      <w:sz w:val="24"/>
      <w:szCs w:val="24"/>
    </w:rPr>
  </w:style>
  <w:style w:type="paragraph" w:customStyle="1" w:styleId="120">
    <w:name w:val="Обычный (веб)12"/>
    <w:basedOn w:val="a1"/>
    <w:rsid w:val="001B3488"/>
    <w:pPr>
      <w:spacing w:before="100" w:beforeAutospacing="1" w:after="100" w:afterAutospacing="1"/>
      <w:ind w:firstLine="720"/>
      <w:jc w:val="both"/>
    </w:pPr>
    <w:rPr>
      <w:sz w:val="24"/>
      <w:szCs w:val="24"/>
    </w:rPr>
  </w:style>
  <w:style w:type="paragraph" w:customStyle="1" w:styleId="52">
    <w:name w:val="Обычный (веб)5"/>
    <w:aliases w:val="Обычный (Web)1 Знак Знак Знак,Обычный (веб)1 Знак Знак,Обычный (Web)1 Знак Знак Знак Знак"/>
    <w:basedOn w:val="a1"/>
    <w:rsid w:val="001B3488"/>
    <w:pPr>
      <w:spacing w:before="100" w:beforeAutospacing="1" w:after="100" w:afterAutospacing="1"/>
      <w:jc w:val="both"/>
    </w:pPr>
    <w:rPr>
      <w:sz w:val="24"/>
      <w:szCs w:val="24"/>
    </w:rPr>
  </w:style>
  <w:style w:type="paragraph" w:customStyle="1" w:styleId="pubtxt1">
    <w:name w:val="pub_txt1"/>
    <w:basedOn w:val="a1"/>
    <w:rsid w:val="001B3488"/>
    <w:pPr>
      <w:spacing w:before="100" w:beforeAutospacing="1" w:after="100" w:afterAutospacing="1"/>
      <w:textAlignment w:val="top"/>
    </w:pPr>
    <w:rPr>
      <w:sz w:val="14"/>
      <w:szCs w:val="14"/>
    </w:rPr>
  </w:style>
  <w:style w:type="paragraph" w:customStyle="1" w:styleId="affff2">
    <w:name w:val="Стиль для схем"/>
    <w:basedOn w:val="a1"/>
    <w:rsid w:val="001B3488"/>
    <w:pPr>
      <w:jc w:val="center"/>
    </w:pPr>
  </w:style>
  <w:style w:type="paragraph" w:customStyle="1" w:styleId="affff3">
    <w:name w:val="Текст табл центр б/абз"/>
    <w:basedOn w:val="a1"/>
    <w:rsid w:val="001B3488"/>
    <w:pPr>
      <w:jc w:val="center"/>
    </w:pPr>
    <w:rPr>
      <w:szCs w:val="24"/>
    </w:rPr>
  </w:style>
  <w:style w:type="character" w:customStyle="1" w:styleId="2f5">
    <w:name w:val="Азаоловок2 Знак"/>
    <w:rsid w:val="001B3488"/>
    <w:rPr>
      <w:rFonts w:cs="Times New Roman"/>
      <w:b/>
      <w:sz w:val="24"/>
      <w:szCs w:val="24"/>
      <w:lang w:val="ru-RU" w:eastAsia="ru-RU" w:bidi="ar-SA"/>
    </w:rPr>
  </w:style>
  <w:style w:type="character" w:customStyle="1" w:styleId="1d">
    <w:name w:val="Азаголовок 1 Знак Знак"/>
    <w:rsid w:val="001B3488"/>
    <w:rPr>
      <w:rFonts w:cs="Times New Roman"/>
      <w:b/>
      <w:caps/>
      <w:sz w:val="24"/>
      <w:szCs w:val="24"/>
      <w:lang w:val="ru-RU" w:eastAsia="ru-RU" w:bidi="ar-SA"/>
    </w:rPr>
  </w:style>
  <w:style w:type="character" w:customStyle="1" w:styleId="2f6">
    <w:name w:val="Азаоловок2 Знак Знак"/>
    <w:rsid w:val="001B3488"/>
    <w:rPr>
      <w:rFonts w:cs="Times New Roman"/>
      <w:b/>
      <w:sz w:val="24"/>
      <w:szCs w:val="24"/>
      <w:lang w:val="ru-RU" w:eastAsia="ru-RU" w:bidi="ar-SA"/>
    </w:rPr>
  </w:style>
  <w:style w:type="paragraph" w:customStyle="1" w:styleId="ConsTitle">
    <w:name w:val="ConsTitle"/>
    <w:rsid w:val="001B3488"/>
    <w:pPr>
      <w:widowControl w:val="0"/>
      <w:autoSpaceDE w:val="0"/>
      <w:autoSpaceDN w:val="0"/>
      <w:adjustRightInd w:val="0"/>
    </w:pPr>
    <w:rPr>
      <w:rFonts w:ascii="Arial" w:hAnsi="Arial" w:cs="Arial"/>
      <w:b/>
      <w:bCs/>
      <w:sz w:val="16"/>
      <w:szCs w:val="16"/>
    </w:rPr>
  </w:style>
  <w:style w:type="paragraph" w:customStyle="1" w:styleId="ConsCell">
    <w:name w:val="ConsCell"/>
    <w:rsid w:val="001B3488"/>
    <w:pPr>
      <w:widowControl w:val="0"/>
      <w:autoSpaceDE w:val="0"/>
      <w:autoSpaceDN w:val="0"/>
      <w:adjustRightInd w:val="0"/>
    </w:pPr>
    <w:rPr>
      <w:rFonts w:ascii="Arial" w:hAnsi="Arial" w:cs="Arial"/>
    </w:rPr>
  </w:style>
  <w:style w:type="paragraph" w:customStyle="1" w:styleId="CM64">
    <w:name w:val="CM64"/>
    <w:basedOn w:val="a1"/>
    <w:next w:val="a1"/>
    <w:rsid w:val="001B3488"/>
    <w:pPr>
      <w:widowControl w:val="0"/>
      <w:autoSpaceDE w:val="0"/>
      <w:autoSpaceDN w:val="0"/>
      <w:adjustRightInd w:val="0"/>
      <w:spacing w:after="390"/>
    </w:pPr>
    <w:rPr>
      <w:sz w:val="24"/>
      <w:szCs w:val="24"/>
    </w:rPr>
  </w:style>
  <w:style w:type="paragraph" w:customStyle="1" w:styleId="affff4">
    <w:name w:val="Словарная статья"/>
    <w:basedOn w:val="a1"/>
    <w:next w:val="a1"/>
    <w:rsid w:val="001B3488"/>
    <w:pPr>
      <w:autoSpaceDE w:val="0"/>
      <w:autoSpaceDN w:val="0"/>
      <w:adjustRightInd w:val="0"/>
      <w:ind w:right="118"/>
      <w:jc w:val="both"/>
    </w:pPr>
    <w:rPr>
      <w:rFonts w:ascii="Arial" w:hAnsi="Arial"/>
    </w:rPr>
  </w:style>
  <w:style w:type="paragraph" w:customStyle="1" w:styleId="H2">
    <w:name w:val="H2"/>
    <w:basedOn w:val="a1"/>
    <w:next w:val="a1"/>
    <w:rsid w:val="001B3488"/>
    <w:pPr>
      <w:keepNext/>
      <w:spacing w:before="100" w:after="100"/>
      <w:outlineLvl w:val="2"/>
    </w:pPr>
    <w:rPr>
      <w:b/>
      <w:sz w:val="36"/>
      <w:szCs w:val="24"/>
    </w:rPr>
  </w:style>
  <w:style w:type="paragraph" w:customStyle="1" w:styleId="1e">
    <w:name w:val="заголовок 1"/>
    <w:basedOn w:val="a1"/>
    <w:next w:val="a1"/>
    <w:rsid w:val="001B3488"/>
    <w:pPr>
      <w:keepNext/>
      <w:tabs>
        <w:tab w:val="num" w:pos="360"/>
      </w:tabs>
      <w:autoSpaceDE w:val="0"/>
      <w:autoSpaceDN w:val="0"/>
      <w:spacing w:before="240" w:after="60" w:line="288" w:lineRule="auto"/>
      <w:ind w:left="360"/>
      <w:outlineLvl w:val="0"/>
    </w:pPr>
    <w:rPr>
      <w:rFonts w:ascii="Arial" w:hAnsi="Arial" w:cs="Arial"/>
      <w:b/>
      <w:bCs/>
      <w:kern w:val="28"/>
      <w:sz w:val="28"/>
      <w:szCs w:val="28"/>
    </w:rPr>
  </w:style>
  <w:style w:type="paragraph" w:customStyle="1" w:styleId="Iauiue">
    <w:name w:val="Iau.iue"/>
    <w:basedOn w:val="a1"/>
    <w:next w:val="a1"/>
    <w:rsid w:val="001B3488"/>
    <w:pPr>
      <w:autoSpaceDE w:val="0"/>
      <w:autoSpaceDN w:val="0"/>
      <w:adjustRightInd w:val="0"/>
    </w:pPr>
    <w:rPr>
      <w:sz w:val="24"/>
      <w:szCs w:val="24"/>
    </w:rPr>
  </w:style>
  <w:style w:type="character" w:customStyle="1" w:styleId="Ciaeniinee">
    <w:name w:val="Ciae niinee"/>
    <w:rsid w:val="001B3488"/>
    <w:rPr>
      <w:color w:val="000000"/>
    </w:rPr>
  </w:style>
  <w:style w:type="paragraph" w:customStyle="1" w:styleId="Iniiaiieoaeno">
    <w:name w:val="Iniiaiie oaeno"/>
    <w:basedOn w:val="a1"/>
    <w:next w:val="a1"/>
    <w:rsid w:val="001B3488"/>
    <w:pPr>
      <w:autoSpaceDE w:val="0"/>
      <w:autoSpaceDN w:val="0"/>
      <w:adjustRightInd w:val="0"/>
      <w:spacing w:after="120"/>
    </w:pPr>
    <w:rPr>
      <w:sz w:val="24"/>
      <w:szCs w:val="24"/>
    </w:rPr>
  </w:style>
  <w:style w:type="paragraph" w:customStyle="1" w:styleId="1KGK9">
    <w:name w:val="1KG=K9"/>
    <w:rsid w:val="001B3488"/>
    <w:pPr>
      <w:autoSpaceDE w:val="0"/>
      <w:autoSpaceDN w:val="0"/>
      <w:adjustRightInd w:val="0"/>
      <w:jc w:val="both"/>
    </w:pPr>
    <w:rPr>
      <w:rFonts w:ascii="MS Sans Serif" w:hAnsi="MS Sans Serif"/>
      <w:sz w:val="24"/>
      <w:szCs w:val="24"/>
    </w:rPr>
  </w:style>
  <w:style w:type="paragraph" w:styleId="affff5">
    <w:name w:val="Subtitle"/>
    <w:basedOn w:val="a1"/>
    <w:link w:val="affff6"/>
    <w:qFormat/>
    <w:rsid w:val="001B3488"/>
    <w:pPr>
      <w:ind w:firstLine="709"/>
      <w:jc w:val="both"/>
    </w:pPr>
    <w:rPr>
      <w:sz w:val="28"/>
    </w:rPr>
  </w:style>
  <w:style w:type="character" w:customStyle="1" w:styleId="affff6">
    <w:name w:val="Подзаголовок Знак"/>
    <w:basedOn w:val="a2"/>
    <w:link w:val="affff5"/>
    <w:rsid w:val="001B3488"/>
    <w:rPr>
      <w:sz w:val="28"/>
    </w:rPr>
  </w:style>
  <w:style w:type="character" w:customStyle="1" w:styleId="26">
    <w:name w:val="АЗАГОЛОВОК2 Знак"/>
    <w:link w:val="25"/>
    <w:locked/>
    <w:rsid w:val="001B3488"/>
    <w:rPr>
      <w:b/>
      <w:iCs/>
      <w:noProof/>
      <w:sz w:val="24"/>
      <w:szCs w:val="24"/>
    </w:rPr>
  </w:style>
  <w:style w:type="character" w:styleId="affff7">
    <w:name w:val="annotation reference"/>
    <w:rsid w:val="001B3488"/>
    <w:rPr>
      <w:rFonts w:cs="Times New Roman"/>
      <w:sz w:val="16"/>
      <w:szCs w:val="16"/>
    </w:rPr>
  </w:style>
  <w:style w:type="paragraph" w:styleId="affff8">
    <w:name w:val="annotation text"/>
    <w:basedOn w:val="a1"/>
    <w:link w:val="affff9"/>
    <w:rsid w:val="001B3488"/>
    <w:pPr>
      <w:widowControl w:val="0"/>
      <w:autoSpaceDE w:val="0"/>
      <w:autoSpaceDN w:val="0"/>
      <w:adjustRightInd w:val="0"/>
      <w:ind w:firstLine="720"/>
      <w:jc w:val="both"/>
    </w:pPr>
  </w:style>
  <w:style w:type="character" w:customStyle="1" w:styleId="affff9">
    <w:name w:val="Текст примечания Знак"/>
    <w:basedOn w:val="a2"/>
    <w:link w:val="affff8"/>
    <w:rsid w:val="001B3488"/>
  </w:style>
  <w:style w:type="paragraph" w:customStyle="1" w:styleId="Char">
    <w:name w:val="Char"/>
    <w:basedOn w:val="a1"/>
    <w:rsid w:val="001B3488"/>
    <w:pPr>
      <w:spacing w:after="160" w:line="240" w:lineRule="exact"/>
    </w:pPr>
    <w:rPr>
      <w:rFonts w:ascii="Verdana" w:hAnsi="Verdana"/>
      <w:lang w:val="en-US" w:eastAsia="en-US"/>
    </w:rPr>
  </w:style>
  <w:style w:type="paragraph" w:customStyle="1" w:styleId="affffa">
    <w:name w:val="Таблица текст"/>
    <w:basedOn w:val="a1"/>
    <w:rsid w:val="001B3488"/>
    <w:rPr>
      <w:sz w:val="22"/>
      <w:szCs w:val="24"/>
    </w:rPr>
  </w:style>
  <w:style w:type="paragraph" w:customStyle="1" w:styleId="affffb">
    <w:name w:val="Таблица №"/>
    <w:basedOn w:val="a1"/>
    <w:rsid w:val="001B3488"/>
    <w:pPr>
      <w:jc w:val="right"/>
    </w:pPr>
    <w:rPr>
      <w:sz w:val="22"/>
      <w:szCs w:val="22"/>
    </w:rPr>
  </w:style>
  <w:style w:type="paragraph" w:customStyle="1" w:styleId="affffc">
    <w:name w:val="Формула"/>
    <w:basedOn w:val="af2"/>
    <w:rsid w:val="001B3488"/>
    <w:pPr>
      <w:overflowPunct w:val="0"/>
      <w:autoSpaceDE w:val="0"/>
      <w:autoSpaceDN w:val="0"/>
      <w:adjustRightInd w:val="0"/>
      <w:spacing w:before="80" w:after="80"/>
      <w:ind w:firstLine="567"/>
      <w:jc w:val="center"/>
      <w:textAlignment w:val="baseline"/>
    </w:pPr>
    <w:rPr>
      <w:b/>
      <w:bCs/>
      <w:kern w:val="28"/>
      <w:sz w:val="24"/>
    </w:rPr>
  </w:style>
  <w:style w:type="paragraph" w:customStyle="1" w:styleId="Char1">
    <w:name w:val="Char1"/>
    <w:basedOn w:val="a1"/>
    <w:rsid w:val="001B3488"/>
    <w:pPr>
      <w:spacing w:after="160" w:line="240" w:lineRule="exact"/>
    </w:pPr>
    <w:rPr>
      <w:rFonts w:ascii="Verdana" w:hAnsi="Verdana"/>
      <w:lang w:val="en-US" w:eastAsia="en-US"/>
    </w:rPr>
  </w:style>
  <w:style w:type="paragraph" w:customStyle="1" w:styleId="Body">
    <w:name w:val="Body"/>
    <w:basedOn w:val="a1"/>
    <w:rsid w:val="001B3488"/>
    <w:pPr>
      <w:overflowPunct w:val="0"/>
      <w:autoSpaceDE w:val="0"/>
      <w:autoSpaceDN w:val="0"/>
      <w:adjustRightInd w:val="0"/>
      <w:ind w:firstLine="283"/>
      <w:jc w:val="both"/>
      <w:textAlignment w:val="baseline"/>
    </w:pPr>
    <w:rPr>
      <w:rFonts w:ascii="NewtonC" w:hAnsi="NewtonC"/>
      <w:noProof/>
      <w:color w:val="000000"/>
    </w:rPr>
  </w:style>
  <w:style w:type="character" w:customStyle="1" w:styleId="-00">
    <w:name w:val="-0"/>
    <w:aliases w:val="5"/>
    <w:rsid w:val="001B3488"/>
    <w:rPr>
      <w:rFonts w:cs="Times New Roman"/>
    </w:rPr>
  </w:style>
  <w:style w:type="paragraph" w:customStyle="1" w:styleId="Num1">
    <w:name w:val="Num 1."/>
    <w:basedOn w:val="a1"/>
    <w:rsid w:val="001B3488"/>
    <w:pPr>
      <w:tabs>
        <w:tab w:val="left" w:pos="510"/>
      </w:tabs>
      <w:overflowPunct w:val="0"/>
      <w:autoSpaceDE w:val="0"/>
      <w:autoSpaceDN w:val="0"/>
      <w:adjustRightInd w:val="0"/>
      <w:ind w:left="510" w:hanging="227"/>
      <w:jc w:val="both"/>
      <w:textAlignment w:val="baseline"/>
    </w:pPr>
    <w:rPr>
      <w:rFonts w:ascii="NewtonC" w:hAnsi="NewtonC"/>
      <w:noProof/>
      <w:color w:val="000000"/>
    </w:rPr>
  </w:style>
  <w:style w:type="paragraph" w:customStyle="1" w:styleId="Num10">
    <w:name w:val="Num 1.+"/>
    <w:basedOn w:val="a1"/>
    <w:rsid w:val="001B3488"/>
    <w:pPr>
      <w:tabs>
        <w:tab w:val="left" w:pos="510"/>
      </w:tabs>
      <w:overflowPunct w:val="0"/>
      <w:autoSpaceDE w:val="0"/>
      <w:autoSpaceDN w:val="0"/>
      <w:adjustRightInd w:val="0"/>
      <w:ind w:left="510" w:hanging="227"/>
      <w:jc w:val="both"/>
      <w:textAlignment w:val="baseline"/>
    </w:pPr>
    <w:rPr>
      <w:rFonts w:ascii="NewtonC" w:hAnsi="NewtonC"/>
      <w:noProof/>
      <w:color w:val="000000"/>
    </w:rPr>
  </w:style>
  <w:style w:type="character" w:customStyle="1" w:styleId="FontStyle11">
    <w:name w:val="Font Style11"/>
    <w:rsid w:val="001B3488"/>
    <w:rPr>
      <w:rFonts w:ascii="Arial Narrow" w:hAnsi="Arial Narrow" w:cs="Arial Narrow"/>
      <w:b/>
      <w:bCs/>
      <w:sz w:val="20"/>
      <w:szCs w:val="20"/>
    </w:rPr>
  </w:style>
  <w:style w:type="paragraph" w:customStyle="1" w:styleId="Style1">
    <w:name w:val="Style1"/>
    <w:basedOn w:val="a1"/>
    <w:rsid w:val="001B3488"/>
    <w:pPr>
      <w:widowControl w:val="0"/>
      <w:autoSpaceDE w:val="0"/>
      <w:autoSpaceDN w:val="0"/>
      <w:adjustRightInd w:val="0"/>
    </w:pPr>
    <w:rPr>
      <w:rFonts w:ascii="Arial Narrow" w:hAnsi="Arial Narrow"/>
      <w:sz w:val="24"/>
      <w:szCs w:val="24"/>
    </w:rPr>
  </w:style>
  <w:style w:type="paragraph" w:customStyle="1" w:styleId="Style3">
    <w:name w:val="Style3"/>
    <w:basedOn w:val="a1"/>
    <w:rsid w:val="001B3488"/>
    <w:pPr>
      <w:widowControl w:val="0"/>
      <w:autoSpaceDE w:val="0"/>
      <w:autoSpaceDN w:val="0"/>
      <w:adjustRightInd w:val="0"/>
    </w:pPr>
    <w:rPr>
      <w:rFonts w:ascii="Arial Narrow" w:hAnsi="Arial Narrow"/>
      <w:sz w:val="24"/>
      <w:szCs w:val="24"/>
    </w:rPr>
  </w:style>
  <w:style w:type="character" w:customStyle="1" w:styleId="FontStyle15">
    <w:name w:val="Font Style15"/>
    <w:rsid w:val="001B3488"/>
    <w:rPr>
      <w:rFonts w:ascii="Arial Narrow" w:hAnsi="Arial Narrow" w:cs="Arial Narrow"/>
      <w:sz w:val="14"/>
      <w:szCs w:val="14"/>
    </w:rPr>
  </w:style>
  <w:style w:type="paragraph" w:customStyle="1" w:styleId="Style5">
    <w:name w:val="Style5"/>
    <w:basedOn w:val="a1"/>
    <w:rsid w:val="001B3488"/>
    <w:pPr>
      <w:widowControl w:val="0"/>
      <w:autoSpaceDE w:val="0"/>
      <w:autoSpaceDN w:val="0"/>
      <w:adjustRightInd w:val="0"/>
      <w:spacing w:line="278" w:lineRule="exact"/>
      <w:jc w:val="both"/>
    </w:pPr>
    <w:rPr>
      <w:rFonts w:ascii="Arial Narrow" w:hAnsi="Arial Narrow"/>
      <w:sz w:val="24"/>
      <w:szCs w:val="24"/>
    </w:rPr>
  </w:style>
  <w:style w:type="character" w:customStyle="1" w:styleId="FontStyle13">
    <w:name w:val="Font Style13"/>
    <w:rsid w:val="001B3488"/>
    <w:rPr>
      <w:rFonts w:ascii="Arial Narrow" w:hAnsi="Arial Narrow" w:cs="Arial Narrow"/>
      <w:sz w:val="18"/>
      <w:szCs w:val="18"/>
    </w:rPr>
  </w:style>
  <w:style w:type="character" w:customStyle="1" w:styleId="FontStyle18">
    <w:name w:val="Font Style18"/>
    <w:rsid w:val="001B3488"/>
    <w:rPr>
      <w:rFonts w:ascii="Arial Narrow" w:hAnsi="Arial Narrow" w:cs="Arial Narrow"/>
      <w:spacing w:val="-10"/>
      <w:sz w:val="16"/>
      <w:szCs w:val="16"/>
    </w:rPr>
  </w:style>
  <w:style w:type="paragraph" w:customStyle="1" w:styleId="Style9">
    <w:name w:val="Style9"/>
    <w:basedOn w:val="a1"/>
    <w:rsid w:val="001B3488"/>
    <w:pPr>
      <w:widowControl w:val="0"/>
      <w:autoSpaceDE w:val="0"/>
      <w:autoSpaceDN w:val="0"/>
      <w:adjustRightInd w:val="0"/>
      <w:spacing w:line="374" w:lineRule="exact"/>
    </w:pPr>
    <w:rPr>
      <w:rFonts w:ascii="Arial Narrow" w:hAnsi="Arial Narrow"/>
      <w:sz w:val="24"/>
      <w:szCs w:val="24"/>
    </w:rPr>
  </w:style>
  <w:style w:type="paragraph" w:customStyle="1" w:styleId="Style8">
    <w:name w:val="Style8"/>
    <w:basedOn w:val="a1"/>
    <w:rsid w:val="001B3488"/>
    <w:pPr>
      <w:widowControl w:val="0"/>
      <w:autoSpaceDE w:val="0"/>
      <w:autoSpaceDN w:val="0"/>
      <w:adjustRightInd w:val="0"/>
      <w:spacing w:line="252" w:lineRule="exact"/>
      <w:jc w:val="both"/>
    </w:pPr>
    <w:rPr>
      <w:rFonts w:ascii="Arial Narrow" w:hAnsi="Arial Narrow"/>
      <w:sz w:val="24"/>
      <w:szCs w:val="24"/>
    </w:rPr>
  </w:style>
  <w:style w:type="character" w:customStyle="1" w:styleId="FontStyle19">
    <w:name w:val="Font Style19"/>
    <w:rsid w:val="001B3488"/>
    <w:rPr>
      <w:rFonts w:ascii="Arial Narrow" w:hAnsi="Arial Narrow" w:cs="Arial Narrow"/>
      <w:sz w:val="14"/>
      <w:szCs w:val="14"/>
    </w:rPr>
  </w:style>
  <w:style w:type="paragraph" w:customStyle="1" w:styleId="Style7">
    <w:name w:val="Style7"/>
    <w:basedOn w:val="a1"/>
    <w:rsid w:val="001B3488"/>
    <w:pPr>
      <w:widowControl w:val="0"/>
      <w:autoSpaceDE w:val="0"/>
      <w:autoSpaceDN w:val="0"/>
      <w:adjustRightInd w:val="0"/>
    </w:pPr>
    <w:rPr>
      <w:rFonts w:ascii="Arial Narrow" w:hAnsi="Arial Narrow"/>
      <w:sz w:val="24"/>
      <w:szCs w:val="24"/>
    </w:rPr>
  </w:style>
  <w:style w:type="character" w:customStyle="1" w:styleId="FontStyle14">
    <w:name w:val="Font Style14"/>
    <w:rsid w:val="001B3488"/>
    <w:rPr>
      <w:rFonts w:ascii="Arial Narrow" w:hAnsi="Arial Narrow" w:cs="Arial Narrow"/>
      <w:sz w:val="14"/>
      <w:szCs w:val="14"/>
    </w:rPr>
  </w:style>
  <w:style w:type="character" w:customStyle="1" w:styleId="FontStyle16">
    <w:name w:val="Font Style16"/>
    <w:rsid w:val="001B3488"/>
    <w:rPr>
      <w:rFonts w:ascii="Arial Narrow" w:hAnsi="Arial Narrow" w:cs="Arial Narrow"/>
      <w:i/>
      <w:iCs/>
      <w:sz w:val="14"/>
      <w:szCs w:val="14"/>
    </w:rPr>
  </w:style>
  <w:style w:type="paragraph" w:customStyle="1" w:styleId="affffd">
    <w:name w:val="Таблицы (моноширинный)"/>
    <w:basedOn w:val="a1"/>
    <w:next w:val="a1"/>
    <w:rsid w:val="001B3488"/>
    <w:pPr>
      <w:widowControl w:val="0"/>
      <w:autoSpaceDE w:val="0"/>
      <w:autoSpaceDN w:val="0"/>
      <w:adjustRightInd w:val="0"/>
      <w:jc w:val="both"/>
    </w:pPr>
    <w:rPr>
      <w:rFonts w:ascii="Courier New" w:hAnsi="Courier New" w:cs="Courier New"/>
    </w:rPr>
  </w:style>
  <w:style w:type="paragraph" w:customStyle="1" w:styleId="affffe">
    <w:name w:val="Таблица шапка"/>
    <w:basedOn w:val="a1"/>
    <w:autoRedefine/>
    <w:rsid w:val="001B3488"/>
    <w:pPr>
      <w:widowControl w:val="0"/>
      <w:autoSpaceDE w:val="0"/>
      <w:autoSpaceDN w:val="0"/>
      <w:adjustRightInd w:val="0"/>
      <w:spacing w:before="60" w:after="60"/>
      <w:jc w:val="both"/>
    </w:pPr>
    <w:rPr>
      <w:spacing w:val="2"/>
      <w:sz w:val="24"/>
      <w:szCs w:val="24"/>
    </w:rPr>
  </w:style>
  <w:style w:type="paragraph" w:customStyle="1" w:styleId="53">
    <w:name w:val="Азаголовок5"/>
    <w:basedOn w:val="42"/>
    <w:autoRedefine/>
    <w:qFormat/>
    <w:rsid w:val="001B3488"/>
    <w:pPr>
      <w:widowControl w:val="0"/>
      <w:tabs>
        <w:tab w:val="right" w:leader="dot" w:pos="10206"/>
      </w:tabs>
      <w:autoSpaceDE w:val="0"/>
      <w:autoSpaceDN w:val="0"/>
      <w:adjustRightInd w:val="0"/>
      <w:spacing w:before="120" w:after="60"/>
      <w:ind w:firstLine="0"/>
      <w:jc w:val="left"/>
    </w:pPr>
    <w:rPr>
      <w:rFonts w:ascii="Times New Roman" w:hAnsi="Times New Roman" w:cs="Times New Roman"/>
      <w:i w:val="0"/>
      <w:color w:val="000000"/>
      <w:sz w:val="22"/>
      <w:shd w:val="clear" w:color="auto" w:fill="FFFFFF"/>
    </w:rPr>
  </w:style>
  <w:style w:type="paragraph" w:styleId="54">
    <w:name w:val="toc 5"/>
    <w:basedOn w:val="a1"/>
    <w:next w:val="a1"/>
    <w:autoRedefine/>
    <w:uiPriority w:val="39"/>
    <w:qFormat/>
    <w:rsid w:val="001B3488"/>
    <w:pPr>
      <w:widowControl w:val="0"/>
      <w:autoSpaceDE w:val="0"/>
      <w:autoSpaceDN w:val="0"/>
      <w:adjustRightInd w:val="0"/>
      <w:ind w:left="960" w:firstLine="720"/>
      <w:jc w:val="both"/>
    </w:pPr>
    <w:rPr>
      <w:sz w:val="22"/>
      <w:szCs w:val="24"/>
    </w:rPr>
  </w:style>
  <w:style w:type="paragraph" w:customStyle="1" w:styleId="Paragraph1">
    <w:name w:val="Paragraph 1"/>
    <w:basedOn w:val="a1"/>
    <w:rsid w:val="001B3488"/>
    <w:pPr>
      <w:spacing w:line="360" w:lineRule="atLeast"/>
      <w:jc w:val="both"/>
    </w:pPr>
    <w:rPr>
      <w:rFonts w:ascii="Antiqua" w:hAnsi="Antiqua"/>
      <w:sz w:val="22"/>
      <w:lang w:val="en-US"/>
    </w:rPr>
  </w:style>
  <w:style w:type="character" w:customStyle="1" w:styleId="FontStyle40">
    <w:name w:val="Font Style40"/>
    <w:rsid w:val="001B3488"/>
    <w:rPr>
      <w:rFonts w:ascii="Arial Narrow" w:hAnsi="Arial Narrow" w:cs="Arial Narrow"/>
      <w:b/>
      <w:bCs/>
      <w:sz w:val="16"/>
      <w:szCs w:val="16"/>
    </w:rPr>
  </w:style>
  <w:style w:type="paragraph" w:customStyle="1" w:styleId="Style4">
    <w:name w:val="Style4"/>
    <w:basedOn w:val="a1"/>
    <w:rsid w:val="001B3488"/>
    <w:pPr>
      <w:widowControl w:val="0"/>
      <w:autoSpaceDE w:val="0"/>
      <w:autoSpaceDN w:val="0"/>
      <w:adjustRightInd w:val="0"/>
      <w:spacing w:line="352" w:lineRule="exact"/>
      <w:jc w:val="both"/>
    </w:pPr>
    <w:rPr>
      <w:rFonts w:ascii="Franklin Gothic Medium Cond" w:hAnsi="Franklin Gothic Medium Cond"/>
      <w:sz w:val="24"/>
      <w:szCs w:val="24"/>
    </w:rPr>
  </w:style>
  <w:style w:type="character" w:customStyle="1" w:styleId="FontStyle37">
    <w:name w:val="Font Style37"/>
    <w:rsid w:val="001B3488"/>
    <w:rPr>
      <w:rFonts w:ascii="Arial Narrow" w:hAnsi="Arial Narrow" w:cs="Arial Narrow"/>
      <w:b/>
      <w:bCs/>
      <w:sz w:val="26"/>
      <w:szCs w:val="26"/>
    </w:rPr>
  </w:style>
  <w:style w:type="character" w:customStyle="1" w:styleId="FontStyle46">
    <w:name w:val="Font Style46"/>
    <w:rsid w:val="001B3488"/>
    <w:rPr>
      <w:rFonts w:ascii="Arial Narrow" w:hAnsi="Arial Narrow" w:cs="Arial Narrow"/>
      <w:sz w:val="16"/>
      <w:szCs w:val="16"/>
    </w:rPr>
  </w:style>
  <w:style w:type="paragraph" w:customStyle="1" w:styleId="Style21">
    <w:name w:val="Style21"/>
    <w:basedOn w:val="a1"/>
    <w:rsid w:val="001B3488"/>
    <w:pPr>
      <w:widowControl w:val="0"/>
      <w:autoSpaceDE w:val="0"/>
      <w:autoSpaceDN w:val="0"/>
      <w:adjustRightInd w:val="0"/>
      <w:spacing w:line="197" w:lineRule="exact"/>
      <w:jc w:val="center"/>
    </w:pPr>
    <w:rPr>
      <w:rFonts w:ascii="Franklin Gothic Medium Cond" w:hAnsi="Franklin Gothic Medium Cond"/>
      <w:sz w:val="24"/>
      <w:szCs w:val="24"/>
    </w:rPr>
  </w:style>
  <w:style w:type="paragraph" w:customStyle="1" w:styleId="Style22">
    <w:name w:val="Style22"/>
    <w:basedOn w:val="a1"/>
    <w:rsid w:val="001B3488"/>
    <w:pPr>
      <w:widowControl w:val="0"/>
      <w:autoSpaceDE w:val="0"/>
      <w:autoSpaceDN w:val="0"/>
      <w:adjustRightInd w:val="0"/>
    </w:pPr>
    <w:rPr>
      <w:rFonts w:ascii="Franklin Gothic Medium Cond" w:hAnsi="Franklin Gothic Medium Cond"/>
      <w:sz w:val="24"/>
      <w:szCs w:val="24"/>
    </w:rPr>
  </w:style>
  <w:style w:type="character" w:customStyle="1" w:styleId="FontStyle38">
    <w:name w:val="Font Style38"/>
    <w:rsid w:val="001B3488"/>
    <w:rPr>
      <w:rFonts w:ascii="Arial Narrow" w:hAnsi="Arial Narrow" w:cs="Arial Narrow"/>
      <w:sz w:val="14"/>
      <w:szCs w:val="14"/>
    </w:rPr>
  </w:style>
  <w:style w:type="character" w:customStyle="1" w:styleId="FontStyle39">
    <w:name w:val="Font Style39"/>
    <w:rsid w:val="001B3488"/>
    <w:rPr>
      <w:rFonts w:ascii="Arial Narrow" w:hAnsi="Arial Narrow" w:cs="Arial Narrow"/>
      <w:sz w:val="14"/>
      <w:szCs w:val="14"/>
    </w:rPr>
  </w:style>
  <w:style w:type="paragraph" w:customStyle="1" w:styleId="Style10">
    <w:name w:val="Style10"/>
    <w:basedOn w:val="a1"/>
    <w:rsid w:val="001B3488"/>
    <w:pPr>
      <w:widowControl w:val="0"/>
      <w:autoSpaceDE w:val="0"/>
      <w:autoSpaceDN w:val="0"/>
      <w:adjustRightInd w:val="0"/>
      <w:spacing w:line="197" w:lineRule="exact"/>
      <w:jc w:val="center"/>
    </w:pPr>
    <w:rPr>
      <w:rFonts w:ascii="Franklin Gothic Medium Cond" w:hAnsi="Franklin Gothic Medium Cond"/>
      <w:sz w:val="24"/>
      <w:szCs w:val="24"/>
    </w:rPr>
  </w:style>
  <w:style w:type="paragraph" w:customStyle="1" w:styleId="Style27">
    <w:name w:val="Style27"/>
    <w:basedOn w:val="a1"/>
    <w:rsid w:val="001B3488"/>
    <w:pPr>
      <w:widowControl w:val="0"/>
      <w:autoSpaceDE w:val="0"/>
      <w:autoSpaceDN w:val="0"/>
      <w:adjustRightInd w:val="0"/>
    </w:pPr>
    <w:rPr>
      <w:rFonts w:ascii="Franklin Gothic Medium Cond" w:hAnsi="Franklin Gothic Medium Cond"/>
      <w:sz w:val="24"/>
      <w:szCs w:val="24"/>
    </w:rPr>
  </w:style>
  <w:style w:type="character" w:customStyle="1" w:styleId="FontStyle41">
    <w:name w:val="Font Style41"/>
    <w:rsid w:val="001B3488"/>
    <w:rPr>
      <w:rFonts w:ascii="Arial Narrow" w:hAnsi="Arial Narrow" w:cs="Arial Narrow"/>
      <w:sz w:val="10"/>
      <w:szCs w:val="10"/>
    </w:rPr>
  </w:style>
  <w:style w:type="paragraph" w:customStyle="1" w:styleId="Style6">
    <w:name w:val="Style6"/>
    <w:basedOn w:val="a1"/>
    <w:rsid w:val="001B3488"/>
    <w:pPr>
      <w:widowControl w:val="0"/>
      <w:autoSpaceDE w:val="0"/>
      <w:autoSpaceDN w:val="0"/>
      <w:adjustRightInd w:val="0"/>
    </w:pPr>
    <w:rPr>
      <w:rFonts w:ascii="Franklin Gothic Medium Cond" w:hAnsi="Franklin Gothic Medium Cond"/>
      <w:sz w:val="24"/>
      <w:szCs w:val="24"/>
    </w:rPr>
  </w:style>
  <w:style w:type="paragraph" w:customStyle="1" w:styleId="Style20">
    <w:name w:val="Style20"/>
    <w:basedOn w:val="a1"/>
    <w:rsid w:val="001B3488"/>
    <w:pPr>
      <w:widowControl w:val="0"/>
      <w:autoSpaceDE w:val="0"/>
      <w:autoSpaceDN w:val="0"/>
      <w:adjustRightInd w:val="0"/>
    </w:pPr>
    <w:rPr>
      <w:rFonts w:ascii="Franklin Gothic Medium Cond" w:hAnsi="Franklin Gothic Medium Cond"/>
      <w:sz w:val="24"/>
      <w:szCs w:val="24"/>
    </w:rPr>
  </w:style>
  <w:style w:type="character" w:customStyle="1" w:styleId="FontStyle48">
    <w:name w:val="Font Style48"/>
    <w:rsid w:val="001B3488"/>
    <w:rPr>
      <w:rFonts w:ascii="Arial Narrow" w:hAnsi="Arial Narrow" w:cs="Arial Narrow"/>
      <w:b/>
      <w:bCs/>
      <w:sz w:val="18"/>
      <w:szCs w:val="18"/>
    </w:rPr>
  </w:style>
  <w:style w:type="paragraph" w:customStyle="1" w:styleId="55">
    <w:name w:val="Стиль5"/>
    <w:basedOn w:val="30"/>
    <w:rsid w:val="001B3488"/>
    <w:pPr>
      <w:keepNext w:val="0"/>
      <w:tabs>
        <w:tab w:val="left" w:pos="0"/>
      </w:tabs>
      <w:spacing w:before="100" w:beforeAutospacing="1" w:after="100" w:afterAutospacing="1"/>
      <w:jc w:val="center"/>
    </w:pPr>
    <w:rPr>
      <w:bCs w:val="0"/>
      <w:color w:val="008000"/>
      <w:sz w:val="22"/>
      <w:szCs w:val="22"/>
    </w:rPr>
  </w:style>
  <w:style w:type="character" w:customStyle="1" w:styleId="01">
    <w:name w:val="01"/>
    <w:aliases w:val="52,011"/>
    <w:rsid w:val="001B3488"/>
    <w:rPr>
      <w:rFonts w:cs="Times New Roman"/>
    </w:rPr>
  </w:style>
  <w:style w:type="paragraph" w:customStyle="1" w:styleId="afffff">
    <w:name w:val="Знак"/>
    <w:basedOn w:val="a1"/>
    <w:rsid w:val="001B3488"/>
    <w:pPr>
      <w:spacing w:after="160" w:line="240" w:lineRule="exact"/>
    </w:pPr>
    <w:rPr>
      <w:rFonts w:ascii="Verdana" w:hAnsi="Verdana"/>
      <w:lang w:val="en-US" w:eastAsia="en-US"/>
    </w:rPr>
  </w:style>
  <w:style w:type="paragraph" w:customStyle="1" w:styleId="afffff0">
    <w:name w:val="Знак Знак Знак Знак"/>
    <w:basedOn w:val="a1"/>
    <w:rsid w:val="001B3488"/>
    <w:pPr>
      <w:spacing w:after="160" w:line="240" w:lineRule="exact"/>
    </w:pPr>
    <w:rPr>
      <w:rFonts w:ascii="Verdana" w:hAnsi="Verdana"/>
      <w:lang w:val="en-US" w:eastAsia="en-US"/>
    </w:rPr>
  </w:style>
  <w:style w:type="character" w:styleId="afffff1">
    <w:name w:val="Placeholder Text"/>
    <w:uiPriority w:val="99"/>
    <w:semiHidden/>
    <w:rsid w:val="001B3488"/>
    <w:rPr>
      <w:rFonts w:cs="Times New Roman"/>
      <w:color w:val="808080"/>
    </w:rPr>
  </w:style>
  <w:style w:type="table" w:styleId="afffff2">
    <w:name w:val="Table Elegant"/>
    <w:basedOn w:val="1f"/>
    <w:rsid w:val="001B3488"/>
    <w:pPr>
      <w:widowControl/>
      <w:autoSpaceDE/>
      <w:autoSpaceDN/>
      <w:adjustRightInd/>
      <w:ind w:firstLine="0"/>
      <w:jc w:val="center"/>
    </w:pPr>
    <w:rPr>
      <w:rFonts w:ascii="Arial" w:hAnsi="Arial"/>
    </w:rPr>
    <w:tblP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Pr>
    <w:tblStylePr w:type="firstRow">
      <w:rPr>
        <w:rFonts w:cs="Times New Roman"/>
        <w:caps/>
        <w:color w:val="auto"/>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table" w:styleId="1f">
    <w:name w:val="Table Simple 1"/>
    <w:basedOn w:val="a3"/>
    <w:rsid w:val="001B3488"/>
    <w:pPr>
      <w:widowControl w:val="0"/>
      <w:autoSpaceDE w:val="0"/>
      <w:autoSpaceDN w:val="0"/>
      <w:adjustRightInd w:val="0"/>
      <w:ind w:firstLine="720"/>
      <w:jc w:val="both"/>
    </w:pPr>
    <w:tblPr>
      <w:tblBorders>
        <w:top w:val="single" w:sz="12" w:space="0" w:color="008000"/>
        <w:bottom w:val="single" w:sz="12" w:space="0" w:color="008000"/>
      </w:tblBorders>
    </w:tblPr>
    <w:tblStylePr w:type="firstRow">
      <w:rPr>
        <w:rFonts w:cs="Times New Roman"/>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paragraph" w:customStyle="1" w:styleId="221">
    <w:name w:val="Основной текст 22"/>
    <w:basedOn w:val="a1"/>
    <w:rsid w:val="001B3488"/>
    <w:pPr>
      <w:overflowPunct w:val="0"/>
      <w:autoSpaceDE w:val="0"/>
      <w:autoSpaceDN w:val="0"/>
      <w:adjustRightInd w:val="0"/>
      <w:ind w:firstLine="567"/>
      <w:textAlignment w:val="baseline"/>
    </w:pPr>
    <w:rPr>
      <w:sz w:val="24"/>
    </w:rPr>
  </w:style>
  <w:style w:type="paragraph" w:customStyle="1" w:styleId="3c">
    <w:name w:val="Обычный3"/>
    <w:rsid w:val="001B3488"/>
    <w:pPr>
      <w:widowControl w:val="0"/>
    </w:pPr>
  </w:style>
  <w:style w:type="paragraph" w:customStyle="1" w:styleId="2f7">
    <w:name w:val="Название объекта2"/>
    <w:basedOn w:val="2f1"/>
    <w:rsid w:val="001B3488"/>
    <w:pPr>
      <w:widowControl w:val="0"/>
      <w:pBdr>
        <w:bottom w:val="single" w:sz="6" w:space="1" w:color="auto"/>
      </w:pBdr>
      <w:spacing w:before="0" w:after="0"/>
      <w:jc w:val="center"/>
    </w:pPr>
    <w:rPr>
      <w:rFonts w:ascii="Arial" w:hAnsi="Arial"/>
      <w:b/>
      <w:snapToGrid/>
    </w:rPr>
  </w:style>
  <w:style w:type="paragraph" w:customStyle="1" w:styleId="230">
    <w:name w:val="Основной текст 23"/>
    <w:basedOn w:val="a1"/>
    <w:rsid w:val="001B3488"/>
    <w:pPr>
      <w:spacing w:line="360" w:lineRule="auto"/>
      <w:jc w:val="center"/>
    </w:pPr>
    <w:rPr>
      <w:b/>
      <w:sz w:val="28"/>
    </w:rPr>
  </w:style>
  <w:style w:type="paragraph" w:customStyle="1" w:styleId="222">
    <w:name w:val="Заголовок 22"/>
    <w:basedOn w:val="3c"/>
    <w:next w:val="3c"/>
    <w:rsid w:val="001B3488"/>
    <w:pPr>
      <w:keepNext/>
      <w:widowControl/>
      <w:tabs>
        <w:tab w:val="num" w:pos="780"/>
      </w:tabs>
      <w:spacing w:before="240" w:after="60"/>
      <w:ind w:left="780" w:hanging="420"/>
      <w:jc w:val="center"/>
      <w:outlineLvl w:val="1"/>
    </w:pPr>
    <w:rPr>
      <w:sz w:val="24"/>
    </w:rPr>
  </w:style>
  <w:style w:type="paragraph" w:customStyle="1" w:styleId="520">
    <w:name w:val="Заголовок 52"/>
    <w:basedOn w:val="3c"/>
    <w:next w:val="3c"/>
    <w:rsid w:val="001B3488"/>
    <w:pPr>
      <w:widowControl/>
      <w:spacing w:before="240" w:after="60"/>
      <w:outlineLvl w:val="4"/>
    </w:pPr>
    <w:rPr>
      <w:sz w:val="22"/>
    </w:rPr>
  </w:style>
  <w:style w:type="paragraph" w:customStyle="1" w:styleId="62">
    <w:name w:val="Заголовок 62"/>
    <w:basedOn w:val="3c"/>
    <w:next w:val="3c"/>
    <w:rsid w:val="001B3488"/>
    <w:pPr>
      <w:widowControl/>
      <w:spacing w:before="240" w:after="60"/>
      <w:outlineLvl w:val="5"/>
    </w:pPr>
    <w:rPr>
      <w:i/>
      <w:sz w:val="22"/>
    </w:rPr>
  </w:style>
  <w:style w:type="paragraph" w:customStyle="1" w:styleId="72">
    <w:name w:val="Заголовок 72"/>
    <w:basedOn w:val="3c"/>
    <w:next w:val="3c"/>
    <w:rsid w:val="001B3488"/>
    <w:pPr>
      <w:widowControl/>
      <w:spacing w:before="240" w:after="60"/>
      <w:outlineLvl w:val="6"/>
    </w:pPr>
  </w:style>
  <w:style w:type="paragraph" w:customStyle="1" w:styleId="82">
    <w:name w:val="Заголовок 82"/>
    <w:basedOn w:val="3c"/>
    <w:next w:val="3c"/>
    <w:rsid w:val="001B3488"/>
    <w:pPr>
      <w:widowControl/>
      <w:spacing w:before="240" w:after="60"/>
      <w:outlineLvl w:val="7"/>
    </w:pPr>
    <w:rPr>
      <w:i/>
    </w:rPr>
  </w:style>
  <w:style w:type="paragraph" w:customStyle="1" w:styleId="92">
    <w:name w:val="Заголовок 92"/>
    <w:basedOn w:val="3c"/>
    <w:next w:val="3c"/>
    <w:rsid w:val="001B3488"/>
    <w:pPr>
      <w:widowControl/>
      <w:spacing w:before="240" w:after="60"/>
      <w:outlineLvl w:val="8"/>
    </w:pPr>
    <w:rPr>
      <w:b/>
      <w:i/>
      <w:sz w:val="18"/>
    </w:rPr>
  </w:style>
  <w:style w:type="paragraph" w:customStyle="1" w:styleId="420">
    <w:name w:val="Заголовок 42"/>
    <w:basedOn w:val="3c"/>
    <w:next w:val="3c"/>
    <w:rsid w:val="001B3488"/>
    <w:pPr>
      <w:keepNext/>
      <w:widowControl/>
      <w:tabs>
        <w:tab w:val="num" w:pos="1080"/>
      </w:tabs>
      <w:spacing w:before="240" w:after="60"/>
      <w:ind w:left="1080" w:hanging="720"/>
      <w:outlineLvl w:val="3"/>
    </w:pPr>
    <w:rPr>
      <w:b/>
      <w:sz w:val="24"/>
    </w:rPr>
  </w:style>
  <w:style w:type="paragraph" w:customStyle="1" w:styleId="320">
    <w:name w:val="Основной текст 32"/>
    <w:basedOn w:val="a1"/>
    <w:rsid w:val="001B3488"/>
    <w:pPr>
      <w:widowControl w:val="0"/>
      <w:overflowPunct w:val="0"/>
      <w:autoSpaceDE w:val="0"/>
      <w:autoSpaceDN w:val="0"/>
      <w:adjustRightInd w:val="0"/>
      <w:spacing w:before="120"/>
      <w:textAlignment w:val="baseline"/>
    </w:pPr>
    <w:rPr>
      <w:sz w:val="24"/>
    </w:rPr>
  </w:style>
  <w:style w:type="paragraph" w:customStyle="1" w:styleId="ConsPlusNormal">
    <w:name w:val="ConsPlusNormal"/>
    <w:rsid w:val="001B3488"/>
    <w:pPr>
      <w:widowControl w:val="0"/>
      <w:autoSpaceDE w:val="0"/>
      <w:autoSpaceDN w:val="0"/>
      <w:adjustRightInd w:val="0"/>
      <w:ind w:firstLine="720"/>
    </w:pPr>
    <w:rPr>
      <w:rFonts w:ascii="Arial" w:hAnsi="Arial" w:cs="Arial"/>
    </w:rPr>
  </w:style>
  <w:style w:type="character" w:customStyle="1" w:styleId="FontStyle12">
    <w:name w:val="Font Style12"/>
    <w:rsid w:val="001B3488"/>
    <w:rPr>
      <w:rFonts w:ascii="Times New Roman" w:hAnsi="Times New Roman" w:cs="Times New Roman"/>
      <w:sz w:val="14"/>
      <w:szCs w:val="14"/>
    </w:rPr>
  </w:style>
  <w:style w:type="paragraph" w:customStyle="1" w:styleId="Style17">
    <w:name w:val="Style17"/>
    <w:basedOn w:val="a1"/>
    <w:rsid w:val="001B3488"/>
    <w:pPr>
      <w:widowControl w:val="0"/>
      <w:autoSpaceDE w:val="0"/>
      <w:autoSpaceDN w:val="0"/>
      <w:adjustRightInd w:val="0"/>
    </w:pPr>
    <w:rPr>
      <w:rFonts w:ascii="Arial Narrow" w:hAnsi="Arial Narrow"/>
      <w:sz w:val="24"/>
      <w:szCs w:val="24"/>
    </w:rPr>
  </w:style>
  <w:style w:type="character" w:customStyle="1" w:styleId="FontStyle32">
    <w:name w:val="Font Style32"/>
    <w:rsid w:val="001B3488"/>
    <w:rPr>
      <w:rFonts w:ascii="Arial Narrow" w:hAnsi="Arial Narrow" w:cs="Arial Narrow"/>
      <w:b/>
      <w:bCs/>
      <w:sz w:val="22"/>
      <w:szCs w:val="22"/>
    </w:rPr>
  </w:style>
  <w:style w:type="paragraph" w:customStyle="1" w:styleId="1f0">
    <w:name w:val="Знак Знак Знак Знак1"/>
    <w:basedOn w:val="a1"/>
    <w:rsid w:val="001B3488"/>
    <w:pPr>
      <w:spacing w:after="160" w:line="240" w:lineRule="exact"/>
    </w:pPr>
    <w:rPr>
      <w:rFonts w:ascii="Verdana" w:hAnsi="Verdana"/>
      <w:lang w:val="en-US" w:eastAsia="en-US"/>
    </w:rPr>
  </w:style>
  <w:style w:type="paragraph" w:customStyle="1" w:styleId="xl163">
    <w:name w:val="xl163"/>
    <w:basedOn w:val="a1"/>
    <w:rsid w:val="001B3488"/>
    <w:pPr>
      <w:pBdr>
        <w:top w:val="double" w:sz="6" w:space="0" w:color="auto"/>
        <w:left w:val="double" w:sz="6" w:space="0" w:color="auto"/>
        <w:bottom w:val="double" w:sz="6" w:space="0" w:color="auto"/>
        <w:right w:val="double" w:sz="6" w:space="0" w:color="auto"/>
      </w:pBdr>
      <w:spacing w:before="100" w:beforeAutospacing="1" w:after="100" w:afterAutospacing="1"/>
    </w:pPr>
    <w:rPr>
      <w:b/>
      <w:bCs/>
      <w:sz w:val="16"/>
      <w:szCs w:val="16"/>
    </w:rPr>
  </w:style>
  <w:style w:type="paragraph" w:customStyle="1" w:styleId="xl164">
    <w:name w:val="xl164"/>
    <w:basedOn w:val="a1"/>
    <w:rsid w:val="001B3488"/>
    <w:pPr>
      <w:pBdr>
        <w:top w:val="double" w:sz="6" w:space="0" w:color="auto"/>
        <w:left w:val="double" w:sz="6" w:space="0" w:color="auto"/>
        <w:bottom w:val="double" w:sz="6" w:space="0" w:color="auto"/>
        <w:right w:val="double" w:sz="6" w:space="0" w:color="auto"/>
      </w:pBdr>
      <w:spacing w:before="100" w:beforeAutospacing="1" w:after="100" w:afterAutospacing="1"/>
    </w:pPr>
    <w:rPr>
      <w:sz w:val="16"/>
      <w:szCs w:val="16"/>
    </w:rPr>
  </w:style>
  <w:style w:type="paragraph" w:customStyle="1" w:styleId="xl165">
    <w:name w:val="xl165"/>
    <w:basedOn w:val="a1"/>
    <w:rsid w:val="001B3488"/>
    <w:pPr>
      <w:pBdr>
        <w:top w:val="double" w:sz="6" w:space="0" w:color="auto"/>
        <w:left w:val="double" w:sz="6" w:space="0" w:color="auto"/>
        <w:bottom w:val="double" w:sz="6" w:space="0" w:color="auto"/>
        <w:right w:val="double" w:sz="6" w:space="0" w:color="auto"/>
      </w:pBdr>
      <w:spacing w:before="100" w:beforeAutospacing="1" w:after="100" w:afterAutospacing="1"/>
      <w:jc w:val="center"/>
      <w:textAlignment w:val="center"/>
    </w:pPr>
    <w:rPr>
      <w:rFonts w:ascii="Arial" w:hAnsi="Arial" w:cs="Arial"/>
      <w:color w:val="0000FF"/>
      <w:sz w:val="16"/>
      <w:szCs w:val="16"/>
    </w:rPr>
  </w:style>
  <w:style w:type="paragraph" w:customStyle="1" w:styleId="xl166">
    <w:name w:val="xl166"/>
    <w:basedOn w:val="a1"/>
    <w:rsid w:val="001B3488"/>
    <w:pPr>
      <w:pBdr>
        <w:top w:val="double" w:sz="6" w:space="0" w:color="auto"/>
        <w:left w:val="double" w:sz="6" w:space="0" w:color="auto"/>
        <w:bottom w:val="double" w:sz="6" w:space="0" w:color="auto"/>
        <w:right w:val="double" w:sz="6" w:space="0" w:color="auto"/>
      </w:pBdr>
      <w:spacing w:before="100" w:beforeAutospacing="1" w:after="100" w:afterAutospacing="1"/>
      <w:jc w:val="center"/>
      <w:textAlignment w:val="center"/>
    </w:pPr>
    <w:rPr>
      <w:rFonts w:ascii="Arial" w:hAnsi="Arial" w:cs="Arial"/>
      <w:sz w:val="16"/>
      <w:szCs w:val="16"/>
    </w:rPr>
  </w:style>
  <w:style w:type="paragraph" w:customStyle="1" w:styleId="xl167">
    <w:name w:val="xl167"/>
    <w:basedOn w:val="a1"/>
    <w:rsid w:val="001B3488"/>
    <w:pPr>
      <w:pBdr>
        <w:top w:val="double" w:sz="6" w:space="0" w:color="auto"/>
        <w:left w:val="double" w:sz="6" w:space="0" w:color="auto"/>
        <w:bottom w:val="double" w:sz="6" w:space="0" w:color="auto"/>
        <w:right w:val="double" w:sz="6" w:space="0" w:color="auto"/>
      </w:pBdr>
      <w:spacing w:before="100" w:beforeAutospacing="1" w:after="100" w:afterAutospacing="1"/>
    </w:pPr>
    <w:rPr>
      <w:sz w:val="16"/>
      <w:szCs w:val="16"/>
    </w:rPr>
  </w:style>
  <w:style w:type="paragraph" w:customStyle="1" w:styleId="xl168">
    <w:name w:val="xl168"/>
    <w:basedOn w:val="a1"/>
    <w:rsid w:val="001B3488"/>
    <w:pPr>
      <w:pBdr>
        <w:top w:val="double" w:sz="6" w:space="0" w:color="auto"/>
        <w:left w:val="double" w:sz="6" w:space="0" w:color="auto"/>
        <w:bottom w:val="double" w:sz="6" w:space="0" w:color="auto"/>
        <w:right w:val="double" w:sz="6" w:space="0" w:color="auto"/>
      </w:pBdr>
      <w:spacing w:before="100" w:beforeAutospacing="1" w:after="100" w:afterAutospacing="1"/>
      <w:jc w:val="center"/>
      <w:textAlignment w:val="center"/>
    </w:pPr>
    <w:rPr>
      <w:rFonts w:ascii="Arial" w:hAnsi="Arial" w:cs="Arial"/>
      <w:sz w:val="16"/>
      <w:szCs w:val="16"/>
    </w:rPr>
  </w:style>
  <w:style w:type="paragraph" w:customStyle="1" w:styleId="xl169">
    <w:name w:val="xl169"/>
    <w:basedOn w:val="a1"/>
    <w:rsid w:val="001B3488"/>
    <w:pPr>
      <w:pBdr>
        <w:top w:val="double" w:sz="6" w:space="0" w:color="auto"/>
        <w:left w:val="double" w:sz="6" w:space="0" w:color="auto"/>
        <w:bottom w:val="double" w:sz="6" w:space="0" w:color="auto"/>
        <w:right w:val="double" w:sz="6" w:space="0" w:color="auto"/>
      </w:pBdr>
      <w:spacing w:before="100" w:beforeAutospacing="1" w:after="100" w:afterAutospacing="1"/>
      <w:jc w:val="center"/>
      <w:textAlignment w:val="center"/>
    </w:pPr>
    <w:rPr>
      <w:rFonts w:ascii="Arial" w:hAnsi="Arial" w:cs="Arial"/>
      <w:sz w:val="16"/>
      <w:szCs w:val="16"/>
    </w:rPr>
  </w:style>
  <w:style w:type="paragraph" w:customStyle="1" w:styleId="xl170">
    <w:name w:val="xl170"/>
    <w:basedOn w:val="a1"/>
    <w:rsid w:val="001B3488"/>
    <w:pPr>
      <w:pBdr>
        <w:top w:val="double" w:sz="6" w:space="0" w:color="auto"/>
        <w:left w:val="double" w:sz="6" w:space="0" w:color="auto"/>
        <w:bottom w:val="double" w:sz="6" w:space="0" w:color="auto"/>
        <w:right w:val="double" w:sz="6" w:space="0" w:color="auto"/>
      </w:pBdr>
      <w:spacing w:before="100" w:beforeAutospacing="1" w:after="100" w:afterAutospacing="1"/>
    </w:pPr>
    <w:rPr>
      <w:sz w:val="16"/>
      <w:szCs w:val="16"/>
    </w:rPr>
  </w:style>
  <w:style w:type="paragraph" w:customStyle="1" w:styleId="xl171">
    <w:name w:val="xl171"/>
    <w:basedOn w:val="a1"/>
    <w:rsid w:val="001B3488"/>
    <w:pPr>
      <w:pBdr>
        <w:top w:val="double" w:sz="6" w:space="0" w:color="auto"/>
        <w:left w:val="double" w:sz="6" w:space="0" w:color="auto"/>
        <w:bottom w:val="double" w:sz="6" w:space="0" w:color="auto"/>
        <w:right w:val="double" w:sz="6" w:space="0" w:color="auto"/>
      </w:pBdr>
      <w:spacing w:before="100" w:beforeAutospacing="1" w:after="100" w:afterAutospacing="1"/>
      <w:jc w:val="center"/>
      <w:textAlignment w:val="center"/>
    </w:pPr>
    <w:rPr>
      <w:rFonts w:ascii="Arial" w:hAnsi="Arial" w:cs="Arial"/>
      <w:i/>
      <w:iCs/>
      <w:sz w:val="16"/>
      <w:szCs w:val="16"/>
    </w:rPr>
  </w:style>
  <w:style w:type="paragraph" w:customStyle="1" w:styleId="xl172">
    <w:name w:val="xl172"/>
    <w:basedOn w:val="a1"/>
    <w:rsid w:val="001B3488"/>
    <w:pPr>
      <w:pBdr>
        <w:top w:val="double" w:sz="6" w:space="0" w:color="auto"/>
        <w:left w:val="double" w:sz="6" w:space="0" w:color="auto"/>
        <w:bottom w:val="double" w:sz="6" w:space="0" w:color="auto"/>
        <w:right w:val="double" w:sz="6" w:space="0" w:color="auto"/>
      </w:pBdr>
      <w:spacing w:before="100" w:beforeAutospacing="1" w:after="100" w:afterAutospacing="1"/>
      <w:jc w:val="center"/>
      <w:textAlignment w:val="center"/>
    </w:pPr>
    <w:rPr>
      <w:rFonts w:ascii="Arial" w:hAnsi="Arial" w:cs="Arial"/>
      <w:i/>
      <w:iCs/>
      <w:sz w:val="16"/>
      <w:szCs w:val="16"/>
    </w:rPr>
  </w:style>
  <w:style w:type="paragraph" w:customStyle="1" w:styleId="xl173">
    <w:name w:val="xl173"/>
    <w:basedOn w:val="a1"/>
    <w:rsid w:val="001B3488"/>
    <w:pPr>
      <w:pBdr>
        <w:top w:val="double" w:sz="6" w:space="0" w:color="auto"/>
        <w:left w:val="double" w:sz="6" w:space="0" w:color="auto"/>
        <w:bottom w:val="double" w:sz="6" w:space="0" w:color="auto"/>
        <w:right w:val="double" w:sz="6" w:space="0" w:color="auto"/>
      </w:pBdr>
      <w:spacing w:before="100" w:beforeAutospacing="1" w:after="100" w:afterAutospacing="1"/>
      <w:jc w:val="center"/>
      <w:textAlignment w:val="center"/>
    </w:pPr>
    <w:rPr>
      <w:rFonts w:ascii="Arial" w:hAnsi="Arial" w:cs="Arial"/>
      <w:b/>
      <w:bCs/>
      <w:sz w:val="16"/>
      <w:szCs w:val="16"/>
    </w:rPr>
  </w:style>
  <w:style w:type="paragraph" w:customStyle="1" w:styleId="xl174">
    <w:name w:val="xl174"/>
    <w:basedOn w:val="a1"/>
    <w:rsid w:val="001B3488"/>
    <w:pPr>
      <w:pBdr>
        <w:top w:val="double" w:sz="6" w:space="0" w:color="auto"/>
        <w:left w:val="double" w:sz="6" w:space="0" w:color="auto"/>
        <w:bottom w:val="double" w:sz="6" w:space="0" w:color="auto"/>
        <w:right w:val="double" w:sz="6" w:space="0" w:color="auto"/>
      </w:pBdr>
      <w:spacing w:before="100" w:beforeAutospacing="1" w:after="100" w:afterAutospacing="1"/>
      <w:jc w:val="center"/>
      <w:textAlignment w:val="center"/>
    </w:pPr>
    <w:rPr>
      <w:b/>
      <w:bCs/>
      <w:sz w:val="16"/>
      <w:szCs w:val="16"/>
    </w:rPr>
  </w:style>
  <w:style w:type="paragraph" w:customStyle="1" w:styleId="xl175">
    <w:name w:val="xl175"/>
    <w:basedOn w:val="a1"/>
    <w:rsid w:val="001B3488"/>
    <w:pPr>
      <w:pBdr>
        <w:top w:val="double" w:sz="6" w:space="0" w:color="auto"/>
        <w:left w:val="double" w:sz="6" w:space="0" w:color="auto"/>
        <w:bottom w:val="double" w:sz="6" w:space="0" w:color="auto"/>
        <w:right w:val="double" w:sz="6" w:space="0" w:color="auto"/>
      </w:pBdr>
      <w:shd w:val="clear" w:color="auto" w:fill="CCFFCC"/>
      <w:spacing w:before="100" w:beforeAutospacing="1" w:after="100" w:afterAutospacing="1"/>
      <w:jc w:val="center"/>
      <w:textAlignment w:val="center"/>
    </w:pPr>
    <w:rPr>
      <w:rFonts w:ascii="Arial" w:hAnsi="Arial" w:cs="Arial"/>
      <w:sz w:val="16"/>
      <w:szCs w:val="16"/>
    </w:rPr>
  </w:style>
  <w:style w:type="paragraph" w:customStyle="1" w:styleId="xl176">
    <w:name w:val="xl176"/>
    <w:basedOn w:val="a1"/>
    <w:rsid w:val="001B3488"/>
    <w:pPr>
      <w:pBdr>
        <w:top w:val="double" w:sz="6" w:space="0" w:color="auto"/>
        <w:left w:val="double" w:sz="6" w:space="0" w:color="auto"/>
        <w:bottom w:val="double" w:sz="6" w:space="0" w:color="auto"/>
        <w:right w:val="double" w:sz="6" w:space="0" w:color="auto"/>
      </w:pBdr>
      <w:spacing w:before="100" w:beforeAutospacing="1" w:after="100" w:afterAutospacing="1"/>
      <w:jc w:val="center"/>
      <w:textAlignment w:val="center"/>
    </w:pPr>
    <w:rPr>
      <w:rFonts w:ascii="Arial" w:hAnsi="Arial" w:cs="Arial"/>
      <w:sz w:val="16"/>
      <w:szCs w:val="16"/>
    </w:rPr>
  </w:style>
  <w:style w:type="paragraph" w:customStyle="1" w:styleId="xl177">
    <w:name w:val="xl177"/>
    <w:basedOn w:val="a1"/>
    <w:rsid w:val="001B3488"/>
    <w:pPr>
      <w:pBdr>
        <w:top w:val="double" w:sz="6" w:space="0" w:color="auto"/>
        <w:left w:val="double" w:sz="6" w:space="0" w:color="auto"/>
        <w:bottom w:val="double" w:sz="6" w:space="0" w:color="auto"/>
        <w:right w:val="double" w:sz="6" w:space="0" w:color="auto"/>
      </w:pBdr>
      <w:spacing w:before="100" w:beforeAutospacing="1" w:after="100" w:afterAutospacing="1"/>
      <w:jc w:val="center"/>
      <w:textAlignment w:val="center"/>
    </w:pPr>
    <w:rPr>
      <w:rFonts w:ascii="Arial" w:hAnsi="Arial" w:cs="Arial"/>
      <w:i/>
      <w:iCs/>
      <w:sz w:val="16"/>
      <w:szCs w:val="16"/>
    </w:rPr>
  </w:style>
  <w:style w:type="paragraph" w:customStyle="1" w:styleId="xl178">
    <w:name w:val="xl178"/>
    <w:basedOn w:val="a1"/>
    <w:rsid w:val="001B3488"/>
    <w:pPr>
      <w:pBdr>
        <w:top w:val="double" w:sz="6" w:space="0" w:color="auto"/>
        <w:left w:val="double" w:sz="6" w:space="0" w:color="auto"/>
        <w:bottom w:val="double" w:sz="6" w:space="0" w:color="auto"/>
        <w:right w:val="double" w:sz="6" w:space="0" w:color="auto"/>
      </w:pBdr>
      <w:shd w:val="clear" w:color="auto" w:fill="CCFFCC"/>
      <w:spacing w:before="100" w:beforeAutospacing="1" w:after="100" w:afterAutospacing="1"/>
      <w:jc w:val="center"/>
      <w:textAlignment w:val="center"/>
    </w:pPr>
    <w:rPr>
      <w:rFonts w:ascii="Arial" w:hAnsi="Arial" w:cs="Arial"/>
      <w:b/>
      <w:bCs/>
      <w:i/>
      <w:iCs/>
      <w:sz w:val="16"/>
      <w:szCs w:val="16"/>
    </w:rPr>
  </w:style>
  <w:style w:type="paragraph" w:customStyle="1" w:styleId="xl179">
    <w:name w:val="xl179"/>
    <w:basedOn w:val="a1"/>
    <w:rsid w:val="001B3488"/>
    <w:pPr>
      <w:pBdr>
        <w:top w:val="double" w:sz="6" w:space="0" w:color="auto"/>
        <w:left w:val="double" w:sz="6" w:space="0" w:color="auto"/>
        <w:bottom w:val="double" w:sz="6" w:space="0" w:color="auto"/>
        <w:right w:val="double" w:sz="6" w:space="0" w:color="auto"/>
      </w:pBdr>
      <w:spacing w:before="100" w:beforeAutospacing="1" w:after="100" w:afterAutospacing="1"/>
      <w:jc w:val="center"/>
      <w:textAlignment w:val="center"/>
    </w:pPr>
    <w:rPr>
      <w:rFonts w:ascii="Arial" w:hAnsi="Arial" w:cs="Arial"/>
      <w:i/>
      <w:iCs/>
      <w:sz w:val="16"/>
      <w:szCs w:val="16"/>
    </w:rPr>
  </w:style>
  <w:style w:type="paragraph" w:customStyle="1" w:styleId="xl180">
    <w:name w:val="xl180"/>
    <w:basedOn w:val="a1"/>
    <w:rsid w:val="001B3488"/>
    <w:pPr>
      <w:pBdr>
        <w:top w:val="double" w:sz="6" w:space="0" w:color="auto"/>
        <w:left w:val="double" w:sz="6" w:space="0" w:color="auto"/>
        <w:bottom w:val="double" w:sz="6" w:space="0" w:color="auto"/>
        <w:right w:val="double" w:sz="6" w:space="0" w:color="auto"/>
      </w:pBdr>
      <w:shd w:val="clear" w:color="auto" w:fill="FFFF00"/>
      <w:spacing w:before="100" w:beforeAutospacing="1" w:after="100" w:afterAutospacing="1"/>
      <w:jc w:val="center"/>
      <w:textAlignment w:val="center"/>
    </w:pPr>
    <w:rPr>
      <w:rFonts w:ascii="Arial" w:hAnsi="Arial" w:cs="Arial"/>
      <w:sz w:val="16"/>
      <w:szCs w:val="16"/>
    </w:rPr>
  </w:style>
  <w:style w:type="paragraph" w:customStyle="1" w:styleId="xl181">
    <w:name w:val="xl181"/>
    <w:basedOn w:val="a1"/>
    <w:rsid w:val="001B3488"/>
    <w:pPr>
      <w:pBdr>
        <w:top w:val="double" w:sz="6" w:space="0" w:color="auto"/>
        <w:left w:val="double" w:sz="6" w:space="0" w:color="auto"/>
        <w:bottom w:val="double" w:sz="6" w:space="0" w:color="auto"/>
        <w:right w:val="double" w:sz="6" w:space="0" w:color="auto"/>
      </w:pBdr>
      <w:spacing w:before="100" w:beforeAutospacing="1" w:after="100" w:afterAutospacing="1"/>
      <w:jc w:val="center"/>
      <w:textAlignment w:val="center"/>
    </w:pPr>
    <w:rPr>
      <w:rFonts w:ascii="Arial" w:hAnsi="Arial" w:cs="Arial"/>
      <w:sz w:val="16"/>
      <w:szCs w:val="16"/>
    </w:rPr>
  </w:style>
  <w:style w:type="paragraph" w:customStyle="1" w:styleId="xl182">
    <w:name w:val="xl182"/>
    <w:basedOn w:val="a1"/>
    <w:rsid w:val="001B3488"/>
    <w:pPr>
      <w:pBdr>
        <w:top w:val="double" w:sz="6" w:space="0" w:color="auto"/>
        <w:left w:val="double" w:sz="6" w:space="0" w:color="auto"/>
        <w:bottom w:val="double" w:sz="6" w:space="0" w:color="auto"/>
        <w:right w:val="double" w:sz="6" w:space="0" w:color="auto"/>
      </w:pBdr>
      <w:spacing w:before="100" w:beforeAutospacing="1" w:after="100" w:afterAutospacing="1"/>
      <w:jc w:val="center"/>
      <w:textAlignment w:val="center"/>
    </w:pPr>
    <w:rPr>
      <w:rFonts w:ascii="Arial" w:hAnsi="Arial" w:cs="Arial"/>
      <w:b/>
      <w:bCs/>
      <w:sz w:val="16"/>
      <w:szCs w:val="16"/>
    </w:rPr>
  </w:style>
  <w:style w:type="paragraph" w:customStyle="1" w:styleId="xl183">
    <w:name w:val="xl183"/>
    <w:basedOn w:val="a1"/>
    <w:rsid w:val="001B3488"/>
    <w:pPr>
      <w:pBdr>
        <w:top w:val="double" w:sz="6" w:space="0" w:color="auto"/>
        <w:left w:val="double" w:sz="6" w:space="0" w:color="auto"/>
        <w:bottom w:val="double" w:sz="6" w:space="0" w:color="auto"/>
        <w:right w:val="double" w:sz="6" w:space="0" w:color="auto"/>
      </w:pBdr>
      <w:spacing w:before="100" w:beforeAutospacing="1" w:after="100" w:afterAutospacing="1"/>
      <w:textAlignment w:val="center"/>
    </w:pPr>
    <w:rPr>
      <w:rFonts w:ascii="Arial" w:hAnsi="Arial" w:cs="Arial"/>
      <w:b/>
      <w:bCs/>
      <w:sz w:val="16"/>
      <w:szCs w:val="16"/>
    </w:rPr>
  </w:style>
  <w:style w:type="paragraph" w:customStyle="1" w:styleId="xl184">
    <w:name w:val="xl184"/>
    <w:basedOn w:val="a1"/>
    <w:rsid w:val="001B3488"/>
    <w:pPr>
      <w:pBdr>
        <w:top w:val="double" w:sz="6" w:space="0" w:color="auto"/>
        <w:left w:val="double" w:sz="6" w:space="0" w:color="auto"/>
        <w:bottom w:val="double" w:sz="6" w:space="0" w:color="auto"/>
        <w:right w:val="double" w:sz="6" w:space="0" w:color="auto"/>
      </w:pBdr>
      <w:spacing w:before="100" w:beforeAutospacing="1" w:after="100" w:afterAutospacing="1"/>
    </w:pPr>
    <w:rPr>
      <w:b/>
      <w:bCs/>
      <w:sz w:val="16"/>
      <w:szCs w:val="16"/>
    </w:rPr>
  </w:style>
  <w:style w:type="paragraph" w:customStyle="1" w:styleId="xl185">
    <w:name w:val="xl185"/>
    <w:basedOn w:val="a1"/>
    <w:rsid w:val="001B3488"/>
    <w:pPr>
      <w:pBdr>
        <w:top w:val="double" w:sz="6" w:space="0" w:color="auto"/>
        <w:left w:val="double" w:sz="6" w:space="0" w:color="auto"/>
        <w:bottom w:val="double" w:sz="6" w:space="0" w:color="auto"/>
        <w:right w:val="double" w:sz="6" w:space="0" w:color="auto"/>
      </w:pBdr>
      <w:spacing w:before="100" w:beforeAutospacing="1" w:after="100" w:afterAutospacing="1"/>
      <w:textAlignment w:val="center"/>
    </w:pPr>
    <w:rPr>
      <w:rFonts w:ascii="Arial" w:hAnsi="Arial" w:cs="Arial"/>
      <w:b/>
      <w:bCs/>
      <w:sz w:val="16"/>
      <w:szCs w:val="16"/>
    </w:rPr>
  </w:style>
  <w:style w:type="paragraph" w:customStyle="1" w:styleId="xl186">
    <w:name w:val="xl186"/>
    <w:basedOn w:val="a1"/>
    <w:rsid w:val="001B3488"/>
    <w:pPr>
      <w:pBdr>
        <w:top w:val="double" w:sz="6" w:space="0" w:color="auto"/>
        <w:left w:val="double" w:sz="6" w:space="0" w:color="auto"/>
        <w:bottom w:val="double" w:sz="6" w:space="0" w:color="auto"/>
        <w:right w:val="double" w:sz="6" w:space="0" w:color="auto"/>
      </w:pBdr>
      <w:spacing w:before="100" w:beforeAutospacing="1" w:after="100" w:afterAutospacing="1"/>
      <w:jc w:val="center"/>
      <w:textAlignment w:val="center"/>
    </w:pPr>
    <w:rPr>
      <w:rFonts w:ascii="Arial" w:hAnsi="Arial" w:cs="Arial"/>
      <w:b/>
      <w:bCs/>
      <w:i/>
      <w:iCs/>
      <w:sz w:val="16"/>
      <w:szCs w:val="16"/>
    </w:rPr>
  </w:style>
  <w:style w:type="paragraph" w:customStyle="1" w:styleId="xl187">
    <w:name w:val="xl187"/>
    <w:basedOn w:val="a1"/>
    <w:rsid w:val="001B3488"/>
    <w:pPr>
      <w:pBdr>
        <w:top w:val="double" w:sz="6" w:space="0" w:color="auto"/>
        <w:left w:val="double" w:sz="6" w:space="0" w:color="auto"/>
        <w:bottom w:val="double" w:sz="6" w:space="0" w:color="auto"/>
        <w:right w:val="double" w:sz="6" w:space="0" w:color="auto"/>
      </w:pBdr>
      <w:spacing w:before="100" w:beforeAutospacing="1" w:after="100" w:afterAutospacing="1"/>
      <w:textAlignment w:val="center"/>
    </w:pPr>
    <w:rPr>
      <w:rFonts w:ascii="Arial" w:hAnsi="Arial" w:cs="Arial"/>
      <w:i/>
      <w:iCs/>
      <w:sz w:val="16"/>
      <w:szCs w:val="16"/>
    </w:rPr>
  </w:style>
  <w:style w:type="paragraph" w:customStyle="1" w:styleId="xl188">
    <w:name w:val="xl188"/>
    <w:basedOn w:val="a1"/>
    <w:rsid w:val="001B3488"/>
    <w:pPr>
      <w:pBdr>
        <w:top w:val="double" w:sz="6" w:space="0" w:color="auto"/>
        <w:left w:val="double" w:sz="6" w:space="0" w:color="auto"/>
        <w:bottom w:val="double" w:sz="6" w:space="0" w:color="auto"/>
        <w:right w:val="double" w:sz="6" w:space="0" w:color="auto"/>
      </w:pBdr>
      <w:spacing w:before="100" w:beforeAutospacing="1" w:after="100" w:afterAutospacing="1"/>
    </w:pPr>
    <w:rPr>
      <w:i/>
      <w:iCs/>
      <w:sz w:val="16"/>
      <w:szCs w:val="16"/>
    </w:rPr>
  </w:style>
  <w:style w:type="paragraph" w:customStyle="1" w:styleId="xl189">
    <w:name w:val="xl189"/>
    <w:basedOn w:val="a1"/>
    <w:rsid w:val="001B3488"/>
    <w:pPr>
      <w:pBdr>
        <w:top w:val="double" w:sz="6" w:space="0" w:color="auto"/>
        <w:left w:val="double" w:sz="6" w:space="0" w:color="auto"/>
        <w:bottom w:val="double" w:sz="6" w:space="0" w:color="auto"/>
        <w:right w:val="double" w:sz="6" w:space="0" w:color="auto"/>
      </w:pBdr>
      <w:spacing w:before="100" w:beforeAutospacing="1" w:after="100" w:afterAutospacing="1"/>
      <w:jc w:val="center"/>
      <w:textAlignment w:val="center"/>
    </w:pPr>
    <w:rPr>
      <w:sz w:val="16"/>
      <w:szCs w:val="16"/>
    </w:rPr>
  </w:style>
  <w:style w:type="paragraph" w:customStyle="1" w:styleId="xl190">
    <w:name w:val="xl190"/>
    <w:basedOn w:val="a1"/>
    <w:rsid w:val="001B3488"/>
    <w:pPr>
      <w:pBdr>
        <w:top w:val="double" w:sz="6" w:space="0" w:color="auto"/>
        <w:left w:val="double" w:sz="6" w:space="0" w:color="auto"/>
        <w:bottom w:val="double" w:sz="6" w:space="0" w:color="auto"/>
        <w:right w:val="double" w:sz="6" w:space="0" w:color="auto"/>
      </w:pBdr>
      <w:spacing w:before="100" w:beforeAutospacing="1" w:after="100" w:afterAutospacing="1"/>
      <w:jc w:val="center"/>
      <w:textAlignment w:val="center"/>
    </w:pPr>
    <w:rPr>
      <w:sz w:val="16"/>
      <w:szCs w:val="16"/>
    </w:rPr>
  </w:style>
  <w:style w:type="paragraph" w:customStyle="1" w:styleId="xl191">
    <w:name w:val="xl191"/>
    <w:basedOn w:val="a1"/>
    <w:rsid w:val="001B3488"/>
    <w:pPr>
      <w:pBdr>
        <w:top w:val="double" w:sz="6" w:space="0" w:color="auto"/>
        <w:left w:val="double" w:sz="6" w:space="0" w:color="auto"/>
        <w:bottom w:val="double" w:sz="6" w:space="0" w:color="auto"/>
        <w:right w:val="double" w:sz="6" w:space="0" w:color="auto"/>
      </w:pBdr>
      <w:spacing w:before="100" w:beforeAutospacing="1" w:after="100" w:afterAutospacing="1"/>
      <w:jc w:val="center"/>
      <w:textAlignment w:val="center"/>
    </w:pPr>
    <w:rPr>
      <w:sz w:val="16"/>
      <w:szCs w:val="16"/>
    </w:rPr>
  </w:style>
  <w:style w:type="paragraph" w:customStyle="1" w:styleId="xl192">
    <w:name w:val="xl192"/>
    <w:basedOn w:val="a1"/>
    <w:rsid w:val="001B3488"/>
    <w:pPr>
      <w:pBdr>
        <w:top w:val="double" w:sz="6" w:space="0" w:color="auto"/>
        <w:left w:val="double" w:sz="6" w:space="0" w:color="auto"/>
        <w:bottom w:val="double" w:sz="6" w:space="0" w:color="auto"/>
        <w:right w:val="double" w:sz="6" w:space="0" w:color="auto"/>
      </w:pBdr>
      <w:spacing w:before="100" w:beforeAutospacing="1" w:after="100" w:afterAutospacing="1"/>
      <w:textAlignment w:val="center"/>
    </w:pPr>
    <w:rPr>
      <w:rFonts w:ascii="Arial" w:hAnsi="Arial" w:cs="Arial"/>
      <w:b/>
      <w:bCs/>
      <w:i/>
      <w:iCs/>
      <w:sz w:val="16"/>
      <w:szCs w:val="16"/>
    </w:rPr>
  </w:style>
  <w:style w:type="paragraph" w:customStyle="1" w:styleId="xl193">
    <w:name w:val="xl193"/>
    <w:basedOn w:val="a1"/>
    <w:rsid w:val="001B3488"/>
    <w:pPr>
      <w:pBdr>
        <w:top w:val="double" w:sz="6" w:space="0" w:color="auto"/>
        <w:left w:val="double" w:sz="6" w:space="0" w:color="auto"/>
        <w:bottom w:val="double" w:sz="6" w:space="0" w:color="auto"/>
        <w:right w:val="double" w:sz="6" w:space="0" w:color="auto"/>
      </w:pBdr>
      <w:spacing w:before="100" w:beforeAutospacing="1" w:after="100" w:afterAutospacing="1"/>
      <w:jc w:val="center"/>
      <w:textAlignment w:val="center"/>
    </w:pPr>
    <w:rPr>
      <w:i/>
      <w:iCs/>
      <w:sz w:val="16"/>
      <w:szCs w:val="16"/>
    </w:rPr>
  </w:style>
  <w:style w:type="paragraph" w:customStyle="1" w:styleId="xl194">
    <w:name w:val="xl194"/>
    <w:basedOn w:val="a1"/>
    <w:rsid w:val="001B3488"/>
    <w:pPr>
      <w:pBdr>
        <w:top w:val="double" w:sz="6" w:space="0" w:color="auto"/>
        <w:left w:val="double" w:sz="6" w:space="0" w:color="auto"/>
        <w:bottom w:val="double" w:sz="6" w:space="0" w:color="auto"/>
        <w:right w:val="double" w:sz="6" w:space="0" w:color="auto"/>
      </w:pBdr>
      <w:spacing w:before="100" w:beforeAutospacing="1" w:after="100" w:afterAutospacing="1"/>
      <w:jc w:val="center"/>
      <w:textAlignment w:val="center"/>
    </w:pPr>
    <w:rPr>
      <w:b/>
      <w:bCs/>
      <w:i/>
      <w:iCs/>
      <w:sz w:val="16"/>
      <w:szCs w:val="16"/>
    </w:rPr>
  </w:style>
  <w:style w:type="character" w:customStyle="1" w:styleId="BodyTextIndentChar">
    <w:name w:val="Body Text Indent Char"/>
    <w:aliases w:val="Мой Заголовок 1 Char"/>
    <w:locked/>
    <w:rsid w:val="001B3488"/>
    <w:rPr>
      <w:rFonts w:cs="Times New Roman"/>
      <w:sz w:val="24"/>
      <w:szCs w:val="24"/>
    </w:rPr>
  </w:style>
  <w:style w:type="character" w:customStyle="1" w:styleId="BodyTextIndent3Char">
    <w:name w:val="Body Text Indent 3 Char"/>
    <w:locked/>
    <w:rsid w:val="001B3488"/>
    <w:rPr>
      <w:rFonts w:cs="Times New Roman"/>
      <w:sz w:val="16"/>
      <w:szCs w:val="16"/>
    </w:rPr>
  </w:style>
  <w:style w:type="character" w:customStyle="1" w:styleId="BodyTextChar">
    <w:name w:val="Body Text Char"/>
    <w:aliases w:val="Основной текст1 Char,Основной текст1 + 12 пт Char,Первая строка:  1 см Char,После:  0 пт Char,a2 + по ширине Char,Перед:  Авто Char,После:  Авто Char,Знак Знак Знак Знак Знак Знак Знак Знак Char"/>
    <w:locked/>
    <w:rsid w:val="001B3488"/>
    <w:rPr>
      <w:rFonts w:cs="Times New Roman"/>
      <w:iCs/>
      <w:sz w:val="24"/>
      <w:szCs w:val="24"/>
    </w:rPr>
  </w:style>
  <w:style w:type="character" w:customStyle="1" w:styleId="FootnoteTextChar">
    <w:name w:val="Footnote Text Char"/>
    <w:aliases w:val="Текст сноски Знак1 Char,Текст сноски Знак Знак Char,Текст сноски Знак1 Знак Знак Char,Текст сноски Знак Знак Знак Знак Char,Текст сноски Знак1 Знак Знак Знак Знак Char,Текст сноски Знак Знак Знак Знак Знак Знак Char"/>
    <w:semiHidden/>
    <w:locked/>
    <w:rsid w:val="001B3488"/>
    <w:rPr>
      <w:rFonts w:ascii="Arial" w:hAnsi="Arial" w:cs="Times New Roman"/>
      <w:sz w:val="16"/>
    </w:rPr>
  </w:style>
  <w:style w:type="character" w:customStyle="1" w:styleId="BodyText2Char">
    <w:name w:val="Body Text 2 Char"/>
    <w:locked/>
    <w:rsid w:val="001B3488"/>
    <w:rPr>
      <w:rFonts w:cs="Times New Roman"/>
      <w:sz w:val="24"/>
      <w:szCs w:val="24"/>
      <w:lang w:val="ru-RU" w:eastAsia="ru-RU" w:bidi="ar-SA"/>
    </w:rPr>
  </w:style>
  <w:style w:type="character" w:customStyle="1" w:styleId="BodyTextIndent2Char">
    <w:name w:val="Body Text Indent 2 Char"/>
    <w:locked/>
    <w:rsid w:val="001B3488"/>
    <w:rPr>
      <w:rFonts w:cs="Times New Roman"/>
      <w:sz w:val="24"/>
      <w:szCs w:val="24"/>
    </w:rPr>
  </w:style>
  <w:style w:type="character" w:customStyle="1" w:styleId="NormalWebChar">
    <w:name w:val="Normal (Web) Char"/>
    <w:aliases w:val="Обычный (Web) Знак Знак Знак Знак Знак Знак Знак Char,Обычный (Web) Знак Знак Знак Знак Char,Обычный (Web) Знак Знак Знак Знак Знак Знак Знак Знак Знак Зн Char,Обычный (веб)2 Char,Обычный (веб)11 Char,Обычный (веб)111 Char"/>
    <w:locked/>
    <w:rsid w:val="001B3488"/>
    <w:rPr>
      <w:rFonts w:ascii="Times New Roman" w:hAnsi="Times New Roman" w:cs="Times New Roman"/>
      <w:sz w:val="24"/>
      <w:szCs w:val="24"/>
      <w:lang w:eastAsia="ru-RU"/>
    </w:rPr>
  </w:style>
  <w:style w:type="paragraph" w:customStyle="1" w:styleId="1f1">
    <w:name w:val="Абзац списка1"/>
    <w:basedOn w:val="a1"/>
    <w:rsid w:val="001B3488"/>
    <w:pPr>
      <w:widowControl w:val="0"/>
      <w:autoSpaceDE w:val="0"/>
      <w:autoSpaceDN w:val="0"/>
      <w:adjustRightInd w:val="0"/>
      <w:ind w:left="720" w:firstLine="720"/>
      <w:contextualSpacing/>
      <w:jc w:val="both"/>
    </w:pPr>
    <w:rPr>
      <w:rFonts w:eastAsia="Calibri"/>
      <w:sz w:val="24"/>
      <w:szCs w:val="24"/>
    </w:rPr>
  </w:style>
  <w:style w:type="paragraph" w:customStyle="1" w:styleId="Style18">
    <w:name w:val="Style18"/>
    <w:basedOn w:val="a1"/>
    <w:uiPriority w:val="99"/>
    <w:rsid w:val="001B3488"/>
    <w:pPr>
      <w:widowControl w:val="0"/>
      <w:autoSpaceDE w:val="0"/>
      <w:autoSpaceDN w:val="0"/>
      <w:adjustRightInd w:val="0"/>
      <w:spacing w:line="322" w:lineRule="exact"/>
      <w:jc w:val="both"/>
    </w:pPr>
    <w:rPr>
      <w:rFonts w:ascii="Arial Narrow" w:hAnsi="Arial Narrow"/>
      <w:sz w:val="24"/>
      <w:szCs w:val="24"/>
    </w:rPr>
  </w:style>
  <w:style w:type="character" w:customStyle="1" w:styleId="wmi-callto">
    <w:name w:val="wmi-callto"/>
    <w:basedOn w:val="a2"/>
    <w:rsid w:val="001B3488"/>
  </w:style>
  <w:style w:type="paragraph" w:customStyle="1" w:styleId="1f2">
    <w:name w:val="Подзаголовок1"/>
    <w:basedOn w:val="a1"/>
    <w:rsid w:val="001B3488"/>
    <w:pPr>
      <w:spacing w:after="60"/>
      <w:jc w:val="center"/>
    </w:pPr>
    <w:rPr>
      <w:rFonts w:ascii="Arial" w:hAnsi="Arial"/>
      <w:i/>
      <w:snapToGrid w:val="0"/>
      <w:sz w:val="24"/>
    </w:rPr>
  </w:style>
  <w:style w:type="paragraph" w:customStyle="1" w:styleId="Normal32">
    <w:name w:val="Normal32"/>
    <w:rsid w:val="001B3488"/>
    <w:rPr>
      <w:snapToGrid w:val="0"/>
      <w:sz w:val="24"/>
    </w:rPr>
  </w:style>
  <w:style w:type="paragraph" w:styleId="afffff3">
    <w:name w:val="macro"/>
    <w:aliases w:val="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 Знак3"/>
    <w:link w:val="afffff4"/>
    <w:rsid w:val="001B3488"/>
    <w:pPr>
      <w:tabs>
        <w:tab w:val="left" w:pos="480"/>
        <w:tab w:val="left" w:pos="960"/>
        <w:tab w:val="left" w:pos="1440"/>
        <w:tab w:val="left" w:pos="1920"/>
        <w:tab w:val="left" w:pos="2400"/>
        <w:tab w:val="left" w:pos="2880"/>
        <w:tab w:val="left" w:pos="3360"/>
        <w:tab w:val="left" w:pos="3840"/>
        <w:tab w:val="left" w:pos="4320"/>
      </w:tabs>
    </w:pPr>
    <w:rPr>
      <w:rFonts w:ascii="Courier New" w:hAnsi="Courier New"/>
    </w:rPr>
  </w:style>
  <w:style w:type="character" w:customStyle="1" w:styleId="afffff4">
    <w:name w:val="Текст макроса Знак"/>
    <w:aliases w:val="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3 Знак"/>
    <w:basedOn w:val="a2"/>
    <w:link w:val="afffff3"/>
    <w:rsid w:val="001B3488"/>
    <w:rPr>
      <w:rFonts w:ascii="Courier New" w:hAnsi="Courier New"/>
    </w:rPr>
  </w:style>
  <w:style w:type="paragraph" w:customStyle="1" w:styleId="caaieiaie6">
    <w:name w:val="caaieiaie 6"/>
    <w:basedOn w:val="a1"/>
    <w:next w:val="a1"/>
    <w:rsid w:val="001B3488"/>
    <w:pPr>
      <w:keepNext/>
      <w:widowControl w:val="0"/>
      <w:jc w:val="center"/>
    </w:pPr>
    <w:rPr>
      <w:b/>
      <w:sz w:val="28"/>
    </w:rPr>
  </w:style>
  <w:style w:type="paragraph" w:customStyle="1" w:styleId="tee2">
    <w:name w:val="заголовteeк 2"/>
    <w:basedOn w:val="a1"/>
    <w:next w:val="a1"/>
    <w:rsid w:val="001B3488"/>
    <w:pPr>
      <w:keepNext/>
      <w:widowControl w:val="0"/>
      <w:jc w:val="center"/>
    </w:pPr>
    <w:rPr>
      <w:snapToGrid w:val="0"/>
      <w:sz w:val="28"/>
    </w:rPr>
  </w:style>
  <w:style w:type="paragraph" w:styleId="3d">
    <w:name w:val="List Bullet 3"/>
    <w:basedOn w:val="a1"/>
    <w:autoRedefine/>
    <w:rsid w:val="001B3488"/>
    <w:pPr>
      <w:tabs>
        <w:tab w:val="num" w:pos="720"/>
      </w:tabs>
      <w:ind w:left="720" w:hanging="360"/>
    </w:pPr>
    <w:rPr>
      <w:rFonts w:ascii="Arial Narrow" w:hAnsi="Arial Narrow"/>
    </w:rPr>
  </w:style>
  <w:style w:type="paragraph" w:styleId="45">
    <w:name w:val="List Bullet 4"/>
    <w:basedOn w:val="a1"/>
    <w:autoRedefine/>
    <w:rsid w:val="001B3488"/>
    <w:pPr>
      <w:ind w:left="1429" w:hanging="360"/>
    </w:pPr>
    <w:rPr>
      <w:rFonts w:ascii="Arial Narrow" w:hAnsi="Arial Narrow"/>
    </w:rPr>
  </w:style>
  <w:style w:type="paragraph" w:styleId="56">
    <w:name w:val="List Bullet 5"/>
    <w:basedOn w:val="a1"/>
    <w:autoRedefine/>
    <w:rsid w:val="001B3488"/>
    <w:pPr>
      <w:tabs>
        <w:tab w:val="num" w:pos="1079"/>
      </w:tabs>
      <w:spacing w:line="270" w:lineRule="exact"/>
      <w:ind w:left="1406" w:hanging="839"/>
    </w:pPr>
    <w:rPr>
      <w:rFonts w:ascii="Arial Narrow" w:hAnsi="Arial Narrow"/>
    </w:rPr>
  </w:style>
  <w:style w:type="paragraph" w:styleId="2">
    <w:name w:val="List Number 2"/>
    <w:basedOn w:val="a1"/>
    <w:rsid w:val="001B3488"/>
    <w:pPr>
      <w:numPr>
        <w:numId w:val="20"/>
      </w:numPr>
    </w:pPr>
    <w:rPr>
      <w:rFonts w:ascii="Arial Narrow" w:hAnsi="Arial Narrow"/>
    </w:rPr>
  </w:style>
  <w:style w:type="paragraph" w:styleId="3">
    <w:name w:val="List Number 3"/>
    <w:basedOn w:val="a1"/>
    <w:rsid w:val="001B3488"/>
    <w:pPr>
      <w:numPr>
        <w:numId w:val="21"/>
      </w:numPr>
      <w:tabs>
        <w:tab w:val="clear" w:pos="360"/>
        <w:tab w:val="num" w:pos="926"/>
      </w:tabs>
      <w:ind w:left="926"/>
    </w:pPr>
    <w:rPr>
      <w:rFonts w:ascii="Arial Narrow" w:hAnsi="Arial Narrow"/>
    </w:rPr>
  </w:style>
  <w:style w:type="paragraph" w:styleId="4">
    <w:name w:val="List Number 4"/>
    <w:basedOn w:val="a1"/>
    <w:rsid w:val="001B3488"/>
    <w:pPr>
      <w:numPr>
        <w:numId w:val="22"/>
      </w:numPr>
      <w:tabs>
        <w:tab w:val="clear" w:pos="643"/>
        <w:tab w:val="num" w:pos="1209"/>
      </w:tabs>
      <w:ind w:left="1209"/>
    </w:pPr>
    <w:rPr>
      <w:rFonts w:ascii="Arial Narrow" w:hAnsi="Arial Narrow"/>
    </w:rPr>
  </w:style>
  <w:style w:type="paragraph" w:styleId="5">
    <w:name w:val="List Number 5"/>
    <w:basedOn w:val="a1"/>
    <w:rsid w:val="001B3488"/>
    <w:pPr>
      <w:numPr>
        <w:numId w:val="23"/>
      </w:numPr>
      <w:tabs>
        <w:tab w:val="clear" w:pos="926"/>
        <w:tab w:val="num" w:pos="1492"/>
      </w:tabs>
      <w:ind w:left="1492"/>
    </w:pPr>
    <w:rPr>
      <w:rFonts w:ascii="Arial Narrow" w:hAnsi="Arial Narrow"/>
    </w:rPr>
  </w:style>
  <w:style w:type="paragraph" w:styleId="a">
    <w:name w:val="Document Map"/>
    <w:basedOn w:val="a1"/>
    <w:link w:val="afffff5"/>
    <w:rsid w:val="001B3488"/>
    <w:pPr>
      <w:numPr>
        <w:numId w:val="25"/>
      </w:numPr>
      <w:shd w:val="clear" w:color="auto" w:fill="000080"/>
      <w:tabs>
        <w:tab w:val="clear" w:pos="926"/>
      </w:tabs>
      <w:ind w:left="0" w:firstLine="0"/>
    </w:pPr>
    <w:rPr>
      <w:rFonts w:ascii="Tahoma" w:hAnsi="Tahoma"/>
      <w:sz w:val="24"/>
      <w:szCs w:val="24"/>
    </w:rPr>
  </w:style>
  <w:style w:type="character" w:customStyle="1" w:styleId="afffff5">
    <w:name w:val="Схема документа Знак"/>
    <w:basedOn w:val="a2"/>
    <w:link w:val="a"/>
    <w:rsid w:val="001B3488"/>
    <w:rPr>
      <w:rFonts w:ascii="Tahoma" w:hAnsi="Tahoma"/>
      <w:sz w:val="24"/>
      <w:szCs w:val="24"/>
      <w:shd w:val="clear" w:color="auto" w:fill="000080"/>
    </w:rPr>
  </w:style>
  <w:style w:type="paragraph" w:styleId="afffff6">
    <w:name w:val="TOC Heading"/>
    <w:basedOn w:val="10"/>
    <w:next w:val="a1"/>
    <w:uiPriority w:val="39"/>
    <w:unhideWhenUsed/>
    <w:qFormat/>
    <w:rsid w:val="001B3488"/>
    <w:pPr>
      <w:spacing w:line="276" w:lineRule="auto"/>
      <w:outlineLvl w:val="9"/>
    </w:pPr>
    <w:rPr>
      <w:rFonts w:ascii="Cambria" w:eastAsia="Times New Roman" w:hAnsi="Cambria" w:cs="Times New Roman"/>
      <w:color w:val="365F91"/>
      <w:lang w:eastAsia="en-US"/>
    </w:rPr>
  </w:style>
  <w:style w:type="paragraph" w:customStyle="1" w:styleId="caaieiaie7">
    <w:name w:val="caaieiaie 7"/>
    <w:basedOn w:val="a1"/>
    <w:next w:val="a1"/>
    <w:rsid w:val="001B3488"/>
    <w:pPr>
      <w:widowControl w:val="0"/>
      <w:spacing w:before="240" w:after="60"/>
    </w:pPr>
    <w:rPr>
      <w:rFonts w:ascii="Arial" w:hAnsi="Arial"/>
      <w:snapToGrid w:val="0"/>
    </w:rPr>
  </w:style>
  <w:style w:type="paragraph" w:customStyle="1" w:styleId="xl123">
    <w:name w:val="xl123"/>
    <w:basedOn w:val="a1"/>
    <w:rsid w:val="001B3488"/>
    <w:pPr>
      <w:spacing w:before="100" w:beforeAutospacing="1" w:after="100" w:afterAutospacing="1"/>
      <w:jc w:val="center"/>
      <w:textAlignment w:val="center"/>
    </w:pPr>
    <w:rPr>
      <w:sz w:val="24"/>
      <w:szCs w:val="24"/>
    </w:rPr>
  </w:style>
  <w:style w:type="paragraph" w:customStyle="1" w:styleId="xl124">
    <w:name w:val="xl124"/>
    <w:basedOn w:val="a1"/>
    <w:rsid w:val="001B3488"/>
    <w:pPr>
      <w:spacing w:before="100" w:beforeAutospacing="1" w:after="100" w:afterAutospacing="1"/>
    </w:pPr>
    <w:rPr>
      <w:rFonts w:ascii="Arial" w:hAnsi="Arial" w:cs="Arial"/>
      <w:sz w:val="24"/>
      <w:szCs w:val="24"/>
    </w:rPr>
  </w:style>
  <w:style w:type="paragraph" w:customStyle="1" w:styleId="xl125">
    <w:name w:val="xl125"/>
    <w:basedOn w:val="a1"/>
    <w:rsid w:val="001B3488"/>
    <w:pPr>
      <w:spacing w:before="100" w:beforeAutospacing="1" w:after="100" w:afterAutospacing="1"/>
      <w:jc w:val="center"/>
      <w:textAlignment w:val="center"/>
    </w:pPr>
    <w:rPr>
      <w:sz w:val="24"/>
      <w:szCs w:val="24"/>
    </w:rPr>
  </w:style>
  <w:style w:type="paragraph" w:customStyle="1" w:styleId="xl126">
    <w:name w:val="xl126"/>
    <w:basedOn w:val="a1"/>
    <w:rsid w:val="001B3488"/>
    <w:pPr>
      <w:pBdr>
        <w:left w:val="single" w:sz="8" w:space="0" w:color="auto"/>
      </w:pBdr>
      <w:spacing w:before="100" w:beforeAutospacing="1" w:after="100" w:afterAutospacing="1"/>
      <w:jc w:val="center"/>
      <w:textAlignment w:val="center"/>
    </w:pPr>
    <w:rPr>
      <w:sz w:val="18"/>
      <w:szCs w:val="18"/>
    </w:rPr>
  </w:style>
  <w:style w:type="paragraph" w:customStyle="1" w:styleId="xl127">
    <w:name w:val="xl127"/>
    <w:basedOn w:val="a1"/>
    <w:rsid w:val="001B3488"/>
    <w:pPr>
      <w:spacing w:before="100" w:beforeAutospacing="1" w:after="100" w:afterAutospacing="1"/>
      <w:jc w:val="center"/>
      <w:textAlignment w:val="center"/>
    </w:pPr>
    <w:rPr>
      <w:sz w:val="24"/>
      <w:szCs w:val="24"/>
    </w:rPr>
  </w:style>
  <w:style w:type="paragraph" w:customStyle="1" w:styleId="xl128">
    <w:name w:val="xl128"/>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hAnsi="Calibri" w:cs="Calibri"/>
      <w:sz w:val="22"/>
      <w:szCs w:val="22"/>
    </w:rPr>
  </w:style>
  <w:style w:type="paragraph" w:customStyle="1" w:styleId="xl129">
    <w:name w:val="xl129"/>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24"/>
      <w:szCs w:val="24"/>
    </w:rPr>
  </w:style>
  <w:style w:type="paragraph" w:customStyle="1" w:styleId="xl130">
    <w:name w:val="xl130"/>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131">
    <w:name w:val="xl131"/>
    <w:basedOn w:val="a1"/>
    <w:rsid w:val="001B3488"/>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jc w:val="center"/>
      <w:textAlignment w:val="center"/>
    </w:pPr>
    <w:rPr>
      <w:sz w:val="24"/>
      <w:szCs w:val="24"/>
    </w:rPr>
  </w:style>
  <w:style w:type="paragraph" w:customStyle="1" w:styleId="xl132">
    <w:name w:val="xl132"/>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133">
    <w:name w:val="xl133"/>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hAnsi="Calibri" w:cs="Calibri"/>
      <w:sz w:val="22"/>
      <w:szCs w:val="22"/>
    </w:rPr>
  </w:style>
  <w:style w:type="paragraph" w:customStyle="1" w:styleId="xl134">
    <w:name w:val="xl134"/>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24"/>
      <w:szCs w:val="24"/>
    </w:rPr>
  </w:style>
  <w:style w:type="paragraph" w:customStyle="1" w:styleId="xl135">
    <w:name w:val="xl135"/>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136">
    <w:name w:val="xl136"/>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24"/>
      <w:szCs w:val="24"/>
    </w:rPr>
  </w:style>
  <w:style w:type="paragraph" w:customStyle="1" w:styleId="xl137">
    <w:name w:val="xl137"/>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138">
    <w:name w:val="xl138"/>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139">
    <w:name w:val="xl139"/>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140">
    <w:name w:val="xl140"/>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24"/>
      <w:szCs w:val="24"/>
    </w:rPr>
  </w:style>
  <w:style w:type="paragraph" w:customStyle="1" w:styleId="xl141">
    <w:name w:val="xl141"/>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24"/>
      <w:szCs w:val="24"/>
    </w:rPr>
  </w:style>
  <w:style w:type="paragraph" w:customStyle="1" w:styleId="xl142">
    <w:name w:val="xl142"/>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FF"/>
      <w:sz w:val="24"/>
      <w:szCs w:val="24"/>
      <w:u w:val="single"/>
    </w:rPr>
  </w:style>
  <w:style w:type="paragraph" w:customStyle="1" w:styleId="xl143">
    <w:name w:val="xl143"/>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144">
    <w:name w:val="xl144"/>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24"/>
      <w:szCs w:val="24"/>
    </w:rPr>
  </w:style>
  <w:style w:type="paragraph" w:customStyle="1" w:styleId="xl145">
    <w:name w:val="xl145"/>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24"/>
      <w:szCs w:val="24"/>
    </w:rPr>
  </w:style>
  <w:style w:type="paragraph" w:customStyle="1" w:styleId="xl146">
    <w:name w:val="xl146"/>
    <w:basedOn w:val="a1"/>
    <w:rsid w:val="001B3488"/>
    <w:pPr>
      <w:shd w:val="clear" w:color="000000" w:fill="92D050"/>
      <w:spacing w:before="100" w:beforeAutospacing="1" w:after="100" w:afterAutospacing="1"/>
    </w:pPr>
    <w:rPr>
      <w:sz w:val="24"/>
      <w:szCs w:val="24"/>
    </w:rPr>
  </w:style>
  <w:style w:type="paragraph" w:customStyle="1" w:styleId="xl147">
    <w:name w:val="xl147"/>
    <w:basedOn w:val="a1"/>
    <w:rsid w:val="001B3488"/>
    <w:pPr>
      <w:spacing w:before="100" w:beforeAutospacing="1" w:after="100" w:afterAutospacing="1"/>
      <w:jc w:val="center"/>
      <w:textAlignment w:val="center"/>
    </w:pPr>
    <w:rPr>
      <w:sz w:val="24"/>
      <w:szCs w:val="24"/>
    </w:rPr>
  </w:style>
  <w:style w:type="paragraph" w:customStyle="1" w:styleId="xl148">
    <w:name w:val="xl148"/>
    <w:basedOn w:val="a1"/>
    <w:rsid w:val="001B3488"/>
    <w:pPr>
      <w:spacing w:before="100" w:beforeAutospacing="1" w:after="100" w:afterAutospacing="1"/>
      <w:jc w:val="center"/>
      <w:textAlignment w:val="center"/>
    </w:pPr>
    <w:rPr>
      <w:sz w:val="24"/>
      <w:szCs w:val="24"/>
    </w:rPr>
  </w:style>
  <w:style w:type="paragraph" w:customStyle="1" w:styleId="xl149">
    <w:name w:val="xl149"/>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150">
    <w:name w:val="xl150"/>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2"/>
      <w:szCs w:val="22"/>
    </w:rPr>
  </w:style>
  <w:style w:type="paragraph" w:customStyle="1" w:styleId="xl151">
    <w:name w:val="xl151"/>
    <w:basedOn w:val="a1"/>
    <w:rsid w:val="001B3488"/>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jc w:val="center"/>
      <w:textAlignment w:val="center"/>
    </w:pPr>
    <w:rPr>
      <w:sz w:val="24"/>
      <w:szCs w:val="24"/>
    </w:rPr>
  </w:style>
  <w:style w:type="paragraph" w:customStyle="1" w:styleId="xl152">
    <w:name w:val="xl152"/>
    <w:basedOn w:val="a1"/>
    <w:rsid w:val="001B3488"/>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jc w:val="center"/>
      <w:textAlignment w:val="center"/>
    </w:pPr>
    <w:rPr>
      <w:sz w:val="24"/>
      <w:szCs w:val="24"/>
    </w:rPr>
  </w:style>
  <w:style w:type="paragraph" w:customStyle="1" w:styleId="xl153">
    <w:name w:val="xl153"/>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154">
    <w:name w:val="xl154"/>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24"/>
      <w:szCs w:val="24"/>
    </w:rPr>
  </w:style>
  <w:style w:type="paragraph" w:customStyle="1" w:styleId="xl155">
    <w:name w:val="xl155"/>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24"/>
      <w:szCs w:val="24"/>
    </w:rPr>
  </w:style>
  <w:style w:type="paragraph" w:customStyle="1" w:styleId="xl156">
    <w:name w:val="xl156"/>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18"/>
      <w:szCs w:val="18"/>
    </w:rPr>
  </w:style>
  <w:style w:type="paragraph" w:customStyle="1" w:styleId="xl157">
    <w:name w:val="xl157"/>
    <w:basedOn w:val="a1"/>
    <w:rsid w:val="001B3488"/>
    <w:pPr>
      <w:spacing w:before="100" w:beforeAutospacing="1" w:after="100" w:afterAutospacing="1"/>
      <w:jc w:val="center"/>
      <w:textAlignment w:val="center"/>
    </w:pPr>
    <w:rPr>
      <w:rFonts w:ascii="Arial" w:hAnsi="Arial" w:cs="Arial"/>
      <w:b/>
      <w:bCs/>
      <w:sz w:val="24"/>
      <w:szCs w:val="24"/>
    </w:rPr>
  </w:style>
  <w:style w:type="paragraph" w:customStyle="1" w:styleId="xl158">
    <w:name w:val="xl158"/>
    <w:basedOn w:val="a1"/>
    <w:rsid w:val="001B3488"/>
    <w:pPr>
      <w:spacing w:before="100" w:beforeAutospacing="1" w:after="100" w:afterAutospacing="1"/>
    </w:pPr>
    <w:rPr>
      <w:sz w:val="16"/>
      <w:szCs w:val="16"/>
    </w:rPr>
  </w:style>
  <w:style w:type="paragraph" w:customStyle="1" w:styleId="xl159">
    <w:name w:val="xl159"/>
    <w:basedOn w:val="a1"/>
    <w:rsid w:val="001B3488"/>
    <w:pPr>
      <w:spacing w:before="100" w:beforeAutospacing="1" w:after="100" w:afterAutospacing="1"/>
    </w:pPr>
    <w:rPr>
      <w:sz w:val="16"/>
      <w:szCs w:val="16"/>
    </w:rPr>
  </w:style>
  <w:style w:type="paragraph" w:customStyle="1" w:styleId="xl160">
    <w:name w:val="xl160"/>
    <w:basedOn w:val="a1"/>
    <w:rsid w:val="001B3488"/>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sz w:val="16"/>
      <w:szCs w:val="16"/>
    </w:rPr>
  </w:style>
  <w:style w:type="paragraph" w:customStyle="1" w:styleId="xl161">
    <w:name w:val="xl161"/>
    <w:basedOn w:val="a1"/>
    <w:rsid w:val="001B3488"/>
    <w:pPr>
      <w:pBdr>
        <w:left w:val="single" w:sz="8" w:space="0" w:color="auto"/>
        <w:bottom w:val="single" w:sz="8" w:space="0" w:color="auto"/>
        <w:right w:val="single" w:sz="8" w:space="0" w:color="auto"/>
      </w:pBdr>
      <w:spacing w:before="100" w:beforeAutospacing="1" w:after="100" w:afterAutospacing="1"/>
      <w:jc w:val="center"/>
      <w:textAlignment w:val="center"/>
    </w:pPr>
    <w:rPr>
      <w:sz w:val="16"/>
      <w:szCs w:val="16"/>
    </w:rPr>
  </w:style>
  <w:style w:type="paragraph" w:customStyle="1" w:styleId="xl162">
    <w:name w:val="xl162"/>
    <w:basedOn w:val="a1"/>
    <w:rsid w:val="001B3488"/>
    <w:pPr>
      <w:shd w:val="clear" w:color="000000" w:fill="92D050"/>
      <w:spacing w:before="100" w:beforeAutospacing="1" w:after="100" w:afterAutospacing="1"/>
      <w:jc w:val="center"/>
      <w:textAlignment w:val="center"/>
    </w:pPr>
    <w:rPr>
      <w:sz w:val="24"/>
      <w:szCs w:val="24"/>
    </w:rPr>
  </w:style>
  <w:style w:type="paragraph" w:customStyle="1" w:styleId="2f8">
    <w:name w:val="Абзац списка2"/>
    <w:basedOn w:val="a1"/>
    <w:rsid w:val="001B3488"/>
    <w:pPr>
      <w:widowControl w:val="0"/>
      <w:autoSpaceDE w:val="0"/>
      <w:autoSpaceDN w:val="0"/>
      <w:adjustRightInd w:val="0"/>
      <w:ind w:left="720" w:firstLine="720"/>
      <w:contextualSpacing/>
      <w:jc w:val="both"/>
    </w:pPr>
    <w:rPr>
      <w:sz w:val="24"/>
      <w:szCs w:val="24"/>
    </w:rPr>
  </w:style>
  <w:style w:type="character" w:customStyle="1" w:styleId="2f9">
    <w:name w:val="Знак Знак2"/>
    <w:rsid w:val="001B3488"/>
    <w:rPr>
      <w:sz w:val="24"/>
      <w:szCs w:val="24"/>
      <w:lang w:val="ru-RU" w:eastAsia="ru-RU" w:bidi="ar-SA"/>
    </w:rPr>
  </w:style>
  <w:style w:type="paragraph" w:customStyle="1" w:styleId="xl81">
    <w:name w:val="xl81"/>
    <w:basedOn w:val="a1"/>
    <w:rsid w:val="001B3488"/>
    <w:pPr>
      <w:spacing w:before="100" w:beforeAutospacing="1" w:after="100" w:afterAutospacing="1"/>
      <w:textAlignment w:val="center"/>
    </w:pPr>
    <w:rPr>
      <w:color w:val="0000FF"/>
      <w:sz w:val="24"/>
      <w:szCs w:val="24"/>
      <w:u w:val="single"/>
    </w:rPr>
  </w:style>
  <w:style w:type="paragraph" w:customStyle="1" w:styleId="xl82">
    <w:name w:val="xl82"/>
    <w:basedOn w:val="a1"/>
    <w:rsid w:val="001B3488"/>
    <w:pPr>
      <w:spacing w:before="100" w:beforeAutospacing="1" w:after="100" w:afterAutospacing="1"/>
      <w:textAlignment w:val="center"/>
    </w:pPr>
    <w:rPr>
      <w:sz w:val="24"/>
      <w:szCs w:val="24"/>
    </w:rPr>
  </w:style>
  <w:style w:type="paragraph" w:customStyle="1" w:styleId="xl83">
    <w:name w:val="xl83"/>
    <w:basedOn w:val="a1"/>
    <w:rsid w:val="001B3488"/>
    <w:pPr>
      <w:spacing w:before="100" w:beforeAutospacing="1" w:after="100" w:afterAutospacing="1"/>
      <w:textAlignment w:val="center"/>
    </w:pPr>
    <w:rPr>
      <w:sz w:val="24"/>
      <w:szCs w:val="24"/>
    </w:rPr>
  </w:style>
  <w:style w:type="paragraph" w:customStyle="1" w:styleId="xl84">
    <w:name w:val="xl84"/>
    <w:basedOn w:val="a1"/>
    <w:rsid w:val="001B3488"/>
    <w:pPr>
      <w:spacing w:before="100" w:beforeAutospacing="1" w:after="100" w:afterAutospacing="1"/>
      <w:textAlignment w:val="center"/>
    </w:pPr>
    <w:rPr>
      <w:sz w:val="24"/>
      <w:szCs w:val="24"/>
    </w:rPr>
  </w:style>
  <w:style w:type="paragraph" w:customStyle="1" w:styleId="xl85">
    <w:name w:val="xl85"/>
    <w:basedOn w:val="a1"/>
    <w:rsid w:val="001B3488"/>
    <w:pPr>
      <w:spacing w:before="100" w:beforeAutospacing="1" w:after="100" w:afterAutospacing="1"/>
      <w:textAlignment w:val="center"/>
    </w:pPr>
    <w:rPr>
      <w:sz w:val="24"/>
      <w:szCs w:val="24"/>
    </w:rPr>
  </w:style>
  <w:style w:type="paragraph" w:customStyle="1" w:styleId="xl86">
    <w:name w:val="xl86"/>
    <w:basedOn w:val="a1"/>
    <w:rsid w:val="001B3488"/>
    <w:pPr>
      <w:spacing w:before="100" w:beforeAutospacing="1" w:after="100" w:afterAutospacing="1"/>
    </w:pPr>
    <w:rPr>
      <w:rFonts w:ascii="Arial" w:hAnsi="Arial" w:cs="Arial"/>
      <w:b/>
      <w:bCs/>
      <w:color w:val="000000"/>
      <w:sz w:val="24"/>
      <w:szCs w:val="24"/>
    </w:rPr>
  </w:style>
  <w:style w:type="paragraph" w:customStyle="1" w:styleId="xl87">
    <w:name w:val="xl87"/>
    <w:basedOn w:val="a1"/>
    <w:rsid w:val="001B3488"/>
    <w:pPr>
      <w:spacing w:before="100" w:beforeAutospacing="1" w:after="100" w:afterAutospacing="1"/>
      <w:jc w:val="center"/>
      <w:textAlignment w:val="center"/>
    </w:pPr>
    <w:rPr>
      <w:sz w:val="24"/>
      <w:szCs w:val="24"/>
    </w:rPr>
  </w:style>
  <w:style w:type="paragraph" w:customStyle="1" w:styleId="xl88">
    <w:name w:val="xl88"/>
    <w:basedOn w:val="a1"/>
    <w:rsid w:val="001B3488"/>
    <w:pPr>
      <w:pBdr>
        <w:top w:val="double" w:sz="6" w:space="0" w:color="auto"/>
        <w:left w:val="double" w:sz="6" w:space="0" w:color="auto"/>
        <w:bottom w:val="double" w:sz="6" w:space="0" w:color="auto"/>
        <w:right w:val="double" w:sz="6" w:space="0" w:color="auto"/>
      </w:pBdr>
      <w:spacing w:before="100" w:beforeAutospacing="1" w:after="100" w:afterAutospacing="1"/>
      <w:jc w:val="center"/>
    </w:pPr>
    <w:rPr>
      <w:color w:val="000000"/>
    </w:rPr>
  </w:style>
  <w:style w:type="paragraph" w:customStyle="1" w:styleId="xl89">
    <w:name w:val="xl89"/>
    <w:basedOn w:val="a1"/>
    <w:rsid w:val="001B3488"/>
    <w:pPr>
      <w:pBdr>
        <w:top w:val="double" w:sz="6" w:space="0" w:color="auto"/>
        <w:bottom w:val="double" w:sz="6" w:space="0" w:color="auto"/>
        <w:right w:val="double" w:sz="6" w:space="0" w:color="auto"/>
      </w:pBdr>
      <w:spacing w:before="100" w:beforeAutospacing="1" w:after="100" w:afterAutospacing="1"/>
      <w:jc w:val="center"/>
    </w:pPr>
    <w:rPr>
      <w:color w:val="000000"/>
    </w:rPr>
  </w:style>
  <w:style w:type="paragraph" w:customStyle="1" w:styleId="afffff7">
    <w:name w:val="Стиль"/>
    <w:basedOn w:val="a1"/>
    <w:rsid w:val="001B3488"/>
    <w:pPr>
      <w:spacing w:after="160" w:line="240" w:lineRule="exact"/>
    </w:pPr>
    <w:rPr>
      <w:rFonts w:ascii="Verdana" w:hAnsi="Verdana"/>
      <w:lang w:val="en-US" w:eastAsia="en-US"/>
    </w:rPr>
  </w:style>
  <w:style w:type="paragraph" w:customStyle="1" w:styleId="pod">
    <w:name w:val="pod"/>
    <w:basedOn w:val="a1"/>
    <w:rsid w:val="001B3488"/>
    <w:pPr>
      <w:spacing w:before="75"/>
    </w:pPr>
    <w:rPr>
      <w:sz w:val="24"/>
      <w:szCs w:val="24"/>
    </w:rPr>
  </w:style>
  <w:style w:type="paragraph" w:customStyle="1" w:styleId="data">
    <w:name w:val="data"/>
    <w:basedOn w:val="a1"/>
    <w:rsid w:val="001B3488"/>
    <w:rPr>
      <w:sz w:val="24"/>
      <w:szCs w:val="24"/>
    </w:rPr>
  </w:style>
  <w:style w:type="paragraph" w:customStyle="1" w:styleId="all">
    <w:name w:val="all"/>
    <w:basedOn w:val="a1"/>
    <w:rsid w:val="001B3488"/>
    <w:rPr>
      <w:sz w:val="24"/>
      <w:szCs w:val="24"/>
    </w:rPr>
  </w:style>
  <w:style w:type="paragraph" w:customStyle="1" w:styleId="style11">
    <w:name w:val="style1"/>
    <w:basedOn w:val="a1"/>
    <w:rsid w:val="001B3488"/>
    <w:pPr>
      <w:spacing w:before="100" w:beforeAutospacing="1" w:after="100" w:afterAutospacing="1"/>
    </w:pPr>
    <w:rPr>
      <w:rFonts w:ascii="Arial" w:hAnsi="Arial" w:cs="Arial"/>
      <w:color w:val="3B6772"/>
      <w:sz w:val="18"/>
      <w:szCs w:val="18"/>
    </w:rPr>
  </w:style>
  <w:style w:type="character" w:customStyle="1" w:styleId="style2b1">
    <w:name w:val="style2b1"/>
    <w:rsid w:val="001B3488"/>
    <w:rPr>
      <w:rFonts w:ascii="Arial" w:hAnsi="Arial" w:cs="Arial"/>
      <w:color w:val="3B6772"/>
      <w:sz w:val="27"/>
      <w:szCs w:val="27"/>
    </w:rPr>
  </w:style>
  <w:style w:type="character" w:customStyle="1" w:styleId="style110">
    <w:name w:val="style11"/>
    <w:rsid w:val="001B3488"/>
    <w:rPr>
      <w:rFonts w:ascii="Arial" w:hAnsi="Arial" w:cs="Arial"/>
      <w:color w:val="3B6772"/>
      <w:sz w:val="18"/>
      <w:szCs w:val="18"/>
    </w:rPr>
  </w:style>
  <w:style w:type="paragraph" w:customStyle="1" w:styleId="1f3">
    <w:name w:val="АЗАГОЛОВОК 1"/>
    <w:basedOn w:val="15"/>
    <w:rsid w:val="001B3488"/>
    <w:pPr>
      <w:tabs>
        <w:tab w:val="right" w:leader="dot" w:pos="9628"/>
        <w:tab w:val="right" w:leader="dot" w:pos="10206"/>
        <w:tab w:val="right" w:leader="dot" w:pos="10430"/>
      </w:tabs>
      <w:spacing w:before="100" w:beforeAutospacing="1" w:afterAutospacing="1"/>
      <w:jc w:val="both"/>
    </w:pPr>
    <w:rPr>
      <w:b/>
      <w:bCs/>
      <w:caps/>
      <w:noProof/>
      <w:sz w:val="22"/>
      <w:szCs w:val="6"/>
    </w:rPr>
  </w:style>
  <w:style w:type="character" w:customStyle="1" w:styleId="3e">
    <w:name w:val="Азаголовок3 Знак Знак"/>
    <w:rsid w:val="001B3488"/>
    <w:rPr>
      <w:rFonts w:cs="Times New Roman"/>
      <w:b/>
      <w:i/>
      <w:sz w:val="24"/>
      <w:szCs w:val="24"/>
    </w:rPr>
  </w:style>
  <w:style w:type="character" w:customStyle="1" w:styleId="111">
    <w:name w:val="Азаголовок 1 Знак1"/>
    <w:rsid w:val="001B3488"/>
    <w:rPr>
      <w:rFonts w:cs="Times New Roman"/>
      <w:b/>
      <w:caps/>
      <w:sz w:val="24"/>
      <w:szCs w:val="24"/>
    </w:rPr>
  </w:style>
  <w:style w:type="character" w:customStyle="1" w:styleId="1f4">
    <w:name w:val="Замещающий текст1"/>
    <w:semiHidden/>
    <w:rsid w:val="001B3488"/>
    <w:rPr>
      <w:rFonts w:cs="Times New Roman"/>
      <w:color w:val="808080"/>
    </w:rPr>
  </w:style>
  <w:style w:type="paragraph" w:customStyle="1" w:styleId="215">
    <w:name w:val="Основной текст (2)1"/>
    <w:basedOn w:val="a1"/>
    <w:uiPriority w:val="99"/>
    <w:rsid w:val="001B3488"/>
    <w:pPr>
      <w:shd w:val="clear" w:color="auto" w:fill="FFFFFF"/>
      <w:spacing w:line="240" w:lineRule="atLeast"/>
    </w:pPr>
    <w:rPr>
      <w:sz w:val="22"/>
      <w:szCs w:val="22"/>
    </w:rPr>
  </w:style>
  <w:style w:type="character" w:customStyle="1" w:styleId="b-contacts-data-phone">
    <w:name w:val="b-contacts-data-phone"/>
    <w:basedOn w:val="a2"/>
    <w:rsid w:val="001B3488"/>
  </w:style>
  <w:style w:type="character" w:styleId="HTML1">
    <w:name w:val="HTML Cite"/>
    <w:uiPriority w:val="99"/>
    <w:unhideWhenUsed/>
    <w:rsid w:val="001B3488"/>
    <w:rPr>
      <w:i/>
      <w:iCs/>
    </w:rPr>
  </w:style>
  <w:style w:type="paragraph" w:styleId="63">
    <w:name w:val="toc 6"/>
    <w:basedOn w:val="a1"/>
    <w:next w:val="a1"/>
    <w:autoRedefine/>
    <w:uiPriority w:val="39"/>
    <w:unhideWhenUsed/>
    <w:rsid w:val="001B3488"/>
    <w:pPr>
      <w:spacing w:after="100" w:line="276" w:lineRule="auto"/>
      <w:ind w:left="1100"/>
    </w:pPr>
    <w:rPr>
      <w:rFonts w:ascii="Calibri" w:hAnsi="Calibri"/>
      <w:sz w:val="22"/>
      <w:szCs w:val="22"/>
    </w:rPr>
  </w:style>
  <w:style w:type="paragraph" w:styleId="73">
    <w:name w:val="toc 7"/>
    <w:basedOn w:val="a1"/>
    <w:next w:val="a1"/>
    <w:autoRedefine/>
    <w:uiPriority w:val="39"/>
    <w:unhideWhenUsed/>
    <w:rsid w:val="001B3488"/>
    <w:pPr>
      <w:spacing w:after="100" w:line="276" w:lineRule="auto"/>
      <w:ind w:left="1320"/>
    </w:pPr>
    <w:rPr>
      <w:rFonts w:ascii="Calibri" w:hAnsi="Calibri"/>
      <w:sz w:val="22"/>
      <w:szCs w:val="22"/>
    </w:rPr>
  </w:style>
  <w:style w:type="paragraph" w:styleId="83">
    <w:name w:val="toc 8"/>
    <w:basedOn w:val="a1"/>
    <w:next w:val="a1"/>
    <w:autoRedefine/>
    <w:uiPriority w:val="39"/>
    <w:unhideWhenUsed/>
    <w:rsid w:val="001B3488"/>
    <w:pPr>
      <w:spacing w:after="100" w:line="276" w:lineRule="auto"/>
      <w:ind w:left="1540"/>
    </w:pPr>
    <w:rPr>
      <w:rFonts w:ascii="Calibri" w:hAnsi="Calibri"/>
      <w:sz w:val="22"/>
      <w:szCs w:val="22"/>
    </w:rPr>
  </w:style>
  <w:style w:type="paragraph" w:styleId="93">
    <w:name w:val="toc 9"/>
    <w:basedOn w:val="a1"/>
    <w:next w:val="a1"/>
    <w:autoRedefine/>
    <w:uiPriority w:val="39"/>
    <w:unhideWhenUsed/>
    <w:rsid w:val="001B3488"/>
    <w:pPr>
      <w:spacing w:after="100" w:line="276" w:lineRule="auto"/>
      <w:ind w:left="1760"/>
    </w:pPr>
    <w:rPr>
      <w:rFonts w:ascii="Calibri" w:hAnsi="Calibri"/>
      <w:sz w:val="22"/>
      <w:szCs w:val="22"/>
    </w:rPr>
  </w:style>
  <w:style w:type="table" w:styleId="-1">
    <w:name w:val="Table Web 1"/>
    <w:basedOn w:val="a3"/>
    <w:rsid w:val="001B3488"/>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3">
    <w:name w:val="Table Web 3"/>
    <w:basedOn w:val="a3"/>
    <w:rsid w:val="001B3488"/>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2">
    <w:name w:val="Table Web 2"/>
    <w:basedOn w:val="a3"/>
    <w:rsid w:val="001B3488"/>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character" w:customStyle="1" w:styleId="2fa">
    <w:name w:val="Замещающий текст2"/>
    <w:semiHidden/>
    <w:rsid w:val="001B3488"/>
    <w:rPr>
      <w:rFonts w:cs="Times New Roman"/>
      <w:color w:val="808080"/>
    </w:rPr>
  </w:style>
  <w:style w:type="paragraph" w:customStyle="1" w:styleId="cntindent36">
    <w:name w:val="cntindent36"/>
    <w:basedOn w:val="a1"/>
    <w:rsid w:val="001B3488"/>
    <w:pPr>
      <w:spacing w:before="100" w:beforeAutospacing="1" w:after="100" w:afterAutospacing="1"/>
    </w:pPr>
    <w:rPr>
      <w:sz w:val="24"/>
      <w:szCs w:val="24"/>
    </w:rPr>
  </w:style>
  <w:style w:type="character" w:customStyle="1" w:styleId="2fb">
    <w:name w:val="Текст сноски Знак2"/>
    <w:aliases w:val="Table_Footnote_last Знак,Footnote Text Char1 Знак Знак1 Знак,Footnote Text Char Char Знак Знак1 Знак,Footnote Text Char1 Char Char Знак Знак Знак,Текст сноски Знак1 Знак1,Зна Знак,Текст сноски Знак Знак Знак1,З Знак1"/>
    <w:semiHidden/>
    <w:locked/>
    <w:rsid w:val="001B3488"/>
  </w:style>
  <w:style w:type="character" w:customStyle="1" w:styleId="1f5">
    <w:name w:val="Íèæíèé êîëîíòèòóë Çíàê Знак1"/>
    <w:rsid w:val="001B3488"/>
    <w:rPr>
      <w:sz w:val="24"/>
      <w:szCs w:val="24"/>
    </w:rPr>
  </w:style>
  <w:style w:type="paragraph" w:customStyle="1" w:styleId="46">
    <w:name w:val="Обычный4"/>
    <w:basedOn w:val="a1"/>
    <w:rsid w:val="001B3488"/>
    <w:pPr>
      <w:spacing w:before="100" w:beforeAutospacing="1" w:after="100" w:afterAutospacing="1"/>
    </w:pPr>
    <w:rPr>
      <w:sz w:val="24"/>
      <w:szCs w:val="24"/>
    </w:rPr>
  </w:style>
  <w:style w:type="paragraph" w:customStyle="1" w:styleId="xl122">
    <w:name w:val="xl122"/>
    <w:basedOn w:val="a1"/>
    <w:rsid w:val="001B3488"/>
    <w:pPr>
      <w:spacing w:before="100" w:beforeAutospacing="1" w:after="100" w:afterAutospacing="1"/>
      <w:jc w:val="center"/>
      <w:textAlignment w:val="center"/>
    </w:pPr>
    <w:rPr>
      <w:sz w:val="24"/>
      <w:szCs w:val="24"/>
    </w:rPr>
  </w:style>
  <w:style w:type="character" w:customStyle="1" w:styleId="afffff8">
    <w:name w:val="Подпись к картинке + Полужирный"/>
    <w:uiPriority w:val="99"/>
    <w:rsid w:val="001B3488"/>
    <w:rPr>
      <w:rFonts w:ascii="Times New Roman" w:hAnsi="Times New Roman" w:cs="Times New Roman"/>
      <w:b/>
      <w:bCs/>
      <w:sz w:val="20"/>
      <w:szCs w:val="20"/>
    </w:rPr>
  </w:style>
  <w:style w:type="character" w:customStyle="1" w:styleId="2fc">
    <w:name w:val="Подпись к картинке2"/>
    <w:uiPriority w:val="99"/>
    <w:rsid w:val="001B3488"/>
    <w:rPr>
      <w:rFonts w:ascii="Times New Roman" w:hAnsi="Times New Roman" w:cs="Times New Roman"/>
      <w:noProof/>
      <w:sz w:val="20"/>
      <w:szCs w:val="20"/>
    </w:rPr>
  </w:style>
  <w:style w:type="paragraph" w:customStyle="1" w:styleId="b-articletext">
    <w:name w:val="b-article__text"/>
    <w:basedOn w:val="a1"/>
    <w:rsid w:val="001B3488"/>
    <w:pPr>
      <w:spacing w:before="100" w:beforeAutospacing="1" w:after="100" w:afterAutospacing="1"/>
    </w:pPr>
    <w:rPr>
      <w:sz w:val="24"/>
      <w:szCs w:val="24"/>
    </w:rPr>
  </w:style>
  <w:style w:type="character" w:customStyle="1" w:styleId="b-articleintro">
    <w:name w:val="b-article__intro"/>
    <w:basedOn w:val="a2"/>
    <w:rsid w:val="001B3488"/>
  </w:style>
  <w:style w:type="character" w:customStyle="1" w:styleId="datatablessorticon">
    <w:name w:val="datatables_sort_icon"/>
    <w:basedOn w:val="a2"/>
    <w:rsid w:val="001B3488"/>
  </w:style>
  <w:style w:type="paragraph" w:customStyle="1" w:styleId="txtj">
    <w:name w:val="txtj"/>
    <w:basedOn w:val="a1"/>
    <w:rsid w:val="001B3488"/>
    <w:pPr>
      <w:spacing w:before="100" w:beforeAutospacing="1" w:after="100" w:afterAutospacing="1"/>
    </w:pPr>
    <w:rPr>
      <w:sz w:val="24"/>
      <w:szCs w:val="24"/>
    </w:rPr>
  </w:style>
  <w:style w:type="paragraph" w:customStyle="1" w:styleId="p7">
    <w:name w:val="p7"/>
    <w:basedOn w:val="a1"/>
    <w:rsid w:val="001B3488"/>
    <w:pPr>
      <w:spacing w:before="100" w:beforeAutospacing="1" w:after="100" w:afterAutospacing="1"/>
    </w:pPr>
    <w:rPr>
      <w:sz w:val="24"/>
      <w:szCs w:val="24"/>
    </w:rPr>
  </w:style>
  <w:style w:type="character" w:customStyle="1" w:styleId="s3">
    <w:name w:val="s3"/>
    <w:basedOn w:val="a2"/>
    <w:rsid w:val="001B3488"/>
  </w:style>
  <w:style w:type="character" w:customStyle="1" w:styleId="s7">
    <w:name w:val="s7"/>
    <w:basedOn w:val="a2"/>
    <w:rsid w:val="001B3488"/>
  </w:style>
  <w:style w:type="character" w:customStyle="1" w:styleId="s8">
    <w:name w:val="s8"/>
    <w:basedOn w:val="a2"/>
    <w:rsid w:val="001B3488"/>
  </w:style>
  <w:style w:type="paragraph" w:customStyle="1" w:styleId="p8">
    <w:name w:val="p8"/>
    <w:basedOn w:val="a1"/>
    <w:rsid w:val="001B3488"/>
    <w:pPr>
      <w:spacing w:before="100" w:beforeAutospacing="1" w:after="100" w:afterAutospacing="1"/>
    </w:pPr>
    <w:rPr>
      <w:sz w:val="24"/>
      <w:szCs w:val="24"/>
    </w:rPr>
  </w:style>
  <w:style w:type="paragraph" w:customStyle="1" w:styleId="p9">
    <w:name w:val="p9"/>
    <w:basedOn w:val="a1"/>
    <w:rsid w:val="001B3488"/>
    <w:pPr>
      <w:spacing w:before="100" w:beforeAutospacing="1" w:after="100" w:afterAutospacing="1"/>
    </w:pPr>
    <w:rPr>
      <w:sz w:val="24"/>
      <w:szCs w:val="24"/>
    </w:rPr>
  </w:style>
  <w:style w:type="paragraph" w:customStyle="1" w:styleId="p10">
    <w:name w:val="p10"/>
    <w:basedOn w:val="a1"/>
    <w:rsid w:val="001B3488"/>
    <w:pPr>
      <w:spacing w:before="100" w:beforeAutospacing="1" w:after="100" w:afterAutospacing="1"/>
    </w:pPr>
    <w:rPr>
      <w:sz w:val="24"/>
      <w:szCs w:val="24"/>
    </w:rPr>
  </w:style>
  <w:style w:type="paragraph" w:customStyle="1" w:styleId="p11">
    <w:name w:val="p11"/>
    <w:basedOn w:val="a1"/>
    <w:rsid w:val="001B3488"/>
    <w:pPr>
      <w:spacing w:before="100" w:beforeAutospacing="1" w:after="100" w:afterAutospacing="1"/>
    </w:pPr>
    <w:rPr>
      <w:sz w:val="24"/>
      <w:szCs w:val="24"/>
    </w:rPr>
  </w:style>
  <w:style w:type="character" w:customStyle="1" w:styleId="s6">
    <w:name w:val="s6"/>
    <w:basedOn w:val="a2"/>
    <w:rsid w:val="001B3488"/>
  </w:style>
  <w:style w:type="character" w:customStyle="1" w:styleId="s9">
    <w:name w:val="s9"/>
    <w:basedOn w:val="a2"/>
    <w:rsid w:val="001B3488"/>
  </w:style>
  <w:style w:type="paragraph" w:customStyle="1" w:styleId="p12">
    <w:name w:val="p12"/>
    <w:basedOn w:val="a1"/>
    <w:rsid w:val="001B3488"/>
    <w:pPr>
      <w:spacing w:before="100" w:beforeAutospacing="1" w:after="100" w:afterAutospacing="1"/>
    </w:pPr>
    <w:rPr>
      <w:sz w:val="24"/>
      <w:szCs w:val="24"/>
    </w:rPr>
  </w:style>
  <w:style w:type="paragraph" w:customStyle="1" w:styleId="p13">
    <w:name w:val="p13"/>
    <w:basedOn w:val="a1"/>
    <w:rsid w:val="001B3488"/>
    <w:pPr>
      <w:spacing w:before="100" w:beforeAutospacing="1" w:after="100" w:afterAutospacing="1"/>
    </w:pPr>
    <w:rPr>
      <w:sz w:val="24"/>
      <w:szCs w:val="24"/>
    </w:rPr>
  </w:style>
  <w:style w:type="paragraph" w:customStyle="1" w:styleId="p14">
    <w:name w:val="p14"/>
    <w:basedOn w:val="a1"/>
    <w:rsid w:val="001B3488"/>
    <w:pPr>
      <w:spacing w:before="100" w:beforeAutospacing="1" w:after="100" w:afterAutospacing="1"/>
    </w:pPr>
    <w:rPr>
      <w:sz w:val="24"/>
      <w:szCs w:val="24"/>
    </w:rPr>
  </w:style>
  <w:style w:type="character" w:customStyle="1" w:styleId="s10">
    <w:name w:val="s10"/>
    <w:basedOn w:val="a2"/>
    <w:rsid w:val="001B3488"/>
  </w:style>
  <w:style w:type="character" w:customStyle="1" w:styleId="s11">
    <w:name w:val="s11"/>
    <w:basedOn w:val="a2"/>
    <w:rsid w:val="001B3488"/>
  </w:style>
  <w:style w:type="character" w:customStyle="1" w:styleId="s12">
    <w:name w:val="s12"/>
    <w:basedOn w:val="a2"/>
    <w:rsid w:val="001B3488"/>
  </w:style>
  <w:style w:type="paragraph" w:customStyle="1" w:styleId="p16">
    <w:name w:val="p16"/>
    <w:basedOn w:val="a1"/>
    <w:rsid w:val="001B3488"/>
    <w:pPr>
      <w:spacing w:before="100" w:beforeAutospacing="1" w:after="100" w:afterAutospacing="1"/>
    </w:pPr>
    <w:rPr>
      <w:sz w:val="24"/>
      <w:szCs w:val="24"/>
    </w:rPr>
  </w:style>
  <w:style w:type="character" w:customStyle="1" w:styleId="s13">
    <w:name w:val="s13"/>
    <w:basedOn w:val="a2"/>
    <w:rsid w:val="001B3488"/>
  </w:style>
  <w:style w:type="paragraph" w:customStyle="1" w:styleId="p1">
    <w:name w:val="p1"/>
    <w:basedOn w:val="a1"/>
    <w:rsid w:val="001B3488"/>
    <w:pPr>
      <w:spacing w:before="100" w:beforeAutospacing="1" w:after="100" w:afterAutospacing="1"/>
    </w:pPr>
    <w:rPr>
      <w:sz w:val="24"/>
      <w:szCs w:val="24"/>
    </w:rPr>
  </w:style>
  <w:style w:type="paragraph" w:customStyle="1" w:styleId="afffff9">
    <w:name w:val="Перечисление"/>
    <w:basedOn w:val="a1"/>
    <w:rsid w:val="001B3488"/>
    <w:pPr>
      <w:tabs>
        <w:tab w:val="num" w:pos="1097"/>
      </w:tabs>
      <w:spacing w:line="288" w:lineRule="auto"/>
      <w:ind w:left="1135" w:hanging="284"/>
      <w:jc w:val="both"/>
    </w:pPr>
    <w:rPr>
      <w:rFonts w:ascii="Arial" w:hAnsi="Arial"/>
      <w:i/>
      <w:sz w:val="22"/>
    </w:rPr>
  </w:style>
  <w:style w:type="paragraph" w:customStyle="1" w:styleId="afffffa">
    <w:name w:val="Обычный.Нормальный"/>
    <w:rsid w:val="001B3488"/>
    <w:pPr>
      <w:jc w:val="both"/>
    </w:pPr>
    <w:rPr>
      <w:snapToGrid w:val="0"/>
      <w:sz w:val="24"/>
    </w:rPr>
  </w:style>
  <w:style w:type="paragraph" w:customStyle="1" w:styleId="iauiue0">
    <w:name w:val="iauiue"/>
    <w:basedOn w:val="a1"/>
    <w:rsid w:val="001B3488"/>
    <w:pPr>
      <w:spacing w:before="100" w:beforeAutospacing="1" w:after="100" w:afterAutospacing="1"/>
    </w:pPr>
    <w:rPr>
      <w:rFonts w:ascii="Arial" w:hAnsi="Arial"/>
      <w:sz w:val="22"/>
      <w:szCs w:val="22"/>
    </w:rPr>
  </w:style>
  <w:style w:type="character" w:customStyle="1" w:styleId="basic1">
    <w:name w:val="basic1"/>
    <w:basedOn w:val="a2"/>
    <w:rsid w:val="001B3488"/>
  </w:style>
  <w:style w:type="paragraph" w:customStyle="1" w:styleId="afffffb">
    <w:name w:val="Документы"/>
    <w:basedOn w:val="a1"/>
    <w:uiPriority w:val="99"/>
    <w:rsid w:val="001B3488"/>
    <w:pPr>
      <w:spacing w:before="120" w:line="288" w:lineRule="auto"/>
      <w:ind w:firstLine="720"/>
      <w:jc w:val="both"/>
    </w:pPr>
    <w:rPr>
      <w:rFonts w:ascii="Arial" w:hAnsi="Arial"/>
      <w:sz w:val="22"/>
    </w:rPr>
  </w:style>
  <w:style w:type="paragraph" w:customStyle="1" w:styleId="Normal1">
    <w:name w:val="Normal1"/>
    <w:rsid w:val="001B3488"/>
  </w:style>
  <w:style w:type="paragraph" w:customStyle="1" w:styleId="FR1">
    <w:name w:val="FR1"/>
    <w:rsid w:val="001B3488"/>
    <w:pPr>
      <w:widowControl w:val="0"/>
      <w:spacing w:line="300" w:lineRule="auto"/>
      <w:ind w:firstLine="280"/>
      <w:jc w:val="both"/>
    </w:pPr>
    <w:rPr>
      <w:rFonts w:ascii="Arial" w:hAnsi="Arial"/>
      <w:snapToGrid w:val="0"/>
      <w:sz w:val="16"/>
    </w:rPr>
  </w:style>
  <w:style w:type="paragraph" w:customStyle="1" w:styleId="afffffc">
    <w:name w:val="Нормальный"/>
    <w:rsid w:val="001B3488"/>
    <w:rPr>
      <w:snapToGrid w:val="0"/>
      <w:sz w:val="24"/>
    </w:rPr>
  </w:style>
  <w:style w:type="paragraph" w:customStyle="1" w:styleId="List21">
    <w:name w:val="List 21"/>
    <w:basedOn w:val="afffffa"/>
    <w:rsid w:val="001B3488"/>
    <w:pPr>
      <w:ind w:left="566" w:hanging="283"/>
      <w:jc w:val="left"/>
    </w:pPr>
    <w:rPr>
      <w:sz w:val="20"/>
      <w:lang w:val="en-US"/>
    </w:rPr>
  </w:style>
  <w:style w:type="paragraph" w:customStyle="1" w:styleId="57">
    <w:name w:val="заголовок 5"/>
    <w:basedOn w:val="a1"/>
    <w:next w:val="a1"/>
    <w:rsid w:val="001B3488"/>
    <w:pPr>
      <w:keepNext/>
      <w:tabs>
        <w:tab w:val="num" w:pos="1008"/>
      </w:tabs>
      <w:spacing w:before="180" w:line="140" w:lineRule="atLeast"/>
      <w:ind w:left="1008" w:hanging="1008"/>
      <w:jc w:val="center"/>
    </w:pPr>
    <w:rPr>
      <w:rFonts w:ascii="Arial" w:hAnsi="Arial"/>
      <w:b/>
      <w:snapToGrid w:val="0"/>
      <w:sz w:val="28"/>
    </w:rPr>
  </w:style>
  <w:style w:type="paragraph" w:customStyle="1" w:styleId="1f6">
    <w:name w:val="Основной текст.текст таблицы1"/>
    <w:basedOn w:val="a1"/>
    <w:rsid w:val="001B3488"/>
    <w:pPr>
      <w:jc w:val="both"/>
    </w:pPr>
    <w:rPr>
      <w:rFonts w:ascii="Arial" w:hAnsi="Arial"/>
      <w:lang w:val="en-US"/>
    </w:rPr>
  </w:style>
  <w:style w:type="paragraph" w:customStyle="1" w:styleId="font7">
    <w:name w:val="font7"/>
    <w:basedOn w:val="a1"/>
    <w:rsid w:val="001B3488"/>
    <w:pPr>
      <w:spacing w:before="100" w:beforeAutospacing="1" w:after="100" w:afterAutospacing="1"/>
    </w:pPr>
    <w:rPr>
      <w:rFonts w:ascii="Tahoma" w:eastAsia="Arial Unicode MS" w:hAnsi="Tahoma" w:cs="Tahoma"/>
      <w:color w:val="000000"/>
      <w:sz w:val="16"/>
      <w:szCs w:val="16"/>
    </w:rPr>
  </w:style>
  <w:style w:type="paragraph" w:customStyle="1" w:styleId="BodyText31">
    <w:name w:val="Body Text 31"/>
    <w:basedOn w:val="a1"/>
    <w:rsid w:val="001B3488"/>
    <w:pPr>
      <w:widowControl w:val="0"/>
      <w:jc w:val="center"/>
    </w:pPr>
    <w:rPr>
      <w:rFonts w:ascii="Arial" w:hAnsi="Arial"/>
      <w:sz w:val="22"/>
    </w:rPr>
  </w:style>
  <w:style w:type="paragraph" w:customStyle="1" w:styleId="H3">
    <w:name w:val="H3"/>
    <w:basedOn w:val="Normal1"/>
    <w:next w:val="Normal1"/>
    <w:rsid w:val="001B3488"/>
    <w:pPr>
      <w:keepNext/>
      <w:spacing w:before="100" w:after="100"/>
      <w:outlineLvl w:val="3"/>
    </w:pPr>
    <w:rPr>
      <w:b/>
      <w:snapToGrid w:val="0"/>
      <w:sz w:val="28"/>
    </w:rPr>
  </w:style>
  <w:style w:type="paragraph" w:customStyle="1" w:styleId="xl115">
    <w:name w:val="xl115"/>
    <w:basedOn w:val="a1"/>
    <w:rsid w:val="001B3488"/>
    <w:pPr>
      <w:spacing w:before="100" w:beforeAutospacing="1" w:after="100" w:afterAutospacing="1"/>
      <w:jc w:val="center"/>
    </w:pPr>
    <w:rPr>
      <w:rFonts w:ascii="Arial" w:eastAsia="Arial Unicode MS" w:hAnsi="Arial" w:cs="Arial Unicode MS"/>
      <w:b/>
      <w:bCs/>
      <w:color w:val="0000FF"/>
      <w:sz w:val="22"/>
      <w:szCs w:val="22"/>
    </w:rPr>
  </w:style>
  <w:style w:type="paragraph" w:customStyle="1" w:styleId="afffffd">
    <w:name w:val="Основной текс"/>
    <w:basedOn w:val="17"/>
    <w:uiPriority w:val="99"/>
    <w:rsid w:val="001B3488"/>
    <w:pPr>
      <w:jc w:val="both"/>
    </w:pPr>
    <w:rPr>
      <w:sz w:val="24"/>
    </w:rPr>
  </w:style>
  <w:style w:type="paragraph" w:customStyle="1" w:styleId="xl90">
    <w:name w:val="xl90"/>
    <w:basedOn w:val="a1"/>
    <w:rsid w:val="001B3488"/>
    <w:pPr>
      <w:spacing w:before="100" w:beforeAutospacing="1" w:after="100" w:afterAutospacing="1"/>
      <w:jc w:val="center"/>
    </w:pPr>
    <w:rPr>
      <w:rFonts w:ascii="Arial" w:eastAsia="Arial Unicode MS" w:hAnsi="Arial"/>
      <w:b/>
      <w:bCs/>
      <w:sz w:val="22"/>
      <w:szCs w:val="22"/>
    </w:rPr>
  </w:style>
  <w:style w:type="paragraph" w:customStyle="1" w:styleId="xl91">
    <w:name w:val="xl91"/>
    <w:basedOn w:val="a1"/>
    <w:rsid w:val="001B3488"/>
    <w:pPr>
      <w:pBdr>
        <w:top w:val="single" w:sz="8" w:space="0" w:color="auto"/>
        <w:left w:val="single" w:sz="8" w:space="0" w:color="auto"/>
        <w:bottom w:val="single" w:sz="8" w:space="0" w:color="auto"/>
        <w:right w:val="single" w:sz="4" w:space="0" w:color="auto"/>
      </w:pBdr>
      <w:shd w:val="clear" w:color="auto" w:fill="CCFFCC"/>
      <w:spacing w:before="100" w:beforeAutospacing="1" w:after="100" w:afterAutospacing="1"/>
      <w:jc w:val="center"/>
    </w:pPr>
    <w:rPr>
      <w:rFonts w:ascii="Arial" w:eastAsia="Arial Unicode MS" w:hAnsi="Arial"/>
      <w:b/>
      <w:bCs/>
      <w:sz w:val="22"/>
      <w:szCs w:val="22"/>
    </w:rPr>
  </w:style>
  <w:style w:type="paragraph" w:customStyle="1" w:styleId="xl92">
    <w:name w:val="xl92"/>
    <w:basedOn w:val="a1"/>
    <w:rsid w:val="001B3488"/>
    <w:pPr>
      <w:pBdr>
        <w:top w:val="single" w:sz="8" w:space="0" w:color="auto"/>
        <w:left w:val="single" w:sz="4" w:space="0" w:color="auto"/>
        <w:bottom w:val="single" w:sz="8" w:space="0" w:color="auto"/>
        <w:right w:val="single" w:sz="4" w:space="0" w:color="auto"/>
      </w:pBdr>
      <w:shd w:val="clear" w:color="auto" w:fill="CCFFCC"/>
      <w:spacing w:before="100" w:beforeAutospacing="1" w:after="100" w:afterAutospacing="1"/>
      <w:jc w:val="center"/>
    </w:pPr>
    <w:rPr>
      <w:rFonts w:ascii="Arial" w:eastAsia="Arial Unicode MS" w:hAnsi="Arial"/>
      <w:b/>
      <w:bCs/>
      <w:sz w:val="22"/>
      <w:szCs w:val="22"/>
    </w:rPr>
  </w:style>
  <w:style w:type="paragraph" w:customStyle="1" w:styleId="xl93">
    <w:name w:val="xl93"/>
    <w:basedOn w:val="a1"/>
    <w:rsid w:val="001B3488"/>
    <w:pPr>
      <w:pBdr>
        <w:top w:val="single" w:sz="8" w:space="0" w:color="auto"/>
        <w:left w:val="single" w:sz="4" w:space="0" w:color="auto"/>
        <w:bottom w:val="single" w:sz="8" w:space="0" w:color="auto"/>
        <w:right w:val="single" w:sz="8" w:space="0" w:color="auto"/>
      </w:pBdr>
      <w:shd w:val="clear" w:color="auto" w:fill="CCFFCC"/>
      <w:spacing w:before="100" w:beforeAutospacing="1" w:after="100" w:afterAutospacing="1"/>
      <w:jc w:val="center"/>
    </w:pPr>
    <w:rPr>
      <w:rFonts w:ascii="Arial" w:eastAsia="Arial Unicode MS" w:hAnsi="Arial"/>
      <w:b/>
      <w:bCs/>
      <w:sz w:val="22"/>
      <w:szCs w:val="22"/>
    </w:rPr>
  </w:style>
  <w:style w:type="paragraph" w:customStyle="1" w:styleId="xl94">
    <w:name w:val="xl94"/>
    <w:basedOn w:val="a1"/>
    <w:rsid w:val="001B3488"/>
    <w:pPr>
      <w:shd w:val="clear" w:color="auto" w:fill="FFFFFF"/>
      <w:spacing w:before="100" w:beforeAutospacing="1" w:after="100" w:afterAutospacing="1"/>
    </w:pPr>
    <w:rPr>
      <w:rFonts w:ascii="Arial" w:eastAsia="Arial Unicode MS" w:hAnsi="Arial"/>
      <w:sz w:val="22"/>
      <w:szCs w:val="22"/>
    </w:rPr>
  </w:style>
  <w:style w:type="paragraph" w:customStyle="1" w:styleId="xl95">
    <w:name w:val="xl95"/>
    <w:basedOn w:val="a1"/>
    <w:rsid w:val="001B3488"/>
    <w:pPr>
      <w:spacing w:before="100" w:beforeAutospacing="1" w:after="100" w:afterAutospacing="1"/>
    </w:pPr>
    <w:rPr>
      <w:rFonts w:ascii="Arial" w:eastAsia="Arial Unicode MS" w:hAnsi="Arial"/>
      <w:sz w:val="22"/>
      <w:szCs w:val="22"/>
    </w:rPr>
  </w:style>
  <w:style w:type="paragraph" w:customStyle="1" w:styleId="xl96">
    <w:name w:val="xl96"/>
    <w:basedOn w:val="a1"/>
    <w:rsid w:val="001B3488"/>
    <w:pPr>
      <w:pBdr>
        <w:top w:val="single" w:sz="8" w:space="0" w:color="auto"/>
        <w:left w:val="single" w:sz="8" w:space="0" w:color="auto"/>
        <w:bottom w:val="single" w:sz="4" w:space="0" w:color="auto"/>
        <w:right w:val="single" w:sz="8" w:space="0" w:color="auto"/>
      </w:pBdr>
      <w:shd w:val="clear" w:color="auto" w:fill="CCFFCC"/>
      <w:spacing w:before="100" w:beforeAutospacing="1" w:after="100" w:afterAutospacing="1"/>
      <w:jc w:val="center"/>
    </w:pPr>
    <w:rPr>
      <w:rFonts w:ascii="Arial" w:eastAsia="Arial Unicode MS" w:hAnsi="Arial"/>
      <w:b/>
      <w:bCs/>
      <w:sz w:val="22"/>
      <w:szCs w:val="22"/>
    </w:rPr>
  </w:style>
  <w:style w:type="paragraph" w:customStyle="1" w:styleId="xl97">
    <w:name w:val="xl97"/>
    <w:basedOn w:val="a1"/>
    <w:rsid w:val="001B3488"/>
    <w:pPr>
      <w:pBdr>
        <w:top w:val="single" w:sz="8" w:space="0" w:color="auto"/>
        <w:left w:val="single" w:sz="8" w:space="0" w:color="auto"/>
        <w:bottom w:val="single" w:sz="4" w:space="0" w:color="auto"/>
        <w:right w:val="single" w:sz="4" w:space="0" w:color="auto"/>
      </w:pBdr>
      <w:shd w:val="clear" w:color="auto" w:fill="FFFF99"/>
      <w:spacing w:before="100" w:beforeAutospacing="1" w:after="100" w:afterAutospacing="1"/>
      <w:jc w:val="center"/>
      <w:textAlignment w:val="center"/>
    </w:pPr>
    <w:rPr>
      <w:rFonts w:ascii="Arial" w:eastAsia="Arial Unicode MS" w:hAnsi="Arial"/>
      <w:sz w:val="22"/>
      <w:szCs w:val="22"/>
    </w:rPr>
  </w:style>
  <w:style w:type="paragraph" w:customStyle="1" w:styleId="xl98">
    <w:name w:val="xl98"/>
    <w:basedOn w:val="a1"/>
    <w:rsid w:val="001B3488"/>
    <w:pPr>
      <w:pBdr>
        <w:top w:val="single" w:sz="8" w:space="0" w:color="auto"/>
        <w:left w:val="single" w:sz="4" w:space="0" w:color="auto"/>
        <w:bottom w:val="single" w:sz="4" w:space="0" w:color="auto"/>
        <w:right w:val="single" w:sz="4" w:space="0" w:color="auto"/>
      </w:pBdr>
      <w:shd w:val="clear" w:color="auto" w:fill="CC99FF"/>
      <w:spacing w:before="100" w:beforeAutospacing="1" w:after="100" w:afterAutospacing="1"/>
      <w:jc w:val="center"/>
      <w:textAlignment w:val="center"/>
    </w:pPr>
    <w:rPr>
      <w:rFonts w:ascii="Arial" w:eastAsia="Arial Unicode MS" w:hAnsi="Arial"/>
      <w:b/>
      <w:bCs/>
      <w:sz w:val="22"/>
      <w:szCs w:val="22"/>
    </w:rPr>
  </w:style>
  <w:style w:type="paragraph" w:customStyle="1" w:styleId="xl99">
    <w:name w:val="xl99"/>
    <w:basedOn w:val="a1"/>
    <w:rsid w:val="001B3488"/>
    <w:pPr>
      <w:pBdr>
        <w:top w:val="single" w:sz="8" w:space="0" w:color="auto"/>
        <w:left w:val="single" w:sz="4" w:space="0" w:color="auto"/>
        <w:bottom w:val="single" w:sz="4" w:space="0" w:color="auto"/>
      </w:pBdr>
      <w:shd w:val="clear" w:color="auto" w:fill="FFCC99"/>
      <w:spacing w:before="100" w:beforeAutospacing="1" w:after="100" w:afterAutospacing="1"/>
      <w:jc w:val="center"/>
      <w:textAlignment w:val="center"/>
    </w:pPr>
    <w:rPr>
      <w:rFonts w:ascii="Arial" w:eastAsia="Arial Unicode MS" w:hAnsi="Arial"/>
      <w:b/>
      <w:bCs/>
      <w:sz w:val="22"/>
      <w:szCs w:val="22"/>
    </w:rPr>
  </w:style>
  <w:style w:type="paragraph" w:customStyle="1" w:styleId="xl100">
    <w:name w:val="xl100"/>
    <w:basedOn w:val="a1"/>
    <w:rsid w:val="001B3488"/>
    <w:pPr>
      <w:pBdr>
        <w:top w:val="single" w:sz="8" w:space="0" w:color="auto"/>
        <w:left w:val="single" w:sz="8" w:space="0" w:color="auto"/>
        <w:bottom w:val="single" w:sz="4" w:space="0" w:color="auto"/>
        <w:right w:val="single" w:sz="4" w:space="0" w:color="auto"/>
      </w:pBdr>
      <w:shd w:val="clear" w:color="auto" w:fill="FFFF99"/>
      <w:spacing w:before="100" w:beforeAutospacing="1" w:after="100" w:afterAutospacing="1"/>
      <w:jc w:val="center"/>
    </w:pPr>
    <w:rPr>
      <w:rFonts w:ascii="Arial" w:eastAsia="Arial Unicode MS" w:hAnsi="Arial"/>
      <w:sz w:val="22"/>
      <w:szCs w:val="22"/>
    </w:rPr>
  </w:style>
  <w:style w:type="paragraph" w:customStyle="1" w:styleId="xl101">
    <w:name w:val="xl101"/>
    <w:basedOn w:val="a1"/>
    <w:rsid w:val="001B3488"/>
    <w:pPr>
      <w:pBdr>
        <w:top w:val="single" w:sz="8" w:space="0" w:color="auto"/>
        <w:bottom w:val="single" w:sz="4" w:space="0" w:color="auto"/>
        <w:right w:val="single" w:sz="8" w:space="0" w:color="auto"/>
      </w:pBdr>
      <w:shd w:val="clear" w:color="auto" w:fill="FFFF99"/>
      <w:spacing w:before="100" w:beforeAutospacing="1" w:after="100" w:afterAutospacing="1"/>
      <w:jc w:val="center"/>
    </w:pPr>
    <w:rPr>
      <w:rFonts w:ascii="Arial" w:eastAsia="Arial Unicode MS" w:hAnsi="Arial"/>
      <w:b/>
      <w:bCs/>
      <w:sz w:val="22"/>
      <w:szCs w:val="22"/>
    </w:rPr>
  </w:style>
  <w:style w:type="paragraph" w:customStyle="1" w:styleId="xl102">
    <w:name w:val="xl102"/>
    <w:basedOn w:val="a1"/>
    <w:rsid w:val="001B3488"/>
    <w:pPr>
      <w:pBdr>
        <w:top w:val="single" w:sz="4" w:space="0" w:color="auto"/>
        <w:left w:val="single" w:sz="8" w:space="0" w:color="auto"/>
        <w:bottom w:val="single" w:sz="4" w:space="0" w:color="auto"/>
        <w:right w:val="single" w:sz="8" w:space="0" w:color="auto"/>
      </w:pBdr>
      <w:shd w:val="clear" w:color="auto" w:fill="CCFFCC"/>
      <w:spacing w:before="100" w:beforeAutospacing="1" w:after="100" w:afterAutospacing="1"/>
      <w:jc w:val="center"/>
    </w:pPr>
    <w:rPr>
      <w:rFonts w:ascii="Arial" w:eastAsia="Arial Unicode MS" w:hAnsi="Arial"/>
      <w:b/>
      <w:bCs/>
      <w:sz w:val="22"/>
      <w:szCs w:val="22"/>
    </w:rPr>
  </w:style>
  <w:style w:type="paragraph" w:customStyle="1" w:styleId="xl103">
    <w:name w:val="xl103"/>
    <w:basedOn w:val="a1"/>
    <w:rsid w:val="001B3488"/>
    <w:pPr>
      <w:pBdr>
        <w:top w:val="single" w:sz="4" w:space="0" w:color="auto"/>
        <w:left w:val="single" w:sz="8" w:space="0" w:color="auto"/>
        <w:bottom w:val="single" w:sz="4" w:space="0" w:color="auto"/>
        <w:right w:val="single" w:sz="4" w:space="0" w:color="auto"/>
      </w:pBdr>
      <w:shd w:val="clear" w:color="auto" w:fill="CC99FF"/>
      <w:spacing w:before="100" w:beforeAutospacing="1" w:after="100" w:afterAutospacing="1"/>
      <w:jc w:val="center"/>
      <w:textAlignment w:val="center"/>
    </w:pPr>
    <w:rPr>
      <w:rFonts w:ascii="Arial" w:eastAsia="Arial Unicode MS" w:hAnsi="Arial"/>
      <w:sz w:val="22"/>
      <w:szCs w:val="22"/>
    </w:rPr>
  </w:style>
  <w:style w:type="paragraph" w:customStyle="1" w:styleId="xl104">
    <w:name w:val="xl104"/>
    <w:basedOn w:val="a1"/>
    <w:rsid w:val="001B3488"/>
    <w:pPr>
      <w:pBdr>
        <w:top w:val="single" w:sz="4" w:space="0" w:color="auto"/>
        <w:left w:val="single" w:sz="8" w:space="0" w:color="auto"/>
        <w:bottom w:val="single" w:sz="4" w:space="0" w:color="auto"/>
        <w:right w:val="single" w:sz="4" w:space="0" w:color="auto"/>
      </w:pBdr>
      <w:shd w:val="clear" w:color="auto" w:fill="FFFF99"/>
      <w:spacing w:before="100" w:beforeAutospacing="1" w:after="100" w:afterAutospacing="1"/>
      <w:jc w:val="center"/>
    </w:pPr>
    <w:rPr>
      <w:rFonts w:ascii="Arial" w:eastAsia="Arial Unicode MS" w:hAnsi="Arial"/>
      <w:sz w:val="22"/>
      <w:szCs w:val="22"/>
    </w:rPr>
  </w:style>
  <w:style w:type="paragraph" w:customStyle="1" w:styleId="xl105">
    <w:name w:val="xl105"/>
    <w:basedOn w:val="a1"/>
    <w:rsid w:val="001B3488"/>
    <w:pPr>
      <w:pBdr>
        <w:top w:val="single" w:sz="4" w:space="0" w:color="auto"/>
        <w:bottom w:val="single" w:sz="4" w:space="0" w:color="auto"/>
        <w:right w:val="single" w:sz="8" w:space="0" w:color="auto"/>
      </w:pBdr>
      <w:shd w:val="clear" w:color="auto" w:fill="FFFF99"/>
      <w:spacing w:before="100" w:beforeAutospacing="1" w:after="100" w:afterAutospacing="1"/>
      <w:jc w:val="center"/>
    </w:pPr>
    <w:rPr>
      <w:rFonts w:ascii="Arial" w:eastAsia="Arial Unicode MS" w:hAnsi="Arial"/>
      <w:b/>
      <w:bCs/>
      <w:sz w:val="22"/>
      <w:szCs w:val="22"/>
    </w:rPr>
  </w:style>
  <w:style w:type="paragraph" w:customStyle="1" w:styleId="xl106">
    <w:name w:val="xl106"/>
    <w:basedOn w:val="a1"/>
    <w:rsid w:val="001B3488"/>
    <w:pPr>
      <w:pBdr>
        <w:top w:val="single" w:sz="4" w:space="0" w:color="auto"/>
        <w:left w:val="single" w:sz="8" w:space="0" w:color="auto"/>
        <w:bottom w:val="single" w:sz="8" w:space="0" w:color="auto"/>
        <w:right w:val="single" w:sz="8" w:space="0" w:color="auto"/>
      </w:pBdr>
      <w:shd w:val="clear" w:color="auto" w:fill="CCFFCC"/>
      <w:spacing w:before="100" w:beforeAutospacing="1" w:after="100" w:afterAutospacing="1"/>
      <w:jc w:val="center"/>
    </w:pPr>
    <w:rPr>
      <w:rFonts w:ascii="Arial" w:eastAsia="Arial Unicode MS" w:hAnsi="Arial"/>
      <w:b/>
      <w:bCs/>
      <w:sz w:val="22"/>
      <w:szCs w:val="22"/>
    </w:rPr>
  </w:style>
  <w:style w:type="paragraph" w:customStyle="1" w:styleId="xl107">
    <w:name w:val="xl107"/>
    <w:basedOn w:val="a1"/>
    <w:rsid w:val="001B3488"/>
    <w:pPr>
      <w:pBdr>
        <w:top w:val="single" w:sz="4" w:space="0" w:color="auto"/>
        <w:left w:val="single" w:sz="8" w:space="0" w:color="auto"/>
        <w:bottom w:val="single" w:sz="8" w:space="0" w:color="auto"/>
        <w:right w:val="single" w:sz="4" w:space="0" w:color="auto"/>
      </w:pBdr>
      <w:shd w:val="clear" w:color="auto" w:fill="FFCC99"/>
      <w:spacing w:before="100" w:beforeAutospacing="1" w:after="100" w:afterAutospacing="1"/>
      <w:jc w:val="center"/>
      <w:textAlignment w:val="center"/>
    </w:pPr>
    <w:rPr>
      <w:rFonts w:ascii="Arial" w:eastAsia="Arial Unicode MS" w:hAnsi="Arial"/>
      <w:sz w:val="22"/>
      <w:szCs w:val="22"/>
    </w:rPr>
  </w:style>
  <w:style w:type="paragraph" w:customStyle="1" w:styleId="xl108">
    <w:name w:val="xl108"/>
    <w:basedOn w:val="a1"/>
    <w:rsid w:val="001B3488"/>
    <w:pPr>
      <w:pBdr>
        <w:top w:val="single" w:sz="4" w:space="0" w:color="auto"/>
        <w:left w:val="single" w:sz="4" w:space="0" w:color="auto"/>
        <w:bottom w:val="single" w:sz="8" w:space="0" w:color="auto"/>
        <w:right w:val="single" w:sz="4" w:space="0" w:color="auto"/>
      </w:pBdr>
      <w:shd w:val="clear" w:color="auto" w:fill="FF00FF"/>
      <w:spacing w:before="100" w:beforeAutospacing="1" w:after="100" w:afterAutospacing="1"/>
      <w:jc w:val="center"/>
      <w:textAlignment w:val="center"/>
    </w:pPr>
    <w:rPr>
      <w:rFonts w:ascii="Arial" w:eastAsia="Arial Unicode MS" w:hAnsi="Arial"/>
      <w:sz w:val="22"/>
      <w:szCs w:val="22"/>
    </w:rPr>
  </w:style>
  <w:style w:type="paragraph" w:customStyle="1" w:styleId="xl109">
    <w:name w:val="xl109"/>
    <w:basedOn w:val="a1"/>
    <w:rsid w:val="001B3488"/>
    <w:pPr>
      <w:pBdr>
        <w:top w:val="single" w:sz="4" w:space="0" w:color="auto"/>
        <w:left w:val="single" w:sz="4" w:space="0" w:color="auto"/>
        <w:bottom w:val="single" w:sz="8" w:space="0" w:color="auto"/>
      </w:pBdr>
      <w:shd w:val="clear" w:color="auto" w:fill="FFFF99"/>
      <w:spacing w:before="100" w:beforeAutospacing="1" w:after="100" w:afterAutospacing="1"/>
      <w:jc w:val="center"/>
      <w:textAlignment w:val="center"/>
    </w:pPr>
    <w:rPr>
      <w:rFonts w:ascii="Arial" w:eastAsia="Arial Unicode MS" w:hAnsi="Arial"/>
      <w:sz w:val="22"/>
      <w:szCs w:val="22"/>
    </w:rPr>
  </w:style>
  <w:style w:type="paragraph" w:customStyle="1" w:styleId="xl110">
    <w:name w:val="xl110"/>
    <w:basedOn w:val="a1"/>
    <w:rsid w:val="001B3488"/>
    <w:pPr>
      <w:pBdr>
        <w:top w:val="single" w:sz="4" w:space="0" w:color="auto"/>
        <w:left w:val="single" w:sz="8" w:space="0" w:color="auto"/>
        <w:bottom w:val="single" w:sz="8" w:space="0" w:color="auto"/>
        <w:right w:val="single" w:sz="4" w:space="0" w:color="auto"/>
      </w:pBdr>
      <w:shd w:val="clear" w:color="auto" w:fill="FFFF99"/>
      <w:spacing w:before="100" w:beforeAutospacing="1" w:after="100" w:afterAutospacing="1"/>
      <w:jc w:val="center"/>
    </w:pPr>
    <w:rPr>
      <w:rFonts w:ascii="Arial" w:eastAsia="Arial Unicode MS" w:hAnsi="Arial"/>
      <w:sz w:val="22"/>
      <w:szCs w:val="22"/>
    </w:rPr>
  </w:style>
  <w:style w:type="paragraph" w:customStyle="1" w:styleId="xl111">
    <w:name w:val="xl111"/>
    <w:basedOn w:val="a1"/>
    <w:rsid w:val="001B3488"/>
    <w:pPr>
      <w:pBdr>
        <w:bottom w:val="single" w:sz="8" w:space="0" w:color="auto"/>
        <w:right w:val="single" w:sz="8" w:space="0" w:color="auto"/>
      </w:pBdr>
      <w:shd w:val="clear" w:color="auto" w:fill="FFFF99"/>
      <w:spacing w:before="100" w:beforeAutospacing="1" w:after="100" w:afterAutospacing="1"/>
      <w:jc w:val="center"/>
    </w:pPr>
    <w:rPr>
      <w:rFonts w:ascii="Arial" w:eastAsia="Arial Unicode MS" w:hAnsi="Arial"/>
      <w:b/>
      <w:bCs/>
      <w:sz w:val="22"/>
      <w:szCs w:val="22"/>
    </w:rPr>
  </w:style>
  <w:style w:type="paragraph" w:customStyle="1" w:styleId="xl112">
    <w:name w:val="xl112"/>
    <w:basedOn w:val="a1"/>
    <w:rsid w:val="001B3488"/>
    <w:pPr>
      <w:spacing w:before="100" w:beforeAutospacing="1" w:after="100" w:afterAutospacing="1"/>
    </w:pPr>
    <w:rPr>
      <w:rFonts w:ascii="Arial" w:eastAsia="Arial Unicode MS" w:hAnsi="Arial"/>
      <w:sz w:val="22"/>
      <w:szCs w:val="22"/>
    </w:rPr>
  </w:style>
  <w:style w:type="paragraph" w:customStyle="1" w:styleId="xl113">
    <w:name w:val="xl113"/>
    <w:basedOn w:val="a1"/>
    <w:rsid w:val="001B3488"/>
    <w:pPr>
      <w:pBdr>
        <w:left w:val="single" w:sz="8" w:space="0" w:color="auto"/>
        <w:bottom w:val="single" w:sz="8" w:space="0" w:color="auto"/>
      </w:pBdr>
      <w:shd w:val="clear" w:color="auto" w:fill="FFFFFF"/>
      <w:spacing w:before="100" w:beforeAutospacing="1" w:after="100" w:afterAutospacing="1"/>
      <w:jc w:val="center"/>
    </w:pPr>
    <w:rPr>
      <w:rFonts w:ascii="Arial" w:eastAsia="Arial Unicode MS" w:hAnsi="Arial"/>
      <w:sz w:val="22"/>
      <w:szCs w:val="22"/>
    </w:rPr>
  </w:style>
  <w:style w:type="paragraph" w:customStyle="1" w:styleId="xl114">
    <w:name w:val="xl114"/>
    <w:basedOn w:val="a1"/>
    <w:rsid w:val="001B3488"/>
    <w:pPr>
      <w:pBdr>
        <w:bottom w:val="single" w:sz="8" w:space="0" w:color="auto"/>
      </w:pBdr>
      <w:shd w:val="clear" w:color="auto" w:fill="FFFFFF"/>
      <w:spacing w:before="100" w:beforeAutospacing="1" w:after="100" w:afterAutospacing="1"/>
      <w:jc w:val="center"/>
    </w:pPr>
    <w:rPr>
      <w:rFonts w:ascii="Arial" w:eastAsia="Arial Unicode MS" w:hAnsi="Arial"/>
      <w:sz w:val="22"/>
      <w:szCs w:val="22"/>
    </w:rPr>
  </w:style>
  <w:style w:type="paragraph" w:customStyle="1" w:styleId="xl116">
    <w:name w:val="xl116"/>
    <w:basedOn w:val="a1"/>
    <w:rsid w:val="001B3488"/>
    <w:pPr>
      <w:pBdr>
        <w:bottom w:val="single" w:sz="8" w:space="0" w:color="auto"/>
        <w:right w:val="single" w:sz="4" w:space="0" w:color="auto"/>
      </w:pBdr>
      <w:shd w:val="clear" w:color="auto" w:fill="FFFFFF"/>
      <w:spacing w:before="100" w:beforeAutospacing="1" w:after="100" w:afterAutospacing="1"/>
      <w:jc w:val="center"/>
    </w:pPr>
    <w:rPr>
      <w:rFonts w:ascii="Arial" w:eastAsia="Arial Unicode MS" w:hAnsi="Arial"/>
      <w:sz w:val="22"/>
      <w:szCs w:val="22"/>
    </w:rPr>
  </w:style>
  <w:style w:type="paragraph" w:customStyle="1" w:styleId="xl117">
    <w:name w:val="xl117"/>
    <w:basedOn w:val="a1"/>
    <w:rsid w:val="001B3488"/>
    <w:pPr>
      <w:pBdr>
        <w:bottom w:val="single" w:sz="8" w:space="0" w:color="auto"/>
        <w:right w:val="single" w:sz="8" w:space="0" w:color="auto"/>
      </w:pBdr>
      <w:shd w:val="clear" w:color="auto" w:fill="FFFFFF"/>
      <w:spacing w:before="100" w:beforeAutospacing="1" w:after="100" w:afterAutospacing="1"/>
      <w:jc w:val="center"/>
    </w:pPr>
    <w:rPr>
      <w:rFonts w:ascii="Arial" w:eastAsia="Arial Unicode MS" w:hAnsi="Arial"/>
      <w:sz w:val="22"/>
      <w:szCs w:val="22"/>
    </w:rPr>
  </w:style>
  <w:style w:type="paragraph" w:customStyle="1" w:styleId="xl118">
    <w:name w:val="xl118"/>
    <w:basedOn w:val="a1"/>
    <w:rsid w:val="001B3488"/>
    <w:pPr>
      <w:pBdr>
        <w:top w:val="single" w:sz="4" w:space="0" w:color="auto"/>
        <w:left w:val="single" w:sz="4" w:space="0" w:color="auto"/>
        <w:bottom w:val="single" w:sz="4" w:space="0" w:color="auto"/>
        <w:right w:val="single" w:sz="8" w:space="0" w:color="auto"/>
      </w:pBdr>
      <w:shd w:val="clear" w:color="auto" w:fill="FFFF99"/>
      <w:spacing w:before="100" w:beforeAutospacing="1" w:after="100" w:afterAutospacing="1"/>
      <w:jc w:val="center"/>
    </w:pPr>
    <w:rPr>
      <w:rFonts w:ascii="Arial" w:eastAsia="Arial Unicode MS" w:hAnsi="Arial"/>
      <w:b/>
      <w:bCs/>
      <w:sz w:val="22"/>
      <w:szCs w:val="22"/>
    </w:rPr>
  </w:style>
  <w:style w:type="paragraph" w:customStyle="1" w:styleId="xl119">
    <w:name w:val="xl119"/>
    <w:basedOn w:val="a1"/>
    <w:rsid w:val="001B3488"/>
    <w:pPr>
      <w:pBdr>
        <w:top w:val="single" w:sz="4" w:space="0" w:color="auto"/>
        <w:left w:val="single" w:sz="4" w:space="0" w:color="auto"/>
        <w:bottom w:val="single" w:sz="8" w:space="0" w:color="auto"/>
        <w:right w:val="single" w:sz="8" w:space="0" w:color="auto"/>
      </w:pBdr>
      <w:shd w:val="clear" w:color="auto" w:fill="FFFF99"/>
      <w:spacing w:before="100" w:beforeAutospacing="1" w:after="100" w:afterAutospacing="1"/>
      <w:jc w:val="center"/>
    </w:pPr>
    <w:rPr>
      <w:rFonts w:ascii="Arial" w:eastAsia="Arial Unicode MS" w:hAnsi="Arial"/>
      <w:b/>
      <w:bCs/>
      <w:sz w:val="22"/>
      <w:szCs w:val="22"/>
    </w:rPr>
  </w:style>
  <w:style w:type="paragraph" w:customStyle="1" w:styleId="xl120">
    <w:name w:val="xl120"/>
    <w:basedOn w:val="a1"/>
    <w:rsid w:val="001B3488"/>
    <w:pPr>
      <w:pBdr>
        <w:top w:val="single" w:sz="8" w:space="0" w:color="auto"/>
        <w:left w:val="single" w:sz="8" w:space="0" w:color="auto"/>
        <w:right w:val="single" w:sz="4" w:space="0" w:color="auto"/>
      </w:pBdr>
      <w:shd w:val="clear" w:color="auto" w:fill="CCFFCC"/>
      <w:spacing w:before="100" w:beforeAutospacing="1" w:after="100" w:afterAutospacing="1"/>
      <w:jc w:val="center"/>
    </w:pPr>
    <w:rPr>
      <w:rFonts w:ascii="Arial" w:eastAsia="Arial Unicode MS" w:hAnsi="Arial"/>
      <w:b/>
      <w:bCs/>
      <w:sz w:val="22"/>
      <w:szCs w:val="22"/>
    </w:rPr>
  </w:style>
  <w:style w:type="paragraph" w:customStyle="1" w:styleId="xl121">
    <w:name w:val="xl121"/>
    <w:basedOn w:val="a1"/>
    <w:rsid w:val="001B3488"/>
    <w:pPr>
      <w:pBdr>
        <w:top w:val="single" w:sz="8" w:space="0" w:color="auto"/>
        <w:left w:val="single" w:sz="4" w:space="0" w:color="auto"/>
        <w:right w:val="single" w:sz="4" w:space="0" w:color="auto"/>
      </w:pBdr>
      <w:shd w:val="clear" w:color="auto" w:fill="CCFFCC"/>
      <w:spacing w:before="100" w:beforeAutospacing="1" w:after="100" w:afterAutospacing="1"/>
      <w:jc w:val="center"/>
    </w:pPr>
    <w:rPr>
      <w:rFonts w:ascii="Arial" w:eastAsia="Arial Unicode MS" w:hAnsi="Arial"/>
      <w:b/>
      <w:bCs/>
      <w:sz w:val="22"/>
      <w:szCs w:val="22"/>
    </w:rPr>
  </w:style>
  <w:style w:type="paragraph" w:customStyle="1" w:styleId="f1e2">
    <w:name w:val="Основной текст Рf1 Іeтступом 2"/>
    <w:basedOn w:val="17"/>
    <w:rsid w:val="001B3488"/>
    <w:pPr>
      <w:ind w:firstLine="709"/>
      <w:jc w:val="both"/>
    </w:pPr>
    <w:rPr>
      <w:sz w:val="24"/>
    </w:rPr>
  </w:style>
  <w:style w:type="paragraph" w:customStyle="1" w:styleId="afffffe">
    <w:name w:val="Название объекта.Название таблицы"/>
    <w:basedOn w:val="a1"/>
    <w:next w:val="a1"/>
    <w:rsid w:val="001B3488"/>
    <w:pPr>
      <w:jc w:val="center"/>
    </w:pPr>
    <w:rPr>
      <w:rFonts w:ascii="Tahoma" w:eastAsia="Tahoma" w:hAnsi="Tahoma" w:cs="Tahoma"/>
      <w:b/>
      <w:sz w:val="22"/>
    </w:rPr>
  </w:style>
  <w:style w:type="paragraph" w:customStyle="1" w:styleId="1f7">
    <w:name w:val="Название1"/>
    <w:basedOn w:val="a1"/>
    <w:rsid w:val="001B3488"/>
    <w:pPr>
      <w:spacing w:before="100" w:beforeAutospacing="1" w:after="100" w:afterAutospacing="1"/>
    </w:pPr>
    <w:rPr>
      <w:rFonts w:ascii="Arial Unicode MS" w:eastAsia="Arial Unicode MS" w:hAnsi="Arial Unicode MS" w:cs="Arial Unicode MS"/>
      <w:color w:val="000000"/>
      <w:sz w:val="22"/>
      <w:szCs w:val="22"/>
    </w:rPr>
  </w:style>
  <w:style w:type="character" w:customStyle="1" w:styleId="2fd">
    <w:name w:val="заголовок 2 Знак"/>
    <w:basedOn w:val="a2"/>
    <w:rsid w:val="001B3488"/>
    <w:rPr>
      <w:rFonts w:ascii="Arial" w:hAnsi="Arial"/>
      <w:b/>
      <w:bCs/>
      <w:noProof w:val="0"/>
      <w:sz w:val="22"/>
      <w:lang w:val="ru-RU" w:eastAsia="ru-RU" w:bidi="ar-SA"/>
    </w:rPr>
  </w:style>
  <w:style w:type="paragraph" w:customStyle="1" w:styleId="Preformat">
    <w:name w:val="Preformat"/>
    <w:rsid w:val="001B3488"/>
    <w:rPr>
      <w:rFonts w:ascii="Courier New" w:hAnsi="Courier New"/>
      <w:snapToGrid w:val="0"/>
    </w:rPr>
  </w:style>
  <w:style w:type="paragraph" w:styleId="affffff">
    <w:name w:val="index heading"/>
    <w:basedOn w:val="a1"/>
    <w:next w:val="1b"/>
    <w:semiHidden/>
    <w:rsid w:val="001B3488"/>
    <w:rPr>
      <w:rFonts w:ascii="Tahoma" w:eastAsia="Tahoma" w:hAnsi="Tahoma" w:cs="Tahoma"/>
      <w:sz w:val="24"/>
    </w:rPr>
  </w:style>
  <w:style w:type="paragraph" w:customStyle="1" w:styleId="2fe">
    <w:name w:val="Стиль2"/>
    <w:basedOn w:val="a1"/>
    <w:next w:val="30"/>
    <w:rsid w:val="001B3488"/>
    <w:pPr>
      <w:spacing w:before="100" w:beforeAutospacing="1" w:after="100" w:afterAutospacing="1"/>
      <w:jc w:val="center"/>
    </w:pPr>
    <w:rPr>
      <w:rFonts w:ascii="Arial" w:hAnsi="Arial"/>
      <w:color w:val="000000"/>
      <w:sz w:val="22"/>
      <w:szCs w:val="22"/>
    </w:rPr>
  </w:style>
  <w:style w:type="paragraph" w:customStyle="1" w:styleId="3f">
    <w:name w:val="Стиль3"/>
    <w:basedOn w:val="30"/>
    <w:rsid w:val="001B3488"/>
    <w:pPr>
      <w:keepNext w:val="0"/>
      <w:tabs>
        <w:tab w:val="left" w:pos="0"/>
      </w:tabs>
      <w:spacing w:before="100" w:beforeAutospacing="1" w:after="100" w:afterAutospacing="1"/>
      <w:jc w:val="center"/>
    </w:pPr>
    <w:rPr>
      <w:bCs w:val="0"/>
      <w:snapToGrid w:val="0"/>
      <w:color w:val="000000"/>
      <w:sz w:val="22"/>
      <w:szCs w:val="22"/>
    </w:rPr>
  </w:style>
  <w:style w:type="paragraph" w:customStyle="1" w:styleId="47">
    <w:name w:val="Стиль4"/>
    <w:basedOn w:val="a1"/>
    <w:next w:val="30"/>
    <w:autoRedefine/>
    <w:rsid w:val="001B3488"/>
    <w:pPr>
      <w:spacing w:before="100" w:beforeAutospacing="1" w:after="100" w:afterAutospacing="1"/>
      <w:jc w:val="center"/>
    </w:pPr>
    <w:rPr>
      <w:rFonts w:ascii="Arial" w:hAnsi="Arial"/>
      <w:color w:val="000000"/>
      <w:sz w:val="22"/>
      <w:szCs w:val="22"/>
    </w:rPr>
  </w:style>
  <w:style w:type="paragraph" w:customStyle="1" w:styleId="64">
    <w:name w:val="Стиль6"/>
    <w:basedOn w:val="30"/>
    <w:rsid w:val="001B3488"/>
    <w:pPr>
      <w:keepNext w:val="0"/>
      <w:tabs>
        <w:tab w:val="left" w:pos="0"/>
      </w:tabs>
      <w:spacing w:before="100" w:beforeAutospacing="1" w:after="100" w:afterAutospacing="1"/>
      <w:jc w:val="center"/>
    </w:pPr>
    <w:rPr>
      <w:bCs w:val="0"/>
      <w:snapToGrid w:val="0"/>
      <w:color w:val="000000"/>
      <w:sz w:val="22"/>
      <w:szCs w:val="22"/>
    </w:rPr>
  </w:style>
  <w:style w:type="paragraph" w:customStyle="1" w:styleId="74">
    <w:name w:val="Стиль7"/>
    <w:basedOn w:val="a1"/>
    <w:next w:val="30"/>
    <w:rsid w:val="001B3488"/>
    <w:pPr>
      <w:spacing w:before="100" w:beforeAutospacing="1" w:after="100" w:afterAutospacing="1"/>
      <w:jc w:val="center"/>
    </w:pPr>
    <w:rPr>
      <w:rFonts w:ascii="Arial" w:hAnsi="Arial"/>
      <w:color w:val="000000"/>
      <w:sz w:val="22"/>
      <w:szCs w:val="22"/>
    </w:rPr>
  </w:style>
  <w:style w:type="paragraph" w:customStyle="1" w:styleId="65">
    <w:name w:val="заголовок 6"/>
    <w:basedOn w:val="a1"/>
    <w:next w:val="a1"/>
    <w:autoRedefine/>
    <w:rsid w:val="001B3488"/>
    <w:pPr>
      <w:jc w:val="center"/>
    </w:pPr>
    <w:rPr>
      <w:rFonts w:ascii="Arial" w:eastAsia="Tahoma" w:hAnsi="Arial" w:cs="Arial"/>
      <w:b/>
      <w:snapToGrid w:val="0"/>
      <w:color w:val="993300"/>
      <w:position w:val="-28"/>
      <w:sz w:val="22"/>
    </w:rPr>
  </w:style>
  <w:style w:type="paragraph" w:customStyle="1" w:styleId="uform">
    <w:name w:val="uform"/>
    <w:basedOn w:val="a1"/>
    <w:rsid w:val="001B3488"/>
    <w:pPr>
      <w:pBdr>
        <w:top w:val="single" w:sz="24" w:space="0" w:color="auto"/>
        <w:left w:val="single" w:sz="24" w:space="0" w:color="auto"/>
        <w:bottom w:val="single" w:sz="24" w:space="0" w:color="auto"/>
        <w:right w:val="single" w:sz="24" w:space="0" w:color="auto"/>
      </w:pBdr>
      <w:shd w:val="clear" w:color="auto" w:fill="DDDDCC"/>
      <w:spacing w:before="100" w:beforeAutospacing="1" w:after="100" w:afterAutospacing="1"/>
    </w:pPr>
    <w:rPr>
      <w:rFonts w:eastAsia="Geneva" w:cs="Geneva"/>
      <w:color w:val="660000"/>
      <w:sz w:val="18"/>
      <w:szCs w:val="18"/>
    </w:rPr>
  </w:style>
  <w:style w:type="paragraph" w:customStyle="1" w:styleId="3f0">
    <w:name w:val="заголовок 3"/>
    <w:basedOn w:val="a1"/>
    <w:next w:val="affffff0"/>
    <w:link w:val="3f1"/>
    <w:rsid w:val="001B3488"/>
    <w:pPr>
      <w:ind w:left="354"/>
    </w:pPr>
    <w:rPr>
      <w:rFonts w:ascii="Arial" w:hAnsi="Arial"/>
      <w:b/>
      <w:color w:val="00FF00"/>
      <w:sz w:val="22"/>
    </w:rPr>
  </w:style>
  <w:style w:type="paragraph" w:customStyle="1" w:styleId="affffff0">
    <w:name w:val="Обычный текст с отступом"/>
    <w:basedOn w:val="a1"/>
    <w:rsid w:val="001B3488"/>
    <w:pPr>
      <w:ind w:left="708"/>
    </w:pPr>
  </w:style>
  <w:style w:type="paragraph" w:customStyle="1" w:styleId="48">
    <w:name w:val="заголовок 4"/>
    <w:basedOn w:val="a1"/>
    <w:next w:val="a1"/>
    <w:rsid w:val="001B3488"/>
    <w:pPr>
      <w:keepNext/>
      <w:jc w:val="center"/>
    </w:pPr>
    <w:rPr>
      <w:b/>
      <w:color w:val="008000"/>
      <w:sz w:val="24"/>
    </w:rPr>
  </w:style>
  <w:style w:type="paragraph" w:styleId="affffff1">
    <w:name w:val="toa heading"/>
    <w:basedOn w:val="a1"/>
    <w:next w:val="a1"/>
    <w:semiHidden/>
    <w:rsid w:val="001B3488"/>
    <w:pPr>
      <w:spacing w:before="120"/>
    </w:pPr>
    <w:rPr>
      <w:rFonts w:ascii="Arial" w:hAnsi="Arial"/>
      <w:b/>
      <w:bCs/>
      <w:iCs/>
      <w:szCs w:val="22"/>
    </w:rPr>
  </w:style>
  <w:style w:type="paragraph" w:customStyle="1" w:styleId="BodyTextIndent21">
    <w:name w:val="Body Text Indent 21"/>
    <w:basedOn w:val="a1"/>
    <w:rsid w:val="001B3488"/>
    <w:pPr>
      <w:ind w:firstLine="709"/>
      <w:jc w:val="both"/>
    </w:pPr>
    <w:rPr>
      <w:color w:val="000000"/>
    </w:rPr>
  </w:style>
  <w:style w:type="character" w:customStyle="1" w:styleId="affffff2">
    <w:name w:val="Обычный.Нормальный Знак"/>
    <w:basedOn w:val="a2"/>
    <w:rsid w:val="001B3488"/>
    <w:rPr>
      <w:noProof w:val="0"/>
      <w:snapToGrid w:val="0"/>
      <w:sz w:val="24"/>
      <w:lang w:val="ru-RU" w:eastAsia="ru-RU" w:bidi="ar-SA"/>
    </w:rPr>
  </w:style>
  <w:style w:type="paragraph" w:customStyle="1" w:styleId="Bullet15">
    <w:name w:val="Bullet15"/>
    <w:basedOn w:val="a1"/>
    <w:rsid w:val="001B3488"/>
    <w:pPr>
      <w:tabs>
        <w:tab w:val="num" w:pos="360"/>
      </w:tabs>
      <w:spacing w:after="120"/>
      <w:ind w:left="360" w:hanging="360"/>
      <w:jc w:val="both"/>
    </w:pPr>
    <w:rPr>
      <w:sz w:val="24"/>
      <w:lang w:val="en-GB"/>
    </w:rPr>
  </w:style>
  <w:style w:type="paragraph" w:customStyle="1" w:styleId="Bullet3">
    <w:name w:val="Bullet 3"/>
    <w:basedOn w:val="a1"/>
    <w:rsid w:val="001B3488"/>
    <w:pPr>
      <w:tabs>
        <w:tab w:val="num" w:pos="720"/>
      </w:tabs>
      <w:ind w:left="720" w:hanging="360"/>
      <w:jc w:val="both"/>
    </w:pPr>
    <w:rPr>
      <w:sz w:val="24"/>
      <w:lang w:val="en-GB"/>
    </w:rPr>
  </w:style>
  <w:style w:type="paragraph" w:customStyle="1" w:styleId="sweety">
    <w:name w:val="sweety"/>
    <w:basedOn w:val="a1"/>
    <w:rsid w:val="001B3488"/>
    <w:rPr>
      <w:rFonts w:ascii="Verdana" w:hAnsi="Verdana"/>
      <w:color w:val="114062"/>
      <w:sz w:val="18"/>
      <w:szCs w:val="18"/>
    </w:rPr>
  </w:style>
  <w:style w:type="character" w:customStyle="1" w:styleId="ssv1">
    <w:name w:val="ssv1"/>
    <w:basedOn w:val="a2"/>
    <w:rsid w:val="001B3488"/>
    <w:rPr>
      <w:rFonts w:ascii="Verdana" w:hAnsi="Verdana" w:hint="default"/>
      <w:sz w:val="17"/>
      <w:szCs w:val="17"/>
    </w:rPr>
  </w:style>
  <w:style w:type="paragraph" w:customStyle="1" w:styleId="CellTop">
    <w:name w:val="Cell Top"/>
    <w:basedOn w:val="a1"/>
    <w:rsid w:val="001B3488"/>
    <w:pPr>
      <w:overflowPunct w:val="0"/>
      <w:autoSpaceDE w:val="0"/>
      <w:autoSpaceDN w:val="0"/>
      <w:adjustRightInd w:val="0"/>
      <w:jc w:val="center"/>
      <w:textAlignment w:val="baseline"/>
    </w:pPr>
    <w:rPr>
      <w:noProof/>
      <w:color w:val="000000"/>
      <w:sz w:val="18"/>
    </w:rPr>
  </w:style>
  <w:style w:type="paragraph" w:customStyle="1" w:styleId="footnote">
    <w:name w:val="footnote"/>
    <w:basedOn w:val="a1"/>
    <w:rsid w:val="001B3488"/>
    <w:pPr>
      <w:tabs>
        <w:tab w:val="left" w:pos="170"/>
      </w:tabs>
      <w:overflowPunct w:val="0"/>
      <w:autoSpaceDE w:val="0"/>
      <w:autoSpaceDN w:val="0"/>
      <w:adjustRightInd w:val="0"/>
      <w:spacing w:line="300" w:lineRule="atLeast"/>
      <w:ind w:left="170" w:hanging="170"/>
      <w:jc w:val="both"/>
      <w:textAlignment w:val="baseline"/>
    </w:pPr>
    <w:rPr>
      <w:rFonts w:ascii="NewtonC" w:hAnsi="NewtonC"/>
      <w:noProof/>
      <w:color w:val="000000"/>
      <w:sz w:val="16"/>
    </w:rPr>
  </w:style>
  <w:style w:type="paragraph" w:customStyle="1" w:styleId="FR2">
    <w:name w:val="FR2"/>
    <w:rsid w:val="001B3488"/>
    <w:pPr>
      <w:widowControl w:val="0"/>
      <w:spacing w:before="140" w:line="300" w:lineRule="auto"/>
      <w:ind w:firstLine="260"/>
      <w:jc w:val="both"/>
    </w:pPr>
    <w:rPr>
      <w:rFonts w:ascii="MS Sans Serif" w:eastAsia="Tahoma" w:hAnsi="MS Sans Serif" w:cs="Tahoma"/>
      <w:snapToGrid w:val="0"/>
      <w:sz w:val="16"/>
    </w:rPr>
  </w:style>
  <w:style w:type="paragraph" w:customStyle="1" w:styleId="FR4">
    <w:name w:val="FR4"/>
    <w:rsid w:val="001B3488"/>
    <w:pPr>
      <w:widowControl w:val="0"/>
      <w:spacing w:line="300" w:lineRule="auto"/>
      <w:ind w:left="2720" w:right="800"/>
      <w:jc w:val="center"/>
    </w:pPr>
    <w:rPr>
      <w:rFonts w:ascii="Arial" w:hAnsi="Arial"/>
      <w:b/>
      <w:snapToGrid w:val="0"/>
      <w:sz w:val="28"/>
    </w:rPr>
  </w:style>
  <w:style w:type="paragraph" w:customStyle="1" w:styleId="main">
    <w:name w:val="main"/>
    <w:basedOn w:val="a1"/>
    <w:rsid w:val="001B3488"/>
    <w:pPr>
      <w:spacing w:before="100" w:beforeAutospacing="1" w:after="100" w:afterAutospacing="1"/>
      <w:jc w:val="both"/>
    </w:pPr>
    <w:rPr>
      <w:rFonts w:ascii="Arial" w:hAnsi="Arial" w:cs="Arial"/>
      <w:color w:val="000000"/>
    </w:rPr>
  </w:style>
  <w:style w:type="paragraph" w:customStyle="1" w:styleId="strtab1">
    <w:name w:val="str_tab1"/>
    <w:basedOn w:val="a1"/>
    <w:rsid w:val="001B3488"/>
    <w:pPr>
      <w:spacing w:before="60" w:after="60"/>
      <w:ind w:left="80" w:right="80"/>
    </w:pPr>
    <w:rPr>
      <w:rFonts w:ascii="Verdana" w:hAnsi="Verdana"/>
      <w:color w:val="666666"/>
      <w:sz w:val="22"/>
      <w:szCs w:val="22"/>
    </w:rPr>
  </w:style>
  <w:style w:type="paragraph" w:customStyle="1" w:styleId="stdtext">
    <w:name w:val="stdtext"/>
    <w:basedOn w:val="a1"/>
    <w:rsid w:val="001B3488"/>
    <w:pPr>
      <w:spacing w:before="100" w:beforeAutospacing="1" w:after="100" w:afterAutospacing="1"/>
      <w:jc w:val="both"/>
    </w:pPr>
    <w:rPr>
      <w:rFonts w:ascii="Arial" w:hAnsi="Arial" w:cs="Arial"/>
      <w:color w:val="FFFFFF"/>
      <w:sz w:val="25"/>
      <w:szCs w:val="25"/>
    </w:rPr>
  </w:style>
  <w:style w:type="character" w:customStyle="1" w:styleId="h11">
    <w:name w:val="h11"/>
    <w:basedOn w:val="a2"/>
    <w:rsid w:val="001B3488"/>
    <w:rPr>
      <w:rFonts w:ascii="Arial" w:hAnsi="Arial" w:cs="Arial" w:hint="default"/>
      <w:b/>
      <w:bCs/>
      <w:color w:val="333333"/>
      <w:sz w:val="28"/>
      <w:szCs w:val="28"/>
    </w:rPr>
  </w:style>
  <w:style w:type="character" w:customStyle="1" w:styleId="sv">
    <w:name w:val="sv"/>
    <w:basedOn w:val="a2"/>
    <w:rsid w:val="001B3488"/>
  </w:style>
  <w:style w:type="paragraph" w:customStyle="1" w:styleId="mb">
    <w:name w:val="m b"/>
    <w:basedOn w:val="a1"/>
    <w:rsid w:val="001B3488"/>
    <w:rPr>
      <w:rFonts w:ascii="Times" w:hAnsi="Times" w:cs="Times"/>
      <w:color w:val="000000"/>
      <w:sz w:val="21"/>
      <w:szCs w:val="21"/>
    </w:rPr>
  </w:style>
  <w:style w:type="paragraph" w:customStyle="1" w:styleId="3f2">
    <w:name w:val="3 Знак"/>
    <w:basedOn w:val="a1"/>
    <w:rsid w:val="001B3488"/>
    <w:pPr>
      <w:spacing w:after="160" w:line="240" w:lineRule="exact"/>
    </w:pPr>
    <w:rPr>
      <w:rFonts w:ascii="Tahoma" w:hAnsi="Tahoma"/>
      <w:lang w:val="en-US" w:eastAsia="en-US"/>
    </w:rPr>
  </w:style>
  <w:style w:type="numbering" w:customStyle="1" w:styleId="1f8">
    <w:name w:val="Нет списка1"/>
    <w:next w:val="a4"/>
    <w:semiHidden/>
    <w:rsid w:val="001B3488"/>
  </w:style>
  <w:style w:type="paragraph" w:styleId="affffff3">
    <w:name w:val="E-mail Signature"/>
    <w:basedOn w:val="a1"/>
    <w:link w:val="affffff4"/>
    <w:rsid w:val="001B3488"/>
    <w:rPr>
      <w:sz w:val="24"/>
      <w:szCs w:val="24"/>
      <w:u w:val="single"/>
    </w:rPr>
  </w:style>
  <w:style w:type="character" w:customStyle="1" w:styleId="affffff4">
    <w:name w:val="Электронная подпись Знак"/>
    <w:basedOn w:val="a2"/>
    <w:link w:val="affffff3"/>
    <w:rsid w:val="001B3488"/>
    <w:rPr>
      <w:sz w:val="24"/>
      <w:szCs w:val="24"/>
      <w:u w:val="single"/>
    </w:rPr>
  </w:style>
  <w:style w:type="paragraph" w:styleId="58">
    <w:name w:val="index 5"/>
    <w:basedOn w:val="a1"/>
    <w:next w:val="a1"/>
    <w:autoRedefine/>
    <w:semiHidden/>
    <w:rsid w:val="001B3488"/>
    <w:pPr>
      <w:ind w:left="1200" w:hanging="240"/>
    </w:pPr>
    <w:rPr>
      <w:sz w:val="24"/>
      <w:szCs w:val="24"/>
      <w:u w:val="single"/>
    </w:rPr>
  </w:style>
  <w:style w:type="paragraph" w:customStyle="1" w:styleId="affffff5">
    <w:name w:val="#Таблица текст"/>
    <w:basedOn w:val="a1"/>
    <w:link w:val="affffff6"/>
    <w:rsid w:val="001B3488"/>
    <w:rPr>
      <w:rFonts w:ascii="Arial" w:hAnsi="Arial"/>
      <w:iCs/>
      <w:sz w:val="22"/>
      <w:szCs w:val="22"/>
    </w:rPr>
  </w:style>
  <w:style w:type="paragraph" w:customStyle="1" w:styleId="affffff7">
    <w:name w:val="#Таблица названия столбцов"/>
    <w:basedOn w:val="a1"/>
    <w:rsid w:val="001B3488"/>
    <w:pPr>
      <w:jc w:val="center"/>
    </w:pPr>
    <w:rPr>
      <w:b/>
    </w:rPr>
  </w:style>
  <w:style w:type="character" w:customStyle="1" w:styleId="affffff6">
    <w:name w:val="#Таблица текст Знак"/>
    <w:basedOn w:val="a2"/>
    <w:link w:val="affffff5"/>
    <w:rsid w:val="001B3488"/>
    <w:rPr>
      <w:rFonts w:ascii="Arial" w:hAnsi="Arial"/>
      <w:iCs/>
      <w:sz w:val="22"/>
      <w:szCs w:val="22"/>
    </w:rPr>
  </w:style>
  <w:style w:type="paragraph" w:customStyle="1" w:styleId="Oaenoniinee1">
    <w:name w:val="Oaeno niinee1"/>
    <w:basedOn w:val="a1"/>
    <w:rsid w:val="001B3488"/>
    <w:pPr>
      <w:widowControl w:val="0"/>
    </w:pPr>
    <w:rPr>
      <w:lang w:val="en-GB"/>
    </w:rPr>
  </w:style>
  <w:style w:type="paragraph" w:customStyle="1" w:styleId="216">
    <w:name w:val="Список 21"/>
    <w:basedOn w:val="afffffa"/>
    <w:rsid w:val="001B3488"/>
    <w:pPr>
      <w:ind w:left="566" w:hanging="283"/>
      <w:jc w:val="left"/>
    </w:pPr>
    <w:rPr>
      <w:sz w:val="20"/>
      <w:lang w:val="en-US"/>
    </w:rPr>
  </w:style>
  <w:style w:type="character" w:customStyle="1" w:styleId="2ff">
    <w:name w:val="заголовок 2 Знак Знак"/>
    <w:basedOn w:val="a2"/>
    <w:rsid w:val="001B3488"/>
    <w:rPr>
      <w:rFonts w:ascii="Arial" w:hAnsi="Arial"/>
      <w:b/>
      <w:bCs/>
      <w:sz w:val="22"/>
      <w:lang w:val="ru-RU" w:eastAsia="ru-RU" w:bidi="ar-SA"/>
    </w:rPr>
  </w:style>
  <w:style w:type="character" w:customStyle="1" w:styleId="sv1">
    <w:name w:val="sv1"/>
    <w:basedOn w:val="a2"/>
    <w:rsid w:val="001B3488"/>
    <w:rPr>
      <w:rFonts w:ascii="Verdana" w:hAnsi="Verdana" w:hint="default"/>
      <w:sz w:val="19"/>
      <w:szCs w:val="19"/>
    </w:rPr>
  </w:style>
  <w:style w:type="character" w:customStyle="1" w:styleId="217">
    <w:name w:val="Основной текст 2 Знак1"/>
    <w:aliases w:val="Основной текст 2 Знак Знак Знак2,Основной текст 2 Знак Знак1,Основной текст 21 Знак Знак1, Знак4 Знак1, Знак41 Знак,Знак4 Знак,Знак41 Знак"/>
    <w:basedOn w:val="a2"/>
    <w:rsid w:val="001B3488"/>
    <w:rPr>
      <w:rFonts w:ascii="Arial" w:hAnsi="Arial"/>
      <w:sz w:val="22"/>
      <w:szCs w:val="22"/>
      <w:lang w:val="ru-RU" w:eastAsia="ru-RU" w:bidi="ar-SA"/>
    </w:rPr>
  </w:style>
  <w:style w:type="paragraph" w:customStyle="1" w:styleId="formref">
    <w:name w:val="formref"/>
    <w:basedOn w:val="a1"/>
    <w:rsid w:val="001B3488"/>
    <w:pPr>
      <w:spacing w:before="100" w:beforeAutospacing="1" w:after="100" w:afterAutospacing="1"/>
    </w:pPr>
    <w:rPr>
      <w:rFonts w:ascii="Verdana" w:hAnsi="Verdana"/>
      <w:color w:val="BCA848"/>
      <w:sz w:val="15"/>
      <w:szCs w:val="15"/>
    </w:rPr>
  </w:style>
  <w:style w:type="character" w:customStyle="1" w:styleId="223">
    <w:name w:val="Основной текст 2 Знак2"/>
    <w:aliases w:val="Основной текст 2 Знак1 Знак,Основной текст 2 Знак Знак Знак,Основной текст 2 Знак Знак Знак Знак Знак Знак Знак,Основной текст 2 Знак Знак Знак Знак Знак1 Знак,Основной текст 2 Знак Знак Знак Знак1 Знак,Основной текст 2 Знак Знак2"/>
    <w:basedOn w:val="a2"/>
    <w:rsid w:val="001B3488"/>
    <w:rPr>
      <w:rFonts w:ascii="Arial" w:hAnsi="Arial"/>
      <w:sz w:val="22"/>
      <w:szCs w:val="22"/>
      <w:lang w:val="ru-RU" w:eastAsia="ru-RU" w:bidi="ar-SA"/>
    </w:rPr>
  </w:style>
  <w:style w:type="character" w:customStyle="1" w:styleId="first1">
    <w:name w:val="first1"/>
    <w:basedOn w:val="a2"/>
    <w:rsid w:val="001B3488"/>
    <w:rPr>
      <w:rFonts w:ascii="Arial" w:hAnsi="Arial" w:cs="Arial" w:hint="default"/>
      <w:i w:val="0"/>
      <w:iCs w:val="0"/>
      <w:smallCaps w:val="0"/>
      <w:strike w:val="0"/>
      <w:dstrike w:val="0"/>
      <w:color w:val="FAAE6C"/>
      <w:sz w:val="48"/>
      <w:szCs w:val="48"/>
      <w:u w:val="none"/>
      <w:effect w:val="none"/>
    </w:rPr>
  </w:style>
  <w:style w:type="paragraph" w:customStyle="1" w:styleId="Pa11">
    <w:name w:val="Pa11"/>
    <w:basedOn w:val="Default"/>
    <w:next w:val="Default"/>
    <w:rsid w:val="001B3488"/>
    <w:pPr>
      <w:spacing w:before="160" w:line="221" w:lineRule="atLeast"/>
    </w:pPr>
    <w:rPr>
      <w:rFonts w:ascii="AG Letterica Condensed" w:hAnsi="AG Letterica Condensed" w:cs="Times New Roman"/>
      <w:color w:val="auto"/>
    </w:rPr>
  </w:style>
  <w:style w:type="paragraph" w:customStyle="1" w:styleId="Pa17">
    <w:name w:val="Pa17"/>
    <w:basedOn w:val="Default"/>
    <w:next w:val="Default"/>
    <w:rsid w:val="001B3488"/>
    <w:pPr>
      <w:spacing w:before="340" w:line="181" w:lineRule="atLeast"/>
    </w:pPr>
    <w:rPr>
      <w:rFonts w:ascii="AG Letterica Condensed" w:hAnsi="AG Letterica Condensed" w:cs="Times New Roman"/>
      <w:color w:val="auto"/>
    </w:rPr>
  </w:style>
  <w:style w:type="paragraph" w:customStyle="1" w:styleId="Pa12">
    <w:name w:val="Pa12"/>
    <w:basedOn w:val="Default"/>
    <w:next w:val="Default"/>
    <w:rsid w:val="001B3488"/>
    <w:pPr>
      <w:spacing w:before="160" w:line="201" w:lineRule="atLeast"/>
    </w:pPr>
    <w:rPr>
      <w:rFonts w:ascii="AG Letterica Condensed" w:hAnsi="AG Letterica Condensed" w:cs="Times New Roman"/>
      <w:color w:val="auto"/>
    </w:rPr>
  </w:style>
  <w:style w:type="character" w:customStyle="1" w:styleId="2120">
    <w:name w:val="Основной текст 212"/>
    <w:aliases w:val=" Знак1,Основной текст 2 Знак11,Основной текст 2 Знак Знак3,Основной текст 2 Знак Знак Знак Знак Знак Знак1,Основной текст 2 Знак Знак Знак Знак Знак11,Основной текст 2 Знак Знак Знак Знак11,Основной текст 2 Знак Знак11,Знак1"/>
    <w:basedOn w:val="a2"/>
    <w:rsid w:val="001B3488"/>
    <w:rPr>
      <w:rFonts w:ascii="Arial" w:hAnsi="Arial"/>
      <w:sz w:val="22"/>
      <w:szCs w:val="22"/>
      <w:lang w:val="ru-RU" w:eastAsia="ru-RU" w:bidi="ar-SA"/>
    </w:rPr>
  </w:style>
  <w:style w:type="character" w:customStyle="1" w:styleId="A100">
    <w:name w:val="A10"/>
    <w:rsid w:val="001B3488"/>
    <w:rPr>
      <w:rFonts w:cs="AG Letterica Condensed"/>
      <w:color w:val="000000"/>
      <w:sz w:val="19"/>
      <w:szCs w:val="19"/>
    </w:rPr>
  </w:style>
  <w:style w:type="paragraph" w:customStyle="1" w:styleId="Pa19">
    <w:name w:val="Pa19"/>
    <w:basedOn w:val="Default"/>
    <w:next w:val="Default"/>
    <w:rsid w:val="001B3488"/>
    <w:pPr>
      <w:spacing w:line="201" w:lineRule="atLeast"/>
    </w:pPr>
    <w:rPr>
      <w:rFonts w:ascii="AG Letterica Condensed" w:hAnsi="AG Letterica Condensed" w:cs="Times New Roman"/>
      <w:color w:val="auto"/>
    </w:rPr>
  </w:style>
  <w:style w:type="character" w:customStyle="1" w:styleId="2ff0">
    <w:name w:val="Знак2"/>
    <w:aliases w:val="Основной текст 2 Знак12,Основной текст 2 Знак Знак4,Основной текст 2 Знак Знак Знак Знак Знак Знак2,Основной текст 2 Знак Знак Знак Знак Знак12,Основной текст 2 Знак Знак Знак Знак12,Основной текст 2 Знак Знак12, Знак Знак Знак1,Знак Знак Знак1"/>
    <w:basedOn w:val="a2"/>
    <w:rsid w:val="001B3488"/>
    <w:rPr>
      <w:rFonts w:ascii="Arial" w:hAnsi="Arial"/>
      <w:sz w:val="22"/>
      <w:szCs w:val="22"/>
      <w:lang w:val="ru-RU" w:eastAsia="ru-RU" w:bidi="ar-SA"/>
    </w:rPr>
  </w:style>
  <w:style w:type="paragraph" w:customStyle="1" w:styleId="news">
    <w:name w:val="news"/>
    <w:basedOn w:val="a1"/>
    <w:rsid w:val="001B3488"/>
    <w:pPr>
      <w:spacing w:before="100" w:beforeAutospacing="1" w:after="100" w:afterAutospacing="1"/>
      <w:ind w:left="386" w:right="450"/>
      <w:jc w:val="both"/>
    </w:pPr>
    <w:rPr>
      <w:rFonts w:ascii="Verdana" w:hAnsi="Verdana"/>
      <w:color w:val="000000"/>
      <w:sz w:val="15"/>
      <w:szCs w:val="15"/>
    </w:rPr>
  </w:style>
  <w:style w:type="paragraph" w:customStyle="1" w:styleId="test">
    <w:name w:val="test"/>
    <w:basedOn w:val="a1"/>
    <w:autoRedefine/>
    <w:rsid w:val="001B3488"/>
    <w:rPr>
      <w:rFonts w:ascii="Arial" w:hAnsi="Arial"/>
      <w:sz w:val="22"/>
      <w:szCs w:val="22"/>
    </w:rPr>
  </w:style>
  <w:style w:type="character" w:customStyle="1" w:styleId="218">
    <w:name w:val="Заголовок 2 Знак1"/>
    <w:aliases w:val="Заголовок 2 Знак Знак,Sub heading Знак,Заголовок 2 Знак Знак Знак Знак,Заголовок 21 Знак,Sub heading1 Знак,Заголовок 2 Знак Знак Знак Знак Знак Знак,Sub heading1 Знак Знак Знак1,Sub heading1 Знак Знак Знак Знак,heading2 Знак1,l2 Знак1"/>
    <w:basedOn w:val="a2"/>
    <w:rsid w:val="001B3488"/>
    <w:rPr>
      <w:rFonts w:ascii="Arial" w:hAnsi="Arial"/>
      <w:b/>
      <w:bCs/>
      <w:smallCaps/>
      <w:sz w:val="22"/>
      <w:lang w:val="ru-RU" w:eastAsia="ru-RU" w:bidi="ar-SA"/>
    </w:rPr>
  </w:style>
  <w:style w:type="character" w:customStyle="1" w:styleId="311">
    <w:name w:val="Основной текст с отступом 3 Знак1"/>
    <w:aliases w:val=" Знак Знак Знак Знак1, Знак Знак Знак Знак Знак,Основной текст с отступом 31 Знак,Основной текст с отступом 3 Знак Знак,оквэд_табл Знак1,Знак Знак Знак Знак Знак"/>
    <w:basedOn w:val="a2"/>
    <w:rsid w:val="001B3488"/>
    <w:rPr>
      <w:rFonts w:ascii="Arial" w:hAnsi="Arial"/>
      <w:sz w:val="22"/>
      <w:szCs w:val="22"/>
      <w:lang w:val="ru-RU" w:eastAsia="ru-RU" w:bidi="ar-SA"/>
    </w:rPr>
  </w:style>
  <w:style w:type="paragraph" w:customStyle="1" w:styleId="affffff8">
    <w:name w:val="Обычный.Нормальный Знак Знак Знак Знак"/>
    <w:link w:val="affffff9"/>
    <w:rsid w:val="001B3488"/>
    <w:pPr>
      <w:jc w:val="both"/>
    </w:pPr>
    <w:rPr>
      <w:snapToGrid w:val="0"/>
      <w:sz w:val="24"/>
    </w:rPr>
  </w:style>
  <w:style w:type="paragraph" w:customStyle="1" w:styleId="2ff1">
    <w:name w:val="заголовок 2 Знак Знак Знак"/>
    <w:basedOn w:val="a1"/>
    <w:next w:val="a1"/>
    <w:link w:val="2ff2"/>
    <w:rsid w:val="001B3488"/>
    <w:pPr>
      <w:keepNext/>
      <w:tabs>
        <w:tab w:val="num" w:pos="576"/>
      </w:tabs>
      <w:ind w:left="576" w:hanging="576"/>
      <w:jc w:val="center"/>
    </w:pPr>
    <w:rPr>
      <w:rFonts w:ascii="Arial" w:hAnsi="Arial"/>
      <w:b/>
      <w:bCs/>
      <w:sz w:val="22"/>
    </w:rPr>
  </w:style>
  <w:style w:type="character" w:customStyle="1" w:styleId="2ff2">
    <w:name w:val="заголовок 2 Знак Знак Знак Знак"/>
    <w:basedOn w:val="a2"/>
    <w:link w:val="2ff1"/>
    <w:rsid w:val="001B3488"/>
    <w:rPr>
      <w:rFonts w:ascii="Arial" w:hAnsi="Arial"/>
      <w:b/>
      <w:bCs/>
      <w:sz w:val="22"/>
    </w:rPr>
  </w:style>
  <w:style w:type="character" w:customStyle="1" w:styleId="affffff9">
    <w:name w:val="Обычный.Нормальный Знак Знак Знак Знак Знак"/>
    <w:basedOn w:val="a2"/>
    <w:link w:val="affffff8"/>
    <w:rsid w:val="001B3488"/>
    <w:rPr>
      <w:snapToGrid w:val="0"/>
      <w:sz w:val="24"/>
    </w:rPr>
  </w:style>
  <w:style w:type="character" w:customStyle="1" w:styleId="2ff3">
    <w:name w:val="Обычный (веб)2 Знак Знак Знак Знак Знак Знак Зн Зна"/>
    <w:basedOn w:val="a2"/>
    <w:rsid w:val="001B3488"/>
    <w:rPr>
      <w:rFonts w:ascii="Arial" w:hAnsi="Arial"/>
      <w:sz w:val="22"/>
      <w:szCs w:val="22"/>
      <w:lang w:val="ru-RU" w:eastAsia="ru-RU" w:bidi="ar-SA"/>
    </w:rPr>
  </w:style>
  <w:style w:type="paragraph" w:customStyle="1" w:styleId="arial">
    <w:name w:val="arial"/>
    <w:basedOn w:val="a1"/>
    <w:rsid w:val="001B3488"/>
    <w:pPr>
      <w:spacing w:before="45" w:after="45"/>
      <w:ind w:firstLine="748"/>
    </w:pPr>
    <w:rPr>
      <w:rFonts w:ascii="Verdana" w:hAnsi="Verdana"/>
      <w:sz w:val="24"/>
      <w:szCs w:val="24"/>
    </w:rPr>
  </w:style>
  <w:style w:type="paragraph" w:customStyle="1" w:styleId="321">
    <w:name w:val="Основной текст с отступом 32"/>
    <w:basedOn w:val="a1"/>
    <w:rsid w:val="001B3488"/>
    <w:pPr>
      <w:widowControl w:val="0"/>
      <w:ind w:firstLine="709"/>
      <w:jc w:val="both"/>
    </w:pPr>
    <w:rPr>
      <w:i/>
      <w:spacing w:val="-5"/>
      <w:sz w:val="26"/>
    </w:rPr>
  </w:style>
  <w:style w:type="paragraph" w:customStyle="1" w:styleId="affffffa">
    <w:name w:val="Обычный + полужирный"/>
    <w:aliases w:val="курсив,Темно-красный,по центру,Первая сЗаголовок 3."/>
    <w:basedOn w:val="a1"/>
    <w:rsid w:val="001B3488"/>
    <w:pPr>
      <w:ind w:firstLine="720"/>
      <w:jc w:val="center"/>
    </w:pPr>
    <w:rPr>
      <w:rFonts w:ascii="Arial" w:hAnsi="Arial" w:cs="Arial"/>
      <w:b/>
      <w:i/>
      <w:iCs/>
      <w:color w:val="800000"/>
      <w:sz w:val="22"/>
      <w:szCs w:val="22"/>
    </w:rPr>
  </w:style>
  <w:style w:type="paragraph" w:customStyle="1" w:styleId="affffffb">
    <w:name w:val="Основной"/>
    <w:basedOn w:val="2b"/>
    <w:rsid w:val="001B3488"/>
    <w:pPr>
      <w:spacing w:line="240" w:lineRule="auto"/>
      <w:jc w:val="both"/>
    </w:pPr>
    <w:rPr>
      <w:sz w:val="24"/>
    </w:rPr>
  </w:style>
  <w:style w:type="paragraph" w:customStyle="1" w:styleId="a70">
    <w:name w:val="a7"/>
    <w:basedOn w:val="a1"/>
    <w:rsid w:val="001B3488"/>
    <w:pPr>
      <w:spacing w:before="100" w:beforeAutospacing="1" w:after="100" w:afterAutospacing="1"/>
      <w:jc w:val="center"/>
    </w:pPr>
    <w:rPr>
      <w:sz w:val="24"/>
      <w:szCs w:val="24"/>
    </w:rPr>
  </w:style>
  <w:style w:type="character" w:customStyle="1" w:styleId="a81">
    <w:name w:val="a81"/>
    <w:basedOn w:val="a2"/>
    <w:rsid w:val="001B3488"/>
    <w:rPr>
      <w:i/>
      <w:iCs/>
    </w:rPr>
  </w:style>
  <w:style w:type="paragraph" w:customStyle="1" w:styleId="affffffc">
    <w:name w:val="Объект (рисунок"/>
    <w:aliases w:val="график)"/>
    <w:basedOn w:val="a1"/>
    <w:rsid w:val="001B3488"/>
    <w:pPr>
      <w:spacing w:before="60" w:after="120"/>
      <w:jc w:val="center"/>
    </w:pPr>
    <w:rPr>
      <w:sz w:val="24"/>
    </w:rPr>
  </w:style>
  <w:style w:type="character" w:customStyle="1" w:styleId="SUBST">
    <w:name w:val="__SUBST"/>
    <w:rsid w:val="001B3488"/>
    <w:rPr>
      <w:b/>
      <w:i/>
      <w:sz w:val="22"/>
    </w:rPr>
  </w:style>
  <w:style w:type="character" w:customStyle="1" w:styleId="affffffd">
    <w:name w:val="Номер_РИС"/>
    <w:basedOn w:val="a2"/>
    <w:rsid w:val="001B3488"/>
    <w:rPr>
      <w:i/>
      <w:iCs/>
      <w:sz w:val="24"/>
    </w:rPr>
  </w:style>
  <w:style w:type="paragraph" w:customStyle="1" w:styleId="affffffe">
    <w:name w:val="Номер_ТАБ"/>
    <w:basedOn w:val="a1"/>
    <w:rsid w:val="001B3488"/>
    <w:pPr>
      <w:keepNext/>
      <w:spacing w:before="120"/>
      <w:jc w:val="right"/>
    </w:pPr>
    <w:rPr>
      <w:i/>
      <w:sz w:val="24"/>
    </w:rPr>
  </w:style>
  <w:style w:type="paragraph" w:customStyle="1" w:styleId="afffffff">
    <w:name w:val="Источник последний абзац"/>
    <w:basedOn w:val="a1"/>
    <w:rsid w:val="001B3488"/>
    <w:pPr>
      <w:keepLines/>
      <w:spacing w:before="60" w:after="120"/>
      <w:jc w:val="both"/>
    </w:pPr>
    <w:rPr>
      <w:sz w:val="18"/>
    </w:rPr>
  </w:style>
  <w:style w:type="paragraph" w:customStyle="1" w:styleId="afffffff0">
    <w:name w:val="Заголовок_ТАБ"/>
    <w:basedOn w:val="a1"/>
    <w:rsid w:val="001B3488"/>
    <w:pPr>
      <w:spacing w:before="60" w:after="120"/>
      <w:jc w:val="center"/>
    </w:pPr>
    <w:rPr>
      <w:b/>
      <w:sz w:val="24"/>
    </w:rPr>
  </w:style>
  <w:style w:type="paragraph" w:customStyle="1" w:styleId="afffffff1">
    <w:name w:val="#Таблица цифры"/>
    <w:basedOn w:val="a1"/>
    <w:rsid w:val="001B3488"/>
    <w:pPr>
      <w:jc w:val="center"/>
    </w:pPr>
  </w:style>
  <w:style w:type="paragraph" w:customStyle="1" w:styleId="afffffff2">
    <w:name w:val="Табличный"/>
    <w:basedOn w:val="a1"/>
    <w:rsid w:val="001B3488"/>
    <w:pPr>
      <w:widowControl w:val="0"/>
      <w:autoSpaceDE w:val="0"/>
      <w:autoSpaceDN w:val="0"/>
      <w:adjustRightInd w:val="0"/>
    </w:pPr>
    <w:rPr>
      <w:iCs/>
      <w:sz w:val="24"/>
    </w:rPr>
  </w:style>
  <w:style w:type="paragraph" w:customStyle="1" w:styleId="312">
    <w:name w:val="Заголовок 31"/>
    <w:rsid w:val="001B3488"/>
    <w:pPr>
      <w:widowControl w:val="0"/>
      <w:autoSpaceDE w:val="0"/>
      <w:autoSpaceDN w:val="0"/>
      <w:adjustRightInd w:val="0"/>
      <w:spacing w:before="240" w:after="40"/>
    </w:pPr>
    <w:rPr>
      <w:b/>
      <w:bCs/>
      <w:sz w:val="22"/>
      <w:szCs w:val="22"/>
    </w:rPr>
  </w:style>
  <w:style w:type="paragraph" w:customStyle="1" w:styleId="-10">
    <w:name w:val="Нормальный-1"/>
    <w:basedOn w:val="a1"/>
    <w:rsid w:val="001B3488"/>
    <w:pPr>
      <w:spacing w:before="60" w:after="60"/>
      <w:ind w:left="567"/>
      <w:jc w:val="both"/>
    </w:pPr>
    <w:rPr>
      <w:rFonts w:ascii="Arial" w:hAnsi="Arial"/>
      <w:sz w:val="22"/>
    </w:rPr>
  </w:style>
  <w:style w:type="paragraph" w:customStyle="1" w:styleId="afffffff3">
    <w:name w:val="Готовый"/>
    <w:basedOn w:val="a1"/>
    <w:rsid w:val="001B3488"/>
    <w:pPr>
      <w:tabs>
        <w:tab w:val="left" w:pos="0"/>
        <w:tab w:val="left" w:pos="959"/>
        <w:tab w:val="left" w:pos="1918"/>
        <w:tab w:val="left" w:pos="2877"/>
        <w:tab w:val="left" w:pos="3836"/>
        <w:tab w:val="left" w:pos="4795"/>
        <w:tab w:val="left" w:pos="5754"/>
        <w:tab w:val="left" w:pos="6713"/>
        <w:tab w:val="left" w:pos="7672"/>
        <w:tab w:val="left" w:pos="8631"/>
        <w:tab w:val="left" w:pos="9590"/>
      </w:tabs>
    </w:pPr>
    <w:rPr>
      <w:rFonts w:ascii="Courier New" w:hAnsi="Courier New"/>
      <w:snapToGrid w:val="0"/>
    </w:rPr>
  </w:style>
  <w:style w:type="paragraph" w:customStyle="1" w:styleId="a0">
    <w:name w:val="Текст таблицы"/>
    <w:basedOn w:val="a1"/>
    <w:rsid w:val="001B3488"/>
    <w:pPr>
      <w:numPr>
        <w:numId w:val="26"/>
      </w:numPr>
      <w:tabs>
        <w:tab w:val="clear" w:pos="360"/>
      </w:tabs>
      <w:ind w:left="0" w:firstLine="0"/>
      <w:jc w:val="both"/>
    </w:pPr>
    <w:rPr>
      <w:spacing w:val="-5"/>
      <w:sz w:val="24"/>
    </w:rPr>
  </w:style>
  <w:style w:type="paragraph" w:customStyle="1" w:styleId="-4">
    <w:name w:val="Отчет-текст"/>
    <w:basedOn w:val="a1"/>
    <w:rsid w:val="001B3488"/>
    <w:pPr>
      <w:spacing w:before="120" w:after="120" w:line="288" w:lineRule="auto"/>
      <w:ind w:firstLine="720"/>
      <w:jc w:val="both"/>
    </w:pPr>
    <w:rPr>
      <w:sz w:val="24"/>
    </w:rPr>
  </w:style>
  <w:style w:type="paragraph" w:customStyle="1" w:styleId="afffffff4">
    <w:name w:val="Нормальный_плотный"/>
    <w:basedOn w:val="a1"/>
    <w:rsid w:val="001B3488"/>
    <w:pPr>
      <w:spacing w:line="288" w:lineRule="auto"/>
      <w:ind w:firstLine="720"/>
      <w:jc w:val="both"/>
    </w:pPr>
    <w:rPr>
      <w:sz w:val="24"/>
    </w:rPr>
  </w:style>
  <w:style w:type="paragraph" w:customStyle="1" w:styleId="-11">
    <w:name w:val="Заголовок-1"/>
    <w:basedOn w:val="a1"/>
    <w:next w:val="a1"/>
    <w:rsid w:val="001B3488"/>
    <w:pPr>
      <w:spacing w:before="240" w:after="180"/>
      <w:ind w:left="357" w:hanging="357"/>
      <w:jc w:val="center"/>
    </w:pPr>
    <w:rPr>
      <w:rFonts w:ascii="Arial" w:hAnsi="Arial"/>
      <w:b/>
      <w:color w:val="000080"/>
      <w:sz w:val="28"/>
    </w:rPr>
  </w:style>
  <w:style w:type="paragraph" w:customStyle="1" w:styleId="afffffff5">
    <w:name w:val="Основной от"/>
    <w:basedOn w:val="a1"/>
    <w:rsid w:val="001B3488"/>
    <w:pPr>
      <w:ind w:firstLine="709"/>
      <w:jc w:val="both"/>
    </w:pPr>
    <w:rPr>
      <w:sz w:val="24"/>
      <w:szCs w:val="24"/>
    </w:rPr>
  </w:style>
  <w:style w:type="character" w:customStyle="1" w:styleId="index">
    <w:name w:val="index"/>
    <w:basedOn w:val="a2"/>
    <w:rsid w:val="001B3488"/>
  </w:style>
  <w:style w:type="paragraph" w:customStyle="1" w:styleId="afffffff6">
    <w:name w:val="название таблицы"/>
    <w:basedOn w:val="a1"/>
    <w:next w:val="a1"/>
    <w:rsid w:val="001B3488"/>
    <w:pPr>
      <w:jc w:val="both"/>
    </w:pPr>
    <w:rPr>
      <w:b/>
      <w:i/>
      <w:spacing w:val="-10"/>
      <w:sz w:val="24"/>
    </w:rPr>
  </w:style>
  <w:style w:type="paragraph" w:customStyle="1" w:styleId="1f9">
    <w:name w:val="Абзац1"/>
    <w:basedOn w:val="a1"/>
    <w:rsid w:val="001B3488"/>
    <w:pPr>
      <w:spacing w:before="120" w:after="120"/>
      <w:ind w:firstLine="720"/>
      <w:jc w:val="both"/>
    </w:pPr>
    <w:rPr>
      <w:sz w:val="24"/>
    </w:rPr>
  </w:style>
  <w:style w:type="character" w:customStyle="1" w:styleId="e31">
    <w:name w:val="e31"/>
    <w:basedOn w:val="a2"/>
    <w:rsid w:val="001B3488"/>
    <w:rPr>
      <w:rFonts w:ascii="Verdana" w:hAnsi="Verdana" w:hint="default"/>
      <w:b w:val="0"/>
      <w:bCs w:val="0"/>
      <w:strike w:val="0"/>
      <w:dstrike w:val="0"/>
      <w:color w:val="000000"/>
      <w:sz w:val="19"/>
      <w:szCs w:val="19"/>
      <w:u w:val="none"/>
      <w:effect w:val="none"/>
      <w:shd w:val="clear" w:color="auto" w:fill="auto"/>
    </w:rPr>
  </w:style>
  <w:style w:type="paragraph" w:customStyle="1" w:styleId="afffffff7">
    <w:name w:val="ПО ШИРИНЕ"/>
    <w:basedOn w:val="a1"/>
    <w:rsid w:val="001B3488"/>
    <w:pPr>
      <w:pBdr>
        <w:top w:val="dotted" w:sz="2" w:space="1" w:color="808080"/>
        <w:left w:val="dotted" w:sz="2" w:space="4" w:color="808080"/>
        <w:bottom w:val="dotted" w:sz="2" w:space="1" w:color="808080"/>
        <w:right w:val="dotted" w:sz="2" w:space="4" w:color="808080"/>
      </w:pBdr>
      <w:shd w:val="pct12" w:color="auto" w:fill="FFFFFF"/>
      <w:overflowPunct w:val="0"/>
      <w:autoSpaceDE w:val="0"/>
      <w:autoSpaceDN w:val="0"/>
      <w:adjustRightInd w:val="0"/>
      <w:ind w:firstLine="567"/>
      <w:jc w:val="both"/>
      <w:textAlignment w:val="baseline"/>
    </w:pPr>
    <w:rPr>
      <w:sz w:val="21"/>
    </w:rPr>
  </w:style>
  <w:style w:type="character" w:customStyle="1" w:styleId="header1">
    <w:name w:val="header1"/>
    <w:basedOn w:val="a2"/>
    <w:rsid w:val="001B3488"/>
    <w:rPr>
      <w:rFonts w:ascii="Tahoma" w:hAnsi="Tahoma" w:cs="Tahoma" w:hint="default"/>
      <w:color w:val="248EC3"/>
      <w:sz w:val="27"/>
      <w:szCs w:val="27"/>
    </w:rPr>
  </w:style>
  <w:style w:type="paragraph" w:customStyle="1" w:styleId="84">
    <w:name w:val="Стиль8"/>
    <w:basedOn w:val="20"/>
    <w:rsid w:val="001B3488"/>
    <w:pPr>
      <w:keepLines w:val="0"/>
      <w:tabs>
        <w:tab w:val="center" w:pos="0"/>
      </w:tabs>
      <w:spacing w:before="120"/>
      <w:ind w:right="74"/>
      <w:jc w:val="center"/>
    </w:pPr>
    <w:rPr>
      <w:rFonts w:ascii="Arial" w:eastAsia="Times New Roman" w:hAnsi="Arial" w:cs="Arial"/>
      <w:b/>
      <w:bCs/>
      <w:smallCaps/>
      <w:color w:val="FF0000"/>
    </w:rPr>
  </w:style>
  <w:style w:type="paragraph" w:customStyle="1" w:styleId="font1">
    <w:name w:val="font1"/>
    <w:basedOn w:val="a1"/>
    <w:rsid w:val="001B3488"/>
    <w:pPr>
      <w:spacing w:before="100" w:beforeAutospacing="1" w:after="100" w:afterAutospacing="1"/>
    </w:pPr>
    <w:rPr>
      <w:rFonts w:ascii="Arial" w:hAnsi="Arial"/>
    </w:rPr>
  </w:style>
  <w:style w:type="paragraph" w:customStyle="1" w:styleId="2ff4">
    <w:name w:val="Стиль Заголовок 2 + Красный не малые прописные по ширине Слева: ..."/>
    <w:basedOn w:val="20"/>
    <w:autoRedefine/>
    <w:rsid w:val="001B3488"/>
    <w:pPr>
      <w:keepLines w:val="0"/>
      <w:tabs>
        <w:tab w:val="center" w:pos="0"/>
      </w:tabs>
      <w:spacing w:before="120"/>
      <w:ind w:right="74"/>
      <w:jc w:val="center"/>
    </w:pPr>
    <w:rPr>
      <w:rFonts w:ascii="Arial" w:eastAsia="Times New Roman" w:hAnsi="Arial" w:cs="Arial"/>
      <w:b/>
      <w:bCs/>
      <w:color w:val="FF0000"/>
    </w:rPr>
  </w:style>
  <w:style w:type="character" w:customStyle="1" w:styleId="Ciaeniinee1">
    <w:name w:val="Ciae niinee1"/>
    <w:basedOn w:val="a2"/>
    <w:rsid w:val="001B3488"/>
    <w:rPr>
      <w:sz w:val="20"/>
      <w:vertAlign w:val="superscript"/>
    </w:rPr>
  </w:style>
  <w:style w:type="character" w:customStyle="1" w:styleId="Ciaeniinee4">
    <w:name w:val="Ciae niinee4"/>
    <w:basedOn w:val="a2"/>
    <w:rsid w:val="001B3488"/>
    <w:rPr>
      <w:sz w:val="20"/>
      <w:vertAlign w:val="superscript"/>
    </w:rPr>
  </w:style>
  <w:style w:type="paragraph" w:customStyle="1" w:styleId="BodyTextIndent23">
    <w:name w:val="Body Text Indent 23"/>
    <w:basedOn w:val="a1"/>
    <w:rsid w:val="001B3488"/>
    <w:pPr>
      <w:spacing w:line="360" w:lineRule="auto"/>
      <w:ind w:firstLine="720"/>
      <w:jc w:val="both"/>
    </w:pPr>
    <w:rPr>
      <w:rFonts w:ascii="Arial" w:hAnsi="Arial"/>
    </w:rPr>
  </w:style>
  <w:style w:type="paragraph" w:customStyle="1" w:styleId="afffffff8">
    <w:name w:val="Письмо"/>
    <w:basedOn w:val="a1"/>
    <w:rsid w:val="001B3488"/>
    <w:pPr>
      <w:spacing w:line="360" w:lineRule="atLeast"/>
      <w:ind w:firstLine="720"/>
      <w:jc w:val="both"/>
    </w:pPr>
    <w:rPr>
      <w:sz w:val="24"/>
      <w:u w:val="single"/>
    </w:rPr>
  </w:style>
  <w:style w:type="paragraph" w:customStyle="1" w:styleId="Iauiue1">
    <w:name w:val="Iau?iue1"/>
    <w:rsid w:val="001B3488"/>
    <w:pPr>
      <w:widowControl w:val="0"/>
    </w:pPr>
  </w:style>
  <w:style w:type="paragraph" w:customStyle="1" w:styleId="Oaenoniinee">
    <w:name w:val="Oaeno niinee"/>
    <w:basedOn w:val="Iauiue1"/>
    <w:rsid w:val="001B3488"/>
  </w:style>
  <w:style w:type="paragraph" w:customStyle="1" w:styleId="Oaenoniinee4">
    <w:name w:val="Oaeno niinee4"/>
    <w:basedOn w:val="a1"/>
    <w:rsid w:val="001B3488"/>
    <w:pPr>
      <w:widowControl w:val="0"/>
    </w:pPr>
    <w:rPr>
      <w:lang w:val="en-GB"/>
    </w:rPr>
  </w:style>
  <w:style w:type="paragraph" w:customStyle="1" w:styleId="Iauiue5">
    <w:name w:val="Iau?iue5"/>
    <w:rsid w:val="001B3488"/>
    <w:pPr>
      <w:widowControl w:val="0"/>
    </w:pPr>
  </w:style>
  <w:style w:type="paragraph" w:customStyle="1" w:styleId="1fa">
    <w:name w:val="Îáû÷íûé1"/>
    <w:rsid w:val="001B3488"/>
    <w:pPr>
      <w:widowControl w:val="0"/>
      <w:overflowPunct w:val="0"/>
      <w:autoSpaceDE w:val="0"/>
      <w:autoSpaceDN w:val="0"/>
      <w:adjustRightInd w:val="0"/>
      <w:textAlignment w:val="baseline"/>
    </w:pPr>
  </w:style>
  <w:style w:type="paragraph" w:customStyle="1" w:styleId="Iauiue2">
    <w:name w:val="Iau?iue"/>
    <w:rsid w:val="001B3488"/>
  </w:style>
  <w:style w:type="paragraph" w:customStyle="1" w:styleId="xl22">
    <w:name w:val="xl22"/>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18"/>
      <w:szCs w:val="18"/>
    </w:rPr>
  </w:style>
  <w:style w:type="paragraph" w:customStyle="1" w:styleId="xl23">
    <w:name w:val="xl23"/>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18"/>
      <w:szCs w:val="18"/>
    </w:rPr>
  </w:style>
  <w:style w:type="paragraph" w:customStyle="1" w:styleId="Arial0">
    <w:name w:val="Обычный + Arial"/>
    <w:basedOn w:val="30"/>
    <w:link w:val="Arial1"/>
    <w:rsid w:val="001B3488"/>
    <w:pPr>
      <w:keepNext w:val="0"/>
      <w:tabs>
        <w:tab w:val="left" w:pos="0"/>
      </w:tabs>
      <w:spacing w:before="0" w:after="120"/>
      <w:ind w:right="60"/>
      <w:jc w:val="both"/>
    </w:pPr>
    <w:rPr>
      <w:bCs w:val="0"/>
      <w:color w:val="000000"/>
      <w:sz w:val="24"/>
      <w:szCs w:val="24"/>
      <w:u w:val="single"/>
    </w:rPr>
  </w:style>
  <w:style w:type="character" w:customStyle="1" w:styleId="normal2">
    <w:name w:val="normal2"/>
    <w:basedOn w:val="a2"/>
    <w:rsid w:val="001B3488"/>
    <w:rPr>
      <w:rFonts w:ascii="Verdana" w:hAnsi="Verdana" w:hint="default"/>
      <w:b w:val="0"/>
      <w:bCs w:val="0"/>
      <w:color w:val="000000"/>
      <w:sz w:val="17"/>
      <w:szCs w:val="17"/>
    </w:rPr>
  </w:style>
  <w:style w:type="paragraph" w:customStyle="1" w:styleId="descrip">
    <w:name w:val="descrip"/>
    <w:basedOn w:val="a1"/>
    <w:rsid w:val="001B3488"/>
    <w:pPr>
      <w:spacing w:before="105" w:after="105"/>
      <w:ind w:left="75" w:right="75" w:firstLine="225"/>
      <w:jc w:val="both"/>
    </w:pPr>
    <w:rPr>
      <w:rFonts w:ascii="Verdana" w:hAnsi="Verdana"/>
      <w:color w:val="335577"/>
      <w:sz w:val="21"/>
      <w:szCs w:val="21"/>
    </w:rPr>
  </w:style>
  <w:style w:type="paragraph" w:customStyle="1" w:styleId="text2">
    <w:name w:val="text2"/>
    <w:basedOn w:val="a1"/>
    <w:rsid w:val="001B3488"/>
    <w:pPr>
      <w:spacing w:before="100" w:beforeAutospacing="1" w:after="100" w:afterAutospacing="1"/>
      <w:jc w:val="both"/>
    </w:pPr>
    <w:rPr>
      <w:rFonts w:ascii="Verdana" w:hAnsi="Verdana"/>
      <w:sz w:val="16"/>
      <w:szCs w:val="16"/>
    </w:rPr>
  </w:style>
  <w:style w:type="paragraph" w:customStyle="1" w:styleId="head">
    <w:name w:val="head"/>
    <w:basedOn w:val="a1"/>
    <w:rsid w:val="001B3488"/>
    <w:pPr>
      <w:spacing w:before="100" w:beforeAutospacing="1" w:after="100" w:afterAutospacing="1"/>
      <w:jc w:val="center"/>
    </w:pPr>
    <w:rPr>
      <w:rFonts w:ascii="Verdana" w:hAnsi="Verdana"/>
      <w:b/>
      <w:bCs/>
      <w:sz w:val="28"/>
      <w:szCs w:val="28"/>
    </w:rPr>
  </w:style>
  <w:style w:type="paragraph" w:customStyle="1" w:styleId="caaieiaie1">
    <w:name w:val="caaieiaie 1"/>
    <w:basedOn w:val="a1"/>
    <w:next w:val="a1"/>
    <w:rsid w:val="001B3488"/>
    <w:pPr>
      <w:keepNext/>
    </w:pPr>
    <w:rPr>
      <w:b/>
      <w:sz w:val="22"/>
    </w:rPr>
  </w:style>
  <w:style w:type="paragraph" w:customStyle="1" w:styleId="positionsGesamtpreis">
    <w:name w:val="positionsGesamtpreis"/>
    <w:basedOn w:val="a1"/>
    <w:next w:val="a1"/>
    <w:rsid w:val="001B3488"/>
    <w:pPr>
      <w:spacing w:after="120"/>
    </w:pPr>
    <w:rPr>
      <w:rFonts w:ascii="Humnst777 BT" w:hAnsi="Humnst777 BT"/>
      <w:b/>
      <w:sz w:val="24"/>
      <w:lang w:val="de-DE" w:eastAsia="en-US"/>
    </w:rPr>
  </w:style>
  <w:style w:type="paragraph" w:customStyle="1" w:styleId="positionFett">
    <w:name w:val="positionFett"/>
    <w:basedOn w:val="a1"/>
    <w:next w:val="a1"/>
    <w:rsid w:val="001B3488"/>
    <w:pPr>
      <w:numPr>
        <w:numId w:val="27"/>
      </w:numPr>
      <w:tabs>
        <w:tab w:val="clear" w:pos="432"/>
      </w:tabs>
      <w:spacing w:after="120"/>
      <w:ind w:left="0" w:firstLine="0"/>
    </w:pPr>
    <w:rPr>
      <w:rFonts w:ascii="Humnst777 BT" w:hAnsi="Humnst777 BT"/>
      <w:b/>
      <w:sz w:val="24"/>
      <w:lang w:val="de-DE" w:eastAsia="en-US"/>
    </w:rPr>
  </w:style>
  <w:style w:type="paragraph" w:customStyle="1" w:styleId="positionsUeberschrift">
    <w:name w:val="positionsUeberschrift"/>
    <w:basedOn w:val="a1"/>
    <w:next w:val="a1"/>
    <w:rsid w:val="001B3488"/>
    <w:pPr>
      <w:spacing w:after="120"/>
      <w:ind w:left="567" w:hanging="567"/>
    </w:pPr>
    <w:rPr>
      <w:rFonts w:ascii="Humnst777 BT" w:hAnsi="Humnst777 BT"/>
      <w:b/>
      <w:sz w:val="24"/>
      <w:lang w:val="de-DE" w:eastAsia="en-US"/>
    </w:rPr>
  </w:style>
  <w:style w:type="paragraph" w:customStyle="1" w:styleId="caaieiaie3">
    <w:name w:val="caaieiaie 3"/>
    <w:basedOn w:val="a1"/>
    <w:next w:val="a1"/>
    <w:rsid w:val="001B3488"/>
    <w:pPr>
      <w:keepNext/>
    </w:pPr>
    <w:rPr>
      <w:rFonts w:ascii="Arial" w:hAnsi="Arial"/>
      <w:b/>
      <w:sz w:val="24"/>
    </w:rPr>
  </w:style>
  <w:style w:type="paragraph" w:customStyle="1" w:styleId="Angeb-Typ">
    <w:name w:val="Angeb-Typ"/>
    <w:basedOn w:val="a1"/>
    <w:rsid w:val="001B3488"/>
    <w:pPr>
      <w:pBdr>
        <w:top w:val="single" w:sz="12" w:space="5" w:color="808080" w:shadow="1"/>
        <w:left w:val="single" w:sz="12" w:space="5" w:color="808080" w:shadow="1"/>
        <w:bottom w:val="single" w:sz="12" w:space="5" w:color="808080" w:shadow="1"/>
        <w:right w:val="single" w:sz="12" w:space="5" w:color="808080" w:shadow="1"/>
      </w:pBdr>
      <w:shd w:val="pct10" w:color="auto" w:fill="auto"/>
      <w:tabs>
        <w:tab w:val="num" w:pos="360"/>
      </w:tabs>
      <w:ind w:left="360" w:right="4536" w:hanging="360"/>
      <w:jc w:val="center"/>
    </w:pPr>
    <w:rPr>
      <w:rFonts w:ascii="Arial" w:hAnsi="Arial"/>
      <w:b/>
      <w:spacing w:val="40"/>
      <w:sz w:val="36"/>
      <w:lang w:val="de-DE" w:eastAsia="de-DE"/>
    </w:rPr>
  </w:style>
  <w:style w:type="paragraph" w:customStyle="1" w:styleId="afffffff9">
    <w:name w:val="#Таблица текст Знак Знак Знак Знак Знак"/>
    <w:basedOn w:val="a1"/>
    <w:link w:val="afffffffa"/>
    <w:rsid w:val="001B3488"/>
    <w:rPr>
      <w:rFonts w:ascii="Arial" w:hAnsi="Arial"/>
      <w:iCs/>
      <w:sz w:val="22"/>
      <w:szCs w:val="22"/>
    </w:rPr>
  </w:style>
  <w:style w:type="character" w:customStyle="1" w:styleId="afffffffa">
    <w:name w:val="#Таблица текст Знак Знак Знак Знак Знак Знак"/>
    <w:basedOn w:val="a2"/>
    <w:link w:val="afffffff9"/>
    <w:rsid w:val="001B3488"/>
    <w:rPr>
      <w:rFonts w:ascii="Arial" w:hAnsi="Arial"/>
      <w:iCs/>
      <w:sz w:val="22"/>
      <w:szCs w:val="22"/>
    </w:rPr>
  </w:style>
  <w:style w:type="paragraph" w:customStyle="1" w:styleId="Arial11">
    <w:name w:val="Стиль Обычный (веб) + Arial 11 пт Черный Знак"/>
    <w:basedOn w:val="a1"/>
    <w:link w:val="Arial110"/>
    <w:rsid w:val="001B3488"/>
    <w:rPr>
      <w:rFonts w:ascii="Arial" w:hAnsi="Arial"/>
      <w:iCs/>
      <w:color w:val="000000"/>
      <w:sz w:val="22"/>
      <w:szCs w:val="22"/>
    </w:rPr>
  </w:style>
  <w:style w:type="character" w:customStyle="1" w:styleId="Arial110">
    <w:name w:val="Стиль Обычный (веб) + Arial 11 пт Черный Знак Знак"/>
    <w:basedOn w:val="a2"/>
    <w:link w:val="Arial11"/>
    <w:rsid w:val="001B3488"/>
    <w:rPr>
      <w:rFonts w:ascii="Arial" w:hAnsi="Arial"/>
      <w:iCs/>
      <w:color w:val="000000"/>
      <w:sz w:val="22"/>
      <w:szCs w:val="22"/>
    </w:rPr>
  </w:style>
  <w:style w:type="paragraph" w:customStyle="1" w:styleId="Iniiaiieoaenonionooiii3">
    <w:name w:val="Iniiaiie oaeno n ionooiii 3"/>
    <w:basedOn w:val="a1"/>
    <w:rsid w:val="001B3488"/>
    <w:pPr>
      <w:widowControl w:val="0"/>
      <w:ind w:firstLine="567"/>
      <w:jc w:val="both"/>
    </w:pPr>
    <w:rPr>
      <w:rFonts w:ascii="Arial" w:hAnsi="Arial"/>
      <w:sz w:val="22"/>
    </w:rPr>
  </w:style>
  <w:style w:type="character" w:customStyle="1" w:styleId="1fb">
    <w:name w:val="С1"/>
    <w:rsid w:val="001B3488"/>
    <w:rPr>
      <w:b/>
    </w:rPr>
  </w:style>
  <w:style w:type="paragraph" w:customStyle="1" w:styleId="IniiaiieIaacua">
    <w:name w:val="IniiaiieIa?ac?ua"/>
    <w:basedOn w:val="af2"/>
    <w:rsid w:val="001B3488"/>
    <w:pPr>
      <w:keepNext/>
      <w:widowControl w:val="0"/>
      <w:spacing w:after="220" w:line="220" w:lineRule="atLeast"/>
      <w:jc w:val="both"/>
    </w:pPr>
    <w:rPr>
      <w:rFonts w:ascii="Arial" w:hAnsi="Arial"/>
    </w:rPr>
  </w:style>
  <w:style w:type="paragraph" w:customStyle="1" w:styleId="spelle">
    <w:name w:val="spelle"/>
    <w:basedOn w:val="a1"/>
    <w:rsid w:val="001B3488"/>
    <w:pPr>
      <w:spacing w:before="100" w:beforeAutospacing="1" w:after="100" w:afterAutospacing="1"/>
    </w:pPr>
    <w:rPr>
      <w:color w:val="333333"/>
    </w:rPr>
  </w:style>
  <w:style w:type="character" w:customStyle="1" w:styleId="PEStyleFont6">
    <w:name w:val="PEStyleFont6"/>
    <w:basedOn w:val="a2"/>
    <w:rsid w:val="001B3488"/>
    <w:rPr>
      <w:rFonts w:ascii="PEW Report" w:hAnsi="PEW Report"/>
      <w:b/>
      <w:spacing w:val="0"/>
      <w:position w:val="0"/>
      <w:sz w:val="16"/>
      <w:u w:val="none"/>
    </w:rPr>
  </w:style>
  <w:style w:type="character" w:customStyle="1" w:styleId="PEStyleFont8">
    <w:name w:val="PEStyleFont8"/>
    <w:basedOn w:val="a2"/>
    <w:rsid w:val="001B3488"/>
    <w:rPr>
      <w:rFonts w:ascii="PEW Report" w:hAnsi="PEW Report"/>
      <w:spacing w:val="0"/>
      <w:position w:val="0"/>
      <w:sz w:val="16"/>
      <w:u w:val="none"/>
    </w:rPr>
  </w:style>
  <w:style w:type="character" w:customStyle="1" w:styleId="PEStyleFont7">
    <w:name w:val="PEStyleFont7"/>
    <w:basedOn w:val="a2"/>
    <w:rsid w:val="001B3488"/>
    <w:rPr>
      <w:rFonts w:ascii="PEW Report" w:hAnsi="PEW Report"/>
      <w:b/>
      <w:spacing w:val="0"/>
      <w:position w:val="0"/>
      <w:sz w:val="16"/>
      <w:u w:val="none"/>
    </w:rPr>
  </w:style>
  <w:style w:type="paragraph" w:customStyle="1" w:styleId="afffffffb">
    <w:name w:val="Текст содержательный"/>
    <w:basedOn w:val="a1"/>
    <w:rsid w:val="001B3488"/>
    <w:pPr>
      <w:spacing w:before="120"/>
      <w:jc w:val="both"/>
    </w:pPr>
    <w:rPr>
      <w:sz w:val="24"/>
    </w:rPr>
  </w:style>
  <w:style w:type="paragraph" w:customStyle="1" w:styleId="afffffffc">
    <w:name w:val="Постановление"/>
    <w:basedOn w:val="a1"/>
    <w:rsid w:val="001B3488"/>
    <w:pPr>
      <w:autoSpaceDE w:val="0"/>
      <w:autoSpaceDN w:val="0"/>
      <w:spacing w:line="360" w:lineRule="atLeast"/>
      <w:jc w:val="center"/>
    </w:pPr>
    <w:rPr>
      <w:spacing w:val="6"/>
      <w:sz w:val="32"/>
      <w:szCs w:val="32"/>
    </w:rPr>
  </w:style>
  <w:style w:type="character" w:customStyle="1" w:styleId="Web">
    <w:name w:val="Обычный (Web) Знак Знак Знак Знак Знак Знак Знак Знак Знак Знак Знак Знак"/>
    <w:aliases w:val="Обычный (веб)1 Знак Знак З"/>
    <w:basedOn w:val="a2"/>
    <w:rsid w:val="001B3488"/>
    <w:rPr>
      <w:rFonts w:ascii="Arial" w:hAnsi="Arial"/>
      <w:sz w:val="22"/>
      <w:szCs w:val="22"/>
      <w:lang w:val="ru-RU" w:eastAsia="ru-RU" w:bidi="ar-SA"/>
    </w:rPr>
  </w:style>
  <w:style w:type="paragraph" w:customStyle="1" w:styleId="catyitem">
    <w:name w:val="catyitem"/>
    <w:basedOn w:val="a1"/>
    <w:rsid w:val="001B3488"/>
    <w:pPr>
      <w:spacing w:before="100" w:beforeAutospacing="1" w:after="100" w:afterAutospacing="1"/>
    </w:pPr>
    <w:rPr>
      <w:color w:val="000000"/>
      <w:sz w:val="24"/>
      <w:szCs w:val="24"/>
    </w:rPr>
  </w:style>
  <w:style w:type="character" w:customStyle="1" w:styleId="PEStyleFont0">
    <w:name w:val="PEStyleFont0"/>
    <w:basedOn w:val="a2"/>
    <w:rsid w:val="001B3488"/>
    <w:rPr>
      <w:rFonts w:ascii="PEW Report" w:hAnsi="PEW Report"/>
      <w:b/>
      <w:spacing w:val="0"/>
      <w:position w:val="0"/>
      <w:sz w:val="52"/>
      <w:u w:val="none"/>
    </w:rPr>
  </w:style>
  <w:style w:type="character" w:customStyle="1" w:styleId="sml1">
    <w:name w:val="sml1"/>
    <w:basedOn w:val="a2"/>
    <w:rsid w:val="001B3488"/>
    <w:rPr>
      <w:sz w:val="16"/>
      <w:szCs w:val="16"/>
    </w:rPr>
  </w:style>
  <w:style w:type="paragraph" w:customStyle="1" w:styleId="block">
    <w:name w:val="block"/>
    <w:basedOn w:val="a1"/>
    <w:rsid w:val="001B3488"/>
    <w:rPr>
      <w:sz w:val="24"/>
      <w:szCs w:val="24"/>
    </w:rPr>
  </w:style>
  <w:style w:type="character" w:customStyle="1" w:styleId="bigblack1">
    <w:name w:val="bigblack1"/>
    <w:basedOn w:val="a2"/>
    <w:rsid w:val="001B3488"/>
    <w:rPr>
      <w:rFonts w:ascii="Arial" w:hAnsi="Arial" w:cs="Arial" w:hint="default"/>
      <w:b/>
      <w:bCs/>
      <w:i w:val="0"/>
      <w:iCs w:val="0"/>
      <w:color w:val="000000"/>
      <w:sz w:val="22"/>
      <w:szCs w:val="22"/>
    </w:rPr>
  </w:style>
  <w:style w:type="paragraph" w:customStyle="1" w:styleId="afffffffd">
    <w:name w:val="_Текст статьи"/>
    <w:basedOn w:val="a1"/>
    <w:rsid w:val="001B3488"/>
    <w:pPr>
      <w:tabs>
        <w:tab w:val="left" w:leader="dot" w:pos="3005"/>
      </w:tabs>
      <w:autoSpaceDE w:val="0"/>
      <w:autoSpaceDN w:val="0"/>
      <w:adjustRightInd w:val="0"/>
      <w:ind w:firstLine="284"/>
      <w:jc w:val="both"/>
    </w:pPr>
    <w:rPr>
      <w:rFonts w:ascii="Arial" w:hAnsi="Arial"/>
      <w:szCs w:val="18"/>
    </w:rPr>
  </w:style>
  <w:style w:type="paragraph" w:customStyle="1" w:styleId="Arial111">
    <w:name w:val="Стиль Обычный (веб) + Arial 11 пт Черный"/>
    <w:basedOn w:val="a1"/>
    <w:rsid w:val="001B3488"/>
    <w:rPr>
      <w:rFonts w:ascii="Arial" w:hAnsi="Arial"/>
      <w:iCs/>
      <w:color w:val="000000"/>
      <w:sz w:val="22"/>
      <w:szCs w:val="22"/>
    </w:rPr>
  </w:style>
  <w:style w:type="character" w:customStyle="1" w:styleId="black1">
    <w:name w:val="black1"/>
    <w:basedOn w:val="a2"/>
    <w:rsid w:val="001B3488"/>
    <w:rPr>
      <w:color w:val="000000"/>
    </w:rPr>
  </w:style>
  <w:style w:type="paragraph" w:customStyle="1" w:styleId="1fc">
    <w:name w:val="Маркированный Список 1"/>
    <w:basedOn w:val="a1"/>
    <w:rsid w:val="001B3488"/>
    <w:pPr>
      <w:tabs>
        <w:tab w:val="left" w:pos="1134"/>
      </w:tabs>
      <w:spacing w:after="120" w:line="360" w:lineRule="auto"/>
      <w:ind w:left="1134" w:hanging="425"/>
      <w:jc w:val="both"/>
    </w:pPr>
    <w:rPr>
      <w:sz w:val="24"/>
    </w:rPr>
  </w:style>
  <w:style w:type="paragraph" w:customStyle="1" w:styleId="podzag">
    <w:name w:val="podzag"/>
    <w:basedOn w:val="a1"/>
    <w:rsid w:val="001B3488"/>
    <w:pPr>
      <w:spacing w:before="100" w:beforeAutospacing="1" w:after="100" w:afterAutospacing="1"/>
    </w:pPr>
    <w:rPr>
      <w:rFonts w:ascii="Arial Unicode MS" w:eastAsia="Arial Unicode MS" w:hAnsi="Arial Unicode MS" w:cs="Arial Unicode MS"/>
      <w:sz w:val="24"/>
      <w:szCs w:val="24"/>
    </w:rPr>
  </w:style>
  <w:style w:type="paragraph" w:customStyle="1" w:styleId="cntr">
    <w:name w:val="cntr"/>
    <w:basedOn w:val="a1"/>
    <w:rsid w:val="001B3488"/>
    <w:pPr>
      <w:spacing w:before="100" w:beforeAutospacing="1" w:after="100" w:afterAutospacing="1"/>
      <w:jc w:val="center"/>
    </w:pPr>
    <w:rPr>
      <w:rFonts w:ascii="Arial Unicode MS" w:eastAsia="Arial Unicode MS" w:hAnsi="Arial Unicode MS" w:cs="Arial Unicode MS"/>
      <w:sz w:val="22"/>
      <w:szCs w:val="22"/>
    </w:rPr>
  </w:style>
  <w:style w:type="paragraph" w:customStyle="1" w:styleId="txt">
    <w:name w:val="txt"/>
    <w:basedOn w:val="a1"/>
    <w:rsid w:val="001B3488"/>
    <w:pPr>
      <w:spacing w:before="100" w:beforeAutospacing="1" w:after="100" w:afterAutospacing="1"/>
      <w:ind w:left="100"/>
      <w:jc w:val="both"/>
    </w:pPr>
    <w:rPr>
      <w:rFonts w:ascii="Verdana" w:hAnsi="Verdana"/>
      <w:color w:val="00326C"/>
      <w:sz w:val="24"/>
      <w:szCs w:val="24"/>
    </w:rPr>
  </w:style>
  <w:style w:type="character" w:customStyle="1" w:styleId="newstxt1">
    <w:name w:val="newstxt1"/>
    <w:basedOn w:val="a2"/>
    <w:rsid w:val="001B3488"/>
    <w:rPr>
      <w:strike w:val="0"/>
      <w:dstrike w:val="0"/>
      <w:color w:val="000000"/>
      <w:sz w:val="29"/>
      <w:szCs w:val="29"/>
      <w:u w:val="none"/>
      <w:effect w:val="none"/>
    </w:rPr>
  </w:style>
  <w:style w:type="character" w:customStyle="1" w:styleId="imgdesc1">
    <w:name w:val="imgdesc1"/>
    <w:basedOn w:val="a2"/>
    <w:rsid w:val="001B3488"/>
    <w:rPr>
      <w:b/>
      <w:bCs/>
    </w:rPr>
  </w:style>
  <w:style w:type="character" w:customStyle="1" w:styleId="PEStyleFont5">
    <w:name w:val="PEStyleFont5"/>
    <w:basedOn w:val="a2"/>
    <w:rsid w:val="001B3488"/>
    <w:rPr>
      <w:rFonts w:ascii="PEW Report" w:hAnsi="PEW Report"/>
      <w:b/>
      <w:i/>
      <w:spacing w:val="0"/>
      <w:position w:val="0"/>
      <w:sz w:val="28"/>
      <w:u w:val="none"/>
    </w:rPr>
  </w:style>
  <w:style w:type="paragraph" w:customStyle="1" w:styleId="zagaboutzagpart">
    <w:name w:val="zag_about zag_part"/>
    <w:basedOn w:val="a1"/>
    <w:rsid w:val="001B3488"/>
    <w:pPr>
      <w:spacing w:before="100" w:beforeAutospacing="1" w:after="100" w:afterAutospacing="1"/>
    </w:pPr>
    <w:rPr>
      <w:rFonts w:ascii="Verdana" w:hAnsi="Verdana"/>
      <w:color w:val="666666"/>
      <w:sz w:val="17"/>
      <w:szCs w:val="17"/>
    </w:rPr>
  </w:style>
  <w:style w:type="paragraph" w:customStyle="1" w:styleId="abouttxtnews">
    <w:name w:val="about_txt news"/>
    <w:basedOn w:val="a1"/>
    <w:rsid w:val="001B3488"/>
    <w:pPr>
      <w:spacing w:before="100" w:beforeAutospacing="1" w:after="100" w:afterAutospacing="1"/>
    </w:pPr>
    <w:rPr>
      <w:rFonts w:ascii="Verdana" w:hAnsi="Verdana"/>
      <w:color w:val="666666"/>
      <w:sz w:val="17"/>
      <w:szCs w:val="17"/>
    </w:rPr>
  </w:style>
  <w:style w:type="paragraph" w:customStyle="1" w:styleId="abouttxt1news">
    <w:name w:val="about_txt1 news"/>
    <w:basedOn w:val="a1"/>
    <w:rsid w:val="001B3488"/>
    <w:pPr>
      <w:spacing w:before="100" w:beforeAutospacing="1" w:after="100" w:afterAutospacing="1"/>
    </w:pPr>
    <w:rPr>
      <w:rFonts w:ascii="Verdana" w:hAnsi="Verdana"/>
      <w:color w:val="666666"/>
      <w:sz w:val="17"/>
      <w:szCs w:val="17"/>
    </w:rPr>
  </w:style>
  <w:style w:type="paragraph" w:customStyle="1" w:styleId="bd">
    <w:name w:val="bd"/>
    <w:basedOn w:val="a1"/>
    <w:rsid w:val="001B3488"/>
    <w:pPr>
      <w:spacing w:after="75"/>
    </w:pPr>
    <w:rPr>
      <w:rFonts w:ascii="Verdana" w:hAnsi="Verdana"/>
      <w:color w:val="666666"/>
      <w:sz w:val="17"/>
      <w:szCs w:val="17"/>
    </w:rPr>
  </w:style>
  <w:style w:type="paragraph" w:customStyle="1" w:styleId="strtab">
    <w:name w:val="str_tab"/>
    <w:basedOn w:val="a1"/>
    <w:rsid w:val="001B3488"/>
    <w:pPr>
      <w:spacing w:before="45" w:after="45"/>
      <w:ind w:left="450"/>
    </w:pPr>
    <w:rPr>
      <w:rFonts w:ascii="Verdana" w:hAnsi="Verdana"/>
      <w:color w:val="666666"/>
      <w:sz w:val="17"/>
      <w:szCs w:val="17"/>
    </w:rPr>
  </w:style>
  <w:style w:type="paragraph" w:customStyle="1" w:styleId="cm">
    <w:name w:val="cm"/>
    <w:basedOn w:val="a1"/>
    <w:rsid w:val="001B3488"/>
    <w:pPr>
      <w:spacing w:before="100" w:beforeAutospacing="1" w:after="100" w:afterAutospacing="1"/>
      <w:jc w:val="both"/>
    </w:pPr>
    <w:rPr>
      <w:rFonts w:ascii="MS Sans Serif" w:hAnsi="MS Sans Serif"/>
      <w:sz w:val="18"/>
      <w:szCs w:val="18"/>
    </w:rPr>
  </w:style>
  <w:style w:type="character" w:customStyle="1" w:styleId="fontcont1">
    <w:name w:val="fontcont1"/>
    <w:basedOn w:val="a2"/>
    <w:rsid w:val="001B3488"/>
    <w:rPr>
      <w:rFonts w:ascii="Verdana" w:hAnsi="Verdana" w:hint="default"/>
      <w:b w:val="0"/>
      <w:bCs w:val="0"/>
      <w:i w:val="0"/>
      <w:iCs w:val="0"/>
      <w:color w:val="666666"/>
      <w:sz w:val="15"/>
      <w:szCs w:val="15"/>
    </w:rPr>
  </w:style>
  <w:style w:type="character" w:customStyle="1" w:styleId="fontsubmenu1">
    <w:name w:val="fontsubmenu1"/>
    <w:basedOn w:val="a2"/>
    <w:rsid w:val="001B3488"/>
    <w:rPr>
      <w:rFonts w:ascii="Verdana" w:hAnsi="Verdana" w:hint="default"/>
      <w:b w:val="0"/>
      <w:bCs w:val="0"/>
      <w:color w:val="CCCCCC"/>
    </w:rPr>
  </w:style>
  <w:style w:type="paragraph" w:customStyle="1" w:styleId="defprnRUSTxtStyleText">
    <w:name w:val="defprn_RUS_TxtStyleText"/>
    <w:basedOn w:val="a1"/>
    <w:rsid w:val="001B3488"/>
    <w:pPr>
      <w:spacing w:line="240" w:lineRule="exact"/>
      <w:ind w:firstLine="340"/>
      <w:jc w:val="both"/>
    </w:pPr>
    <w:rPr>
      <w:color w:val="000000"/>
    </w:rPr>
  </w:style>
  <w:style w:type="paragraph" w:customStyle="1" w:styleId="defprnRUSTxtStyleTextPar">
    <w:name w:val="defprn_RUS_TxtStyleTextPar"/>
    <w:basedOn w:val="a1"/>
    <w:rsid w:val="001B3488"/>
    <w:pPr>
      <w:keepNext/>
      <w:keepLines/>
      <w:spacing w:before="360" w:after="240" w:line="240" w:lineRule="exact"/>
    </w:pPr>
    <w:rPr>
      <w:b/>
      <w:color w:val="000000"/>
    </w:rPr>
  </w:style>
  <w:style w:type="paragraph" w:styleId="z-">
    <w:name w:val="HTML Top of Form"/>
    <w:basedOn w:val="a1"/>
    <w:next w:val="a1"/>
    <w:link w:val="z-0"/>
    <w:hidden/>
    <w:rsid w:val="001B3488"/>
    <w:pPr>
      <w:pBdr>
        <w:bottom w:val="single" w:sz="6" w:space="1" w:color="auto"/>
      </w:pBdr>
      <w:jc w:val="center"/>
    </w:pPr>
    <w:rPr>
      <w:rFonts w:ascii="Arial" w:hAnsi="Arial" w:cs="Arial"/>
      <w:vanish/>
      <w:color w:val="000000"/>
      <w:sz w:val="16"/>
      <w:szCs w:val="16"/>
    </w:rPr>
  </w:style>
  <w:style w:type="character" w:customStyle="1" w:styleId="z-0">
    <w:name w:val="z-Начало формы Знак"/>
    <w:basedOn w:val="a2"/>
    <w:link w:val="z-"/>
    <w:rsid w:val="001B3488"/>
    <w:rPr>
      <w:rFonts w:ascii="Arial" w:hAnsi="Arial" w:cs="Arial"/>
      <w:vanish/>
      <w:color w:val="000000"/>
      <w:sz w:val="16"/>
      <w:szCs w:val="16"/>
    </w:rPr>
  </w:style>
  <w:style w:type="paragraph" w:styleId="z-1">
    <w:name w:val="HTML Bottom of Form"/>
    <w:basedOn w:val="a1"/>
    <w:next w:val="a1"/>
    <w:link w:val="z-2"/>
    <w:hidden/>
    <w:rsid w:val="001B3488"/>
    <w:pPr>
      <w:pBdr>
        <w:top w:val="single" w:sz="6" w:space="1" w:color="auto"/>
      </w:pBdr>
      <w:jc w:val="center"/>
    </w:pPr>
    <w:rPr>
      <w:rFonts w:ascii="Arial" w:hAnsi="Arial" w:cs="Arial"/>
      <w:vanish/>
      <w:color w:val="000000"/>
      <w:sz w:val="16"/>
      <w:szCs w:val="16"/>
    </w:rPr>
  </w:style>
  <w:style w:type="character" w:customStyle="1" w:styleId="z-2">
    <w:name w:val="z-Конец формы Знак"/>
    <w:basedOn w:val="a2"/>
    <w:link w:val="z-1"/>
    <w:rsid w:val="001B3488"/>
    <w:rPr>
      <w:rFonts w:ascii="Arial" w:hAnsi="Arial" w:cs="Arial"/>
      <w:vanish/>
      <w:color w:val="000000"/>
      <w:sz w:val="16"/>
      <w:szCs w:val="16"/>
    </w:rPr>
  </w:style>
  <w:style w:type="paragraph" w:customStyle="1" w:styleId="textn">
    <w:name w:val="textn"/>
    <w:basedOn w:val="a1"/>
    <w:rsid w:val="001B3488"/>
    <w:pPr>
      <w:spacing w:before="100" w:beforeAutospacing="1" w:after="100" w:afterAutospacing="1"/>
      <w:jc w:val="both"/>
    </w:pPr>
    <w:rPr>
      <w:rFonts w:ascii="Verdana" w:hAnsi="Verdana"/>
      <w:color w:val="000000"/>
    </w:rPr>
  </w:style>
  <w:style w:type="paragraph" w:customStyle="1" w:styleId="title01">
    <w:name w:val="title01"/>
    <w:basedOn w:val="a1"/>
    <w:rsid w:val="001B3488"/>
    <w:pPr>
      <w:spacing w:before="100" w:beforeAutospacing="1" w:after="100" w:afterAutospacing="1"/>
    </w:pPr>
    <w:rPr>
      <w:rFonts w:ascii="Verdana" w:hAnsi="Verdana"/>
      <w:b/>
      <w:bCs/>
      <w:color w:val="0066CC"/>
      <w:sz w:val="27"/>
      <w:szCs w:val="27"/>
    </w:rPr>
  </w:style>
  <w:style w:type="paragraph" w:customStyle="1" w:styleId="SubHeading1">
    <w:name w:val="Sub Heading 1"/>
    <w:rsid w:val="001B3488"/>
    <w:pPr>
      <w:widowControl w:val="0"/>
      <w:overflowPunct w:val="0"/>
      <w:autoSpaceDE w:val="0"/>
      <w:autoSpaceDN w:val="0"/>
      <w:adjustRightInd w:val="0"/>
      <w:spacing w:before="240" w:after="40"/>
      <w:textAlignment w:val="baseline"/>
    </w:pPr>
    <w:rPr>
      <w:sz w:val="22"/>
      <w:szCs w:val="22"/>
    </w:rPr>
  </w:style>
  <w:style w:type="paragraph" w:customStyle="1" w:styleId="AcntHeading2">
    <w:name w:val="Acnt Heading 2"/>
    <w:rsid w:val="001B3488"/>
    <w:pPr>
      <w:widowControl w:val="0"/>
      <w:overflowPunct w:val="0"/>
      <w:autoSpaceDE w:val="0"/>
      <w:autoSpaceDN w:val="0"/>
      <w:adjustRightInd w:val="0"/>
      <w:spacing w:before="360" w:after="40"/>
      <w:jc w:val="center"/>
      <w:textAlignment w:val="baseline"/>
    </w:pPr>
    <w:rPr>
      <w:b/>
      <w:bCs/>
    </w:rPr>
  </w:style>
  <w:style w:type="paragraph" w:customStyle="1" w:styleId="subheader">
    <w:name w:val="subheader"/>
    <w:basedOn w:val="a1"/>
    <w:rsid w:val="001B3488"/>
    <w:pPr>
      <w:spacing w:before="150" w:after="75"/>
    </w:pPr>
    <w:rPr>
      <w:rFonts w:ascii="Arial" w:hAnsi="Arial" w:cs="Arial"/>
      <w:b/>
      <w:bCs/>
      <w:color w:val="000000"/>
      <w:sz w:val="18"/>
      <w:szCs w:val="18"/>
    </w:rPr>
  </w:style>
  <w:style w:type="character" w:customStyle="1" w:styleId="Arial112">
    <w:name w:val="Стиль Обычный (веб) + Arial 11 пт Черный Знак Знак Знак"/>
    <w:basedOn w:val="a2"/>
    <w:rsid w:val="001B3488"/>
    <w:rPr>
      <w:rFonts w:ascii="Arial" w:hAnsi="Arial"/>
      <w:iCs/>
      <w:color w:val="000000"/>
      <w:sz w:val="22"/>
      <w:szCs w:val="22"/>
      <w:lang w:val="ru-RU" w:eastAsia="ru-RU" w:bidi="ar-SA"/>
    </w:rPr>
  </w:style>
  <w:style w:type="paragraph" w:customStyle="1" w:styleId="bodytext2">
    <w:name w:val="bodytext2"/>
    <w:basedOn w:val="a1"/>
    <w:rsid w:val="001B3488"/>
    <w:pPr>
      <w:spacing w:before="100" w:beforeAutospacing="1" w:after="100" w:afterAutospacing="1"/>
    </w:pPr>
    <w:rPr>
      <w:sz w:val="24"/>
      <w:szCs w:val="24"/>
    </w:rPr>
  </w:style>
  <w:style w:type="paragraph" w:customStyle="1" w:styleId="2ff5">
    <w:name w:val="2"/>
    <w:basedOn w:val="a1"/>
    <w:next w:val="ae"/>
    <w:rsid w:val="001B3488"/>
    <w:pPr>
      <w:spacing w:before="100" w:beforeAutospacing="1" w:after="100" w:afterAutospacing="1"/>
    </w:pPr>
    <w:rPr>
      <w:sz w:val="24"/>
      <w:szCs w:val="24"/>
    </w:rPr>
  </w:style>
  <w:style w:type="paragraph" w:customStyle="1" w:styleId="center">
    <w:name w:val="center"/>
    <w:basedOn w:val="a1"/>
    <w:rsid w:val="001B3488"/>
    <w:pPr>
      <w:spacing w:before="100" w:beforeAutospacing="1" w:after="100" w:afterAutospacing="1"/>
      <w:jc w:val="center"/>
    </w:pPr>
    <w:rPr>
      <w:rFonts w:ascii="Verdana" w:hAnsi="Verdana"/>
      <w:color w:val="000000"/>
      <w:sz w:val="17"/>
      <w:szCs w:val="17"/>
    </w:rPr>
  </w:style>
  <w:style w:type="paragraph" w:customStyle="1" w:styleId="topic">
    <w:name w:val="topic"/>
    <w:basedOn w:val="a1"/>
    <w:rsid w:val="001B3488"/>
    <w:pPr>
      <w:spacing w:before="100" w:beforeAutospacing="1" w:after="100" w:afterAutospacing="1"/>
    </w:pPr>
    <w:rPr>
      <w:b/>
      <w:bCs/>
      <w:color w:val="993333"/>
      <w:sz w:val="26"/>
      <w:szCs w:val="26"/>
    </w:rPr>
  </w:style>
  <w:style w:type="character" w:customStyle="1" w:styleId="title1">
    <w:name w:val="title1"/>
    <w:basedOn w:val="a2"/>
    <w:rsid w:val="001B3488"/>
    <w:rPr>
      <w:rFonts w:ascii="Verdana" w:hAnsi="Verdana" w:hint="default"/>
      <w:color w:val="030389"/>
      <w:sz w:val="20"/>
      <w:szCs w:val="20"/>
    </w:rPr>
  </w:style>
  <w:style w:type="paragraph" w:customStyle="1" w:styleId="afffffffe">
    <w:name w:val="Название графика"/>
    <w:basedOn w:val="a1"/>
    <w:autoRedefine/>
    <w:rsid w:val="001B3488"/>
    <w:pPr>
      <w:spacing w:before="120" w:line="300" w:lineRule="exact"/>
      <w:ind w:firstLine="709"/>
      <w:jc w:val="both"/>
    </w:pPr>
    <w:rPr>
      <w:sz w:val="26"/>
      <w:szCs w:val="24"/>
    </w:rPr>
  </w:style>
  <w:style w:type="paragraph" w:customStyle="1" w:styleId="affffffff">
    <w:name w:val="ерхний колонтитул"/>
    <w:basedOn w:val="a1"/>
    <w:rsid w:val="001B3488"/>
    <w:pPr>
      <w:widowControl w:val="0"/>
      <w:tabs>
        <w:tab w:val="center" w:pos="4536"/>
        <w:tab w:val="right" w:pos="9072"/>
      </w:tabs>
      <w:spacing w:line="360" w:lineRule="auto"/>
      <w:ind w:firstLine="720"/>
      <w:jc w:val="both"/>
    </w:pPr>
    <w:rPr>
      <w:sz w:val="24"/>
    </w:rPr>
  </w:style>
  <w:style w:type="character" w:customStyle="1" w:styleId="Arial1110">
    <w:name w:val="Стиль Обычный (веб) + Arial 11 пт Черный Знак Знак1"/>
    <w:basedOn w:val="a2"/>
    <w:rsid w:val="001B3488"/>
    <w:rPr>
      <w:rFonts w:ascii="Arial" w:hAnsi="Arial"/>
      <w:iCs/>
      <w:color w:val="000000"/>
      <w:sz w:val="22"/>
      <w:szCs w:val="22"/>
      <w:lang w:val="ru-RU" w:eastAsia="ru-RU" w:bidi="ar-SA"/>
    </w:rPr>
  </w:style>
  <w:style w:type="paragraph" w:customStyle="1" w:styleId="2ff6">
    <w:name w:val="сновной текст с отступом 2"/>
    <w:basedOn w:val="a1"/>
    <w:rsid w:val="001B3488"/>
    <w:pPr>
      <w:widowControl w:val="0"/>
      <w:ind w:firstLine="720"/>
      <w:jc w:val="both"/>
    </w:pPr>
    <w:rPr>
      <w:sz w:val="26"/>
    </w:rPr>
  </w:style>
  <w:style w:type="paragraph" w:styleId="affffffff0">
    <w:name w:val="List"/>
    <w:basedOn w:val="a1"/>
    <w:rsid w:val="001B3488"/>
    <w:pPr>
      <w:ind w:left="360" w:hanging="360"/>
    </w:pPr>
    <w:rPr>
      <w:rFonts w:ascii="Arial" w:hAnsi="Arial"/>
      <w:iCs/>
      <w:sz w:val="22"/>
      <w:szCs w:val="22"/>
    </w:rPr>
  </w:style>
  <w:style w:type="paragraph" w:customStyle="1" w:styleId="affffffff1">
    <w:name w:val="Правый текст"/>
    <w:basedOn w:val="a1"/>
    <w:rsid w:val="001B3488"/>
    <w:pPr>
      <w:spacing w:after="240"/>
      <w:ind w:left="1814"/>
      <w:jc w:val="both"/>
    </w:pPr>
    <w:rPr>
      <w:snapToGrid w:val="0"/>
      <w:color w:val="000000"/>
      <w:kern w:val="18"/>
      <w:sz w:val="22"/>
    </w:rPr>
  </w:style>
  <w:style w:type="paragraph" w:customStyle="1" w:styleId="affffffff2">
    <w:name w:val="Текст табл по центру"/>
    <w:basedOn w:val="a1"/>
    <w:rsid w:val="001B3488"/>
    <w:pPr>
      <w:keepLines/>
      <w:spacing w:before="60"/>
      <w:jc w:val="center"/>
    </w:pPr>
    <w:rPr>
      <w:snapToGrid w:val="0"/>
      <w:sz w:val="22"/>
    </w:rPr>
  </w:style>
  <w:style w:type="paragraph" w:customStyle="1" w:styleId="Tablename">
    <w:name w:val="Table name"/>
    <w:basedOn w:val="a1"/>
    <w:rsid w:val="001B3488"/>
    <w:pPr>
      <w:keepNext/>
      <w:spacing w:before="120" w:after="60"/>
      <w:jc w:val="center"/>
      <w:outlineLvl w:val="0"/>
    </w:pPr>
    <w:rPr>
      <w:rFonts w:ascii="Arial" w:hAnsi="Arial"/>
      <w:b/>
    </w:rPr>
  </w:style>
  <w:style w:type="paragraph" w:customStyle="1" w:styleId="Tendens24">
    <w:name w:val="Tendens(24)"/>
    <w:basedOn w:val="a1"/>
    <w:rsid w:val="001B3488"/>
    <w:pPr>
      <w:tabs>
        <w:tab w:val="num" w:pos="1097"/>
      </w:tabs>
      <w:spacing w:before="120"/>
      <w:ind w:left="1021" w:hanging="284"/>
      <w:jc w:val="both"/>
    </w:pPr>
    <w:rPr>
      <w:rFonts w:ascii="Arial" w:hAnsi="Arial"/>
    </w:rPr>
  </w:style>
  <w:style w:type="paragraph" w:customStyle="1" w:styleId="Points">
    <w:name w:val="Points"/>
    <w:basedOn w:val="a1"/>
    <w:rsid w:val="001B3488"/>
    <w:pPr>
      <w:tabs>
        <w:tab w:val="num" w:pos="360"/>
      </w:tabs>
      <w:spacing w:before="120"/>
      <w:ind w:left="360" w:hanging="360"/>
      <w:jc w:val="both"/>
    </w:pPr>
    <w:rPr>
      <w:rFonts w:ascii="Arial" w:hAnsi="Arial" w:cs="Arial"/>
    </w:rPr>
  </w:style>
  <w:style w:type="paragraph" w:customStyle="1" w:styleId="justify1">
    <w:name w:val="justify1"/>
    <w:basedOn w:val="a1"/>
    <w:rsid w:val="001B3488"/>
    <w:pPr>
      <w:spacing w:before="75" w:after="100" w:afterAutospacing="1"/>
      <w:jc w:val="both"/>
    </w:pPr>
    <w:rPr>
      <w:rFonts w:ascii="Verdana" w:hAnsi="Verdana"/>
      <w:sz w:val="18"/>
      <w:szCs w:val="18"/>
    </w:rPr>
  </w:style>
  <w:style w:type="paragraph" w:customStyle="1" w:styleId="kurortmag">
    <w:name w:val="kurortmag"/>
    <w:basedOn w:val="a1"/>
    <w:rsid w:val="001B3488"/>
    <w:pPr>
      <w:spacing w:before="100" w:beforeAutospacing="1" w:after="100" w:afterAutospacing="1"/>
    </w:pPr>
    <w:rPr>
      <w:rFonts w:ascii="Tahoma" w:hAnsi="Tahoma" w:cs="Tahoma"/>
      <w:color w:val="000000"/>
      <w:sz w:val="16"/>
      <w:szCs w:val="16"/>
    </w:rPr>
  </w:style>
  <w:style w:type="paragraph" w:customStyle="1" w:styleId="affffffff3">
    <w:name w:val="нАШВМШИ"/>
    <w:rsid w:val="001B3488"/>
    <w:pPr>
      <w:autoSpaceDE w:val="0"/>
      <w:autoSpaceDN w:val="0"/>
    </w:pPr>
  </w:style>
  <w:style w:type="paragraph" w:customStyle="1" w:styleId="about1">
    <w:name w:val="about1"/>
    <w:basedOn w:val="a1"/>
    <w:rsid w:val="001B3488"/>
    <w:pPr>
      <w:spacing w:before="100" w:beforeAutospacing="1" w:after="100" w:afterAutospacing="1"/>
    </w:pPr>
    <w:rPr>
      <w:sz w:val="24"/>
      <w:szCs w:val="24"/>
    </w:rPr>
  </w:style>
  <w:style w:type="paragraph" w:customStyle="1" w:styleId="ne">
    <w:name w:val="ne"/>
    <w:basedOn w:val="a1"/>
    <w:rsid w:val="001B3488"/>
    <w:pPr>
      <w:spacing w:before="60" w:after="60"/>
      <w:ind w:firstLine="300"/>
    </w:pPr>
    <w:rPr>
      <w:color w:val="000000"/>
    </w:rPr>
  </w:style>
  <w:style w:type="character" w:customStyle="1" w:styleId="1fd">
    <w:name w:val="Гиперссылка1"/>
    <w:rsid w:val="001B3488"/>
    <w:rPr>
      <w:color w:val="0000FF"/>
      <w:u w:val="single"/>
    </w:rPr>
  </w:style>
  <w:style w:type="paragraph" w:customStyle="1" w:styleId="zg3">
    <w:name w:val="zg3"/>
    <w:basedOn w:val="a1"/>
    <w:rsid w:val="001B3488"/>
    <w:pPr>
      <w:spacing w:before="100" w:beforeAutospacing="1" w:after="100" w:afterAutospacing="1"/>
    </w:pPr>
    <w:rPr>
      <w:b/>
      <w:bCs/>
      <w:color w:val="000000"/>
      <w:sz w:val="24"/>
      <w:szCs w:val="24"/>
    </w:rPr>
  </w:style>
  <w:style w:type="character" w:customStyle="1" w:styleId="addr2">
    <w:name w:val="addr2"/>
    <w:basedOn w:val="a2"/>
    <w:rsid w:val="001B3488"/>
    <w:rPr>
      <w:vanish w:val="0"/>
      <w:webHidden w:val="0"/>
      <w:color w:val="003366"/>
      <w:specVanish w:val="0"/>
    </w:rPr>
  </w:style>
  <w:style w:type="character" w:customStyle="1" w:styleId="info2">
    <w:name w:val="info2"/>
    <w:basedOn w:val="a2"/>
    <w:rsid w:val="001B3488"/>
    <w:rPr>
      <w:vanish w:val="0"/>
      <w:webHidden w:val="0"/>
      <w:specVanish w:val="0"/>
    </w:rPr>
  </w:style>
  <w:style w:type="character" w:customStyle="1" w:styleId="error">
    <w:name w:val="error"/>
    <w:basedOn w:val="a2"/>
    <w:rsid w:val="001B3488"/>
  </w:style>
  <w:style w:type="paragraph" w:customStyle="1" w:styleId="-12">
    <w:name w:val="-Квадрат1"/>
    <w:basedOn w:val="a1"/>
    <w:rsid w:val="001B3488"/>
    <w:pPr>
      <w:widowControl w:val="0"/>
      <w:jc w:val="both"/>
    </w:pPr>
    <w:rPr>
      <w:rFonts w:ascii="a_Timer" w:hAnsi="a_Timer"/>
      <w:snapToGrid w:val="0"/>
      <w:sz w:val="24"/>
      <w:lang w:val="en-US"/>
    </w:rPr>
  </w:style>
  <w:style w:type="character" w:customStyle="1" w:styleId="whitetextnormal1">
    <w:name w:val="whitetextnormal1"/>
    <w:basedOn w:val="a2"/>
    <w:rsid w:val="001B3488"/>
    <w:rPr>
      <w:rFonts w:ascii="Verdana" w:hAnsi="Verdana" w:hint="default"/>
      <w:b w:val="0"/>
      <w:bCs w:val="0"/>
      <w:i w:val="0"/>
      <w:iCs w:val="0"/>
      <w:color w:val="FFFFFF"/>
      <w:sz w:val="18"/>
      <w:szCs w:val="18"/>
    </w:rPr>
  </w:style>
  <w:style w:type="paragraph" w:customStyle="1" w:styleId="default0">
    <w:name w:val="default"/>
    <w:basedOn w:val="a1"/>
    <w:rsid w:val="001B3488"/>
    <w:pPr>
      <w:spacing w:before="100" w:beforeAutospacing="1" w:after="100" w:afterAutospacing="1"/>
    </w:pPr>
    <w:rPr>
      <w:rFonts w:ascii="Verdana" w:hAnsi="Verdana"/>
      <w:color w:val="000080"/>
      <w:sz w:val="14"/>
      <w:szCs w:val="14"/>
    </w:rPr>
  </w:style>
  <w:style w:type="character" w:customStyle="1" w:styleId="Head11">
    <w:name w:val="Head 1 Знак1"/>
    <w:aliases w:val="Раздел Знак1,Заголовок-2 Знак,Head 1 Знак Знак Знак2,Раздел Знак Знак,Заголовок 11 Знак,Head 11 Знак Знак Знак Знак1,Head 1 Знак Знак Знак Знак1,Head 11 Знак,Head 1 Знак Знак Знак Знак Знак Знак,Head 11 Знак Знак Знак Знак Знак Знак,Раздел1"/>
    <w:basedOn w:val="a2"/>
    <w:rsid w:val="001B3488"/>
    <w:rPr>
      <w:rFonts w:ascii="Arial" w:hAnsi="Arial" w:cs="Arial"/>
      <w:b/>
      <w:bCs/>
      <w:caps/>
      <w:noProof/>
      <w:color w:val="0000FF"/>
      <w:sz w:val="28"/>
      <w:szCs w:val="28"/>
      <w:lang w:val="ru-RU" w:eastAsia="ru-RU" w:bidi="ar-SA"/>
    </w:rPr>
  </w:style>
  <w:style w:type="paragraph" w:customStyle="1" w:styleId="02">
    <w:name w:val="Норм:0льный"/>
    <w:rsid w:val="001B3488"/>
    <w:pPr>
      <w:widowControl w:val="0"/>
    </w:pPr>
    <w:rPr>
      <w:snapToGrid w:val="0"/>
      <w:sz w:val="24"/>
    </w:rPr>
  </w:style>
  <w:style w:type="character" w:customStyle="1" w:styleId="affffffff4">
    <w:name w:val="номер страницы"/>
    <w:basedOn w:val="a2"/>
    <w:rsid w:val="001B3488"/>
  </w:style>
  <w:style w:type="paragraph" w:customStyle="1" w:styleId="affffffff5">
    <w:name w:val="#Таблица текст Знак Знак Знак"/>
    <w:basedOn w:val="a1"/>
    <w:rsid w:val="001B3488"/>
    <w:rPr>
      <w:rFonts w:ascii="Arial" w:hAnsi="Arial"/>
      <w:sz w:val="22"/>
      <w:szCs w:val="22"/>
    </w:rPr>
  </w:style>
  <w:style w:type="character" w:customStyle="1" w:styleId="1fe">
    <w:name w:val="Обычный.Нормальный Знак Знак Знак1"/>
    <w:basedOn w:val="a2"/>
    <w:rsid w:val="001B3488"/>
    <w:rPr>
      <w:snapToGrid w:val="0"/>
      <w:sz w:val="24"/>
      <w:lang w:val="ru-RU" w:eastAsia="ru-RU" w:bidi="ar-SA"/>
    </w:rPr>
  </w:style>
  <w:style w:type="character" w:customStyle="1" w:styleId="Head110">
    <w:name w:val="Head 1 Знак Знак Знак1"/>
    <w:basedOn w:val="a2"/>
    <w:rsid w:val="001B3488"/>
    <w:rPr>
      <w:rFonts w:ascii="Arial" w:hAnsi="Arial" w:cs="Arial"/>
      <w:b/>
      <w:noProof/>
      <w:color w:val="000080"/>
      <w:sz w:val="22"/>
      <w:szCs w:val="22"/>
      <w:lang w:val="ru-RU" w:eastAsia="ru-RU" w:bidi="ar-SA"/>
    </w:rPr>
  </w:style>
  <w:style w:type="character" w:customStyle="1" w:styleId="nrm1">
    <w:name w:val="nrm1"/>
    <w:basedOn w:val="a2"/>
    <w:rsid w:val="001B3488"/>
    <w:rPr>
      <w:rFonts w:ascii="Arial" w:hAnsi="Arial" w:cs="Arial" w:hint="default"/>
      <w:color w:val="1E2B3F"/>
      <w:sz w:val="24"/>
      <w:szCs w:val="24"/>
    </w:rPr>
  </w:style>
  <w:style w:type="paragraph" w:customStyle="1" w:styleId="first">
    <w:name w:val="first"/>
    <w:basedOn w:val="a1"/>
    <w:rsid w:val="001B3488"/>
    <w:pPr>
      <w:spacing w:before="240"/>
      <w:ind w:firstLine="500"/>
      <w:jc w:val="both"/>
    </w:pPr>
    <w:rPr>
      <w:rFonts w:ascii="Arial" w:hAnsi="Arial" w:cs="Arial"/>
      <w:sz w:val="24"/>
      <w:szCs w:val="24"/>
    </w:rPr>
  </w:style>
  <w:style w:type="paragraph" w:customStyle="1" w:styleId="affffffff6">
    <w:name w:val="Текст отчета"/>
    <w:basedOn w:val="a1"/>
    <w:rsid w:val="001B3488"/>
    <w:pPr>
      <w:widowControl w:val="0"/>
      <w:spacing w:before="60"/>
      <w:ind w:firstLine="709"/>
      <w:jc w:val="both"/>
    </w:pPr>
    <w:rPr>
      <w:rFonts w:ascii="Arial" w:hAnsi="Arial"/>
      <w:szCs w:val="24"/>
    </w:rPr>
  </w:style>
  <w:style w:type="paragraph" w:customStyle="1" w:styleId="1">
    <w:name w:val="Маркер 1"/>
    <w:basedOn w:val="a1"/>
    <w:rsid w:val="001B3488"/>
    <w:pPr>
      <w:numPr>
        <w:ilvl w:val="1"/>
        <w:numId w:val="28"/>
      </w:numPr>
      <w:tabs>
        <w:tab w:val="clear" w:pos="1440"/>
        <w:tab w:val="num" w:pos="720"/>
      </w:tabs>
      <w:ind w:left="720"/>
      <w:jc w:val="both"/>
    </w:pPr>
    <w:rPr>
      <w:rFonts w:ascii="Arial" w:hAnsi="Arial"/>
      <w:color w:val="000000"/>
    </w:rPr>
  </w:style>
  <w:style w:type="paragraph" w:customStyle="1" w:styleId="2ff7">
    <w:name w:val="Маркер 2"/>
    <w:basedOn w:val="a1"/>
    <w:rsid w:val="001B3488"/>
    <w:pPr>
      <w:tabs>
        <w:tab w:val="num" w:pos="1440"/>
      </w:tabs>
      <w:ind w:left="1440" w:hanging="360"/>
      <w:jc w:val="both"/>
    </w:pPr>
    <w:rPr>
      <w:rFonts w:ascii="Book Antiqua" w:hAnsi="Book Antiqua"/>
      <w:color w:val="000000"/>
      <w:sz w:val="24"/>
    </w:rPr>
  </w:style>
  <w:style w:type="paragraph" w:customStyle="1" w:styleId="affffffff7">
    <w:name w:val="заголовок"/>
    <w:basedOn w:val="30"/>
    <w:rsid w:val="001B3488"/>
    <w:pPr>
      <w:keepNext w:val="0"/>
      <w:tabs>
        <w:tab w:val="left" w:pos="0"/>
      </w:tabs>
      <w:spacing w:before="0" w:after="120"/>
      <w:jc w:val="center"/>
    </w:pPr>
    <w:rPr>
      <w:bCs w:val="0"/>
      <w:i/>
      <w:sz w:val="22"/>
      <w:szCs w:val="22"/>
    </w:rPr>
  </w:style>
  <w:style w:type="paragraph" w:customStyle="1" w:styleId="binkvvs">
    <w:name w:val="bink_vvs"/>
    <w:basedOn w:val="a1"/>
    <w:rsid w:val="001B3488"/>
    <w:pPr>
      <w:spacing w:before="100" w:beforeAutospacing="1" w:after="100" w:afterAutospacing="1"/>
    </w:pPr>
    <w:rPr>
      <w:sz w:val="24"/>
      <w:szCs w:val="24"/>
    </w:rPr>
  </w:style>
  <w:style w:type="numbering" w:customStyle="1" w:styleId="2ff8">
    <w:name w:val="Нет списка2"/>
    <w:next w:val="a4"/>
    <w:semiHidden/>
    <w:rsid w:val="001B3488"/>
  </w:style>
  <w:style w:type="numbering" w:customStyle="1" w:styleId="3f3">
    <w:name w:val="Нет списка3"/>
    <w:next w:val="a4"/>
    <w:semiHidden/>
    <w:rsid w:val="001B3488"/>
  </w:style>
  <w:style w:type="paragraph" w:styleId="affffffff8">
    <w:name w:val="annotation subject"/>
    <w:basedOn w:val="affff8"/>
    <w:next w:val="affff8"/>
    <w:link w:val="affffffff9"/>
    <w:semiHidden/>
    <w:rsid w:val="001B3488"/>
    <w:pPr>
      <w:widowControl/>
      <w:autoSpaceDE/>
      <w:autoSpaceDN/>
      <w:adjustRightInd/>
      <w:ind w:firstLine="0"/>
      <w:jc w:val="left"/>
    </w:pPr>
    <w:rPr>
      <w:b/>
      <w:bCs/>
    </w:rPr>
  </w:style>
  <w:style w:type="character" w:customStyle="1" w:styleId="affffffff9">
    <w:name w:val="Тема примечания Знак"/>
    <w:basedOn w:val="affff9"/>
    <w:link w:val="affffffff8"/>
    <w:semiHidden/>
    <w:rsid w:val="001B3488"/>
    <w:rPr>
      <w:b/>
      <w:bCs/>
    </w:rPr>
  </w:style>
  <w:style w:type="paragraph" w:customStyle="1" w:styleId="moy">
    <w:name w:val="moy"/>
    <w:basedOn w:val="a1"/>
    <w:rsid w:val="001B3488"/>
    <w:pPr>
      <w:ind w:firstLine="397"/>
      <w:jc w:val="both"/>
    </w:pPr>
  </w:style>
  <w:style w:type="paragraph" w:customStyle="1" w:styleId="49">
    <w:name w:val="çàãîëîâîê 4"/>
    <w:basedOn w:val="a1"/>
    <w:next w:val="a1"/>
    <w:rsid w:val="001B3488"/>
    <w:pPr>
      <w:keepNext/>
      <w:overflowPunct w:val="0"/>
      <w:autoSpaceDE w:val="0"/>
      <w:autoSpaceDN w:val="0"/>
      <w:adjustRightInd w:val="0"/>
      <w:ind w:right="-97" w:hanging="71"/>
      <w:jc w:val="center"/>
      <w:textAlignment w:val="baseline"/>
    </w:pPr>
    <w:rPr>
      <w:b/>
      <w:color w:val="800080"/>
    </w:rPr>
  </w:style>
  <w:style w:type="paragraph" w:customStyle="1" w:styleId="2ff9">
    <w:name w:val="çàãîëîâîê 2"/>
    <w:basedOn w:val="a1"/>
    <w:next w:val="a1"/>
    <w:rsid w:val="001B3488"/>
    <w:pPr>
      <w:overflowPunct w:val="0"/>
      <w:autoSpaceDE w:val="0"/>
      <w:autoSpaceDN w:val="0"/>
      <w:adjustRightInd w:val="0"/>
      <w:spacing w:before="120"/>
      <w:ind w:firstLine="709"/>
      <w:textAlignment w:val="baseline"/>
    </w:pPr>
    <w:rPr>
      <w:rFonts w:ascii="Arial" w:hAnsi="Arial"/>
      <w:b/>
      <w:color w:val="FF0000"/>
      <w:sz w:val="24"/>
    </w:rPr>
  </w:style>
  <w:style w:type="paragraph" w:customStyle="1" w:styleId="xl19">
    <w:name w:val="xl19"/>
    <w:basedOn w:val="a1"/>
    <w:rsid w:val="001B3488"/>
    <w:pPr>
      <w:spacing w:before="100" w:beforeAutospacing="1" w:after="100" w:afterAutospacing="1"/>
      <w:textAlignment w:val="center"/>
    </w:pPr>
    <w:rPr>
      <w:rFonts w:ascii="Arial" w:hAnsi="Arial" w:cs="Arial"/>
      <w:sz w:val="24"/>
      <w:szCs w:val="24"/>
    </w:rPr>
  </w:style>
  <w:style w:type="paragraph" w:customStyle="1" w:styleId="xl20">
    <w:name w:val="xl20"/>
    <w:basedOn w:val="a1"/>
    <w:rsid w:val="001B3488"/>
    <w:pPr>
      <w:pBdr>
        <w:left w:val="single" w:sz="4" w:space="0" w:color="auto"/>
        <w:right w:val="single" w:sz="4" w:space="0" w:color="auto"/>
      </w:pBdr>
      <w:spacing w:before="100" w:beforeAutospacing="1" w:after="100" w:afterAutospacing="1"/>
      <w:textAlignment w:val="center"/>
    </w:pPr>
    <w:rPr>
      <w:rFonts w:ascii="Arial" w:hAnsi="Arial" w:cs="Arial"/>
      <w:sz w:val="24"/>
      <w:szCs w:val="24"/>
    </w:rPr>
  </w:style>
  <w:style w:type="paragraph" w:customStyle="1" w:styleId="xl21">
    <w:name w:val="xl21"/>
    <w:basedOn w:val="a1"/>
    <w:rsid w:val="001B3488"/>
    <w:pPr>
      <w:pBdr>
        <w:top w:val="single" w:sz="4" w:space="0" w:color="auto"/>
        <w:left w:val="single" w:sz="4" w:space="0" w:color="auto"/>
        <w:right w:val="single" w:sz="4" w:space="0" w:color="auto"/>
      </w:pBdr>
      <w:spacing w:before="100" w:beforeAutospacing="1" w:after="100" w:afterAutospacing="1"/>
      <w:textAlignment w:val="center"/>
    </w:pPr>
    <w:rPr>
      <w:rFonts w:ascii="Arial" w:hAnsi="Arial" w:cs="Arial"/>
      <w:sz w:val="24"/>
      <w:szCs w:val="24"/>
    </w:rPr>
  </w:style>
  <w:style w:type="paragraph" w:customStyle="1" w:styleId="cw-art">
    <w:name w:val="cw-art"/>
    <w:basedOn w:val="a1"/>
    <w:rsid w:val="001B3488"/>
    <w:pPr>
      <w:spacing w:before="100" w:beforeAutospacing="1" w:after="100" w:afterAutospacing="1"/>
    </w:pPr>
    <w:rPr>
      <w:rFonts w:ascii="Arial Unicode MS" w:eastAsia="Arial Unicode MS" w:hAnsi="Arial Unicode MS" w:cs="Arial Unicode MS"/>
      <w:color w:val="000000"/>
      <w:sz w:val="24"/>
      <w:szCs w:val="24"/>
    </w:rPr>
  </w:style>
  <w:style w:type="paragraph" w:customStyle="1" w:styleId="jast">
    <w:name w:val="jast"/>
    <w:basedOn w:val="a1"/>
    <w:rsid w:val="001B3488"/>
    <w:pPr>
      <w:spacing w:before="45"/>
      <w:ind w:firstLine="320"/>
      <w:jc w:val="both"/>
    </w:pPr>
    <w:rPr>
      <w:rFonts w:ascii="Arial Unicode MS" w:eastAsia="Arial Unicode MS" w:hAnsi="Arial Unicode MS" w:cs="Arial Unicode MS"/>
      <w:sz w:val="24"/>
      <w:szCs w:val="24"/>
    </w:rPr>
  </w:style>
  <w:style w:type="paragraph" w:customStyle="1" w:styleId="down">
    <w:name w:val="down"/>
    <w:basedOn w:val="a1"/>
    <w:rsid w:val="001B3488"/>
    <w:pPr>
      <w:spacing w:before="100" w:beforeAutospacing="1" w:after="100" w:afterAutospacing="1"/>
    </w:pPr>
    <w:rPr>
      <w:rFonts w:ascii="Tahoma" w:eastAsia="Arial Unicode MS" w:hAnsi="Tahoma" w:cs="Tahoma"/>
      <w:color w:val="000000"/>
      <w:sz w:val="17"/>
      <w:szCs w:val="17"/>
    </w:rPr>
  </w:style>
  <w:style w:type="character" w:customStyle="1" w:styleId="headerarea1">
    <w:name w:val="headerarea1"/>
    <w:basedOn w:val="a2"/>
    <w:rsid w:val="001B3488"/>
    <w:rPr>
      <w:rFonts w:ascii="Arial" w:hAnsi="Arial" w:cs="Arial" w:hint="default"/>
      <w:b/>
      <w:bCs/>
    </w:rPr>
  </w:style>
  <w:style w:type="paragraph" w:customStyle="1" w:styleId="im">
    <w:name w:val="im"/>
    <w:basedOn w:val="a1"/>
    <w:rsid w:val="001B3488"/>
    <w:pPr>
      <w:spacing w:before="100" w:beforeAutospacing="1" w:after="100" w:afterAutospacing="1"/>
    </w:pPr>
    <w:rPr>
      <w:rFonts w:ascii="MS Sans Serif" w:eastAsia="Arial Unicode MS" w:hAnsi="MS Sans Serif" w:cs="Arial Unicode MS"/>
      <w:i/>
      <w:iCs/>
      <w:sz w:val="18"/>
      <w:szCs w:val="18"/>
    </w:rPr>
  </w:style>
  <w:style w:type="paragraph" w:customStyle="1" w:styleId="h">
    <w:name w:val="h"/>
    <w:basedOn w:val="a1"/>
    <w:rsid w:val="001B3488"/>
    <w:pPr>
      <w:spacing w:before="100" w:beforeAutospacing="1" w:after="100" w:afterAutospacing="1"/>
    </w:pPr>
    <w:rPr>
      <w:rFonts w:ascii="Arial" w:eastAsia="Arial Unicode MS" w:hAnsi="Arial" w:cs="Arial Unicode MS"/>
      <w:b/>
      <w:bCs/>
      <w:color w:val="0D1675"/>
    </w:rPr>
  </w:style>
  <w:style w:type="paragraph" w:customStyle="1" w:styleId="h10">
    <w:name w:val="h1"/>
    <w:basedOn w:val="a1"/>
    <w:rsid w:val="001B3488"/>
    <w:pPr>
      <w:spacing w:before="100" w:beforeAutospacing="1" w:after="100" w:afterAutospacing="1"/>
    </w:pPr>
    <w:rPr>
      <w:rFonts w:ascii="Arial" w:eastAsia="Arial Unicode MS" w:hAnsi="Arial" w:cs="Arial Unicode MS"/>
      <w:b/>
      <w:bCs/>
      <w:color w:val="0D1675"/>
    </w:rPr>
  </w:style>
  <w:style w:type="paragraph" w:customStyle="1" w:styleId="h2nf">
    <w:name w:val="h2nf"/>
    <w:basedOn w:val="a1"/>
    <w:rsid w:val="001B3488"/>
    <w:pPr>
      <w:spacing w:before="100" w:beforeAutospacing="1" w:after="100" w:afterAutospacing="1"/>
    </w:pPr>
    <w:rPr>
      <w:rFonts w:ascii="Arial" w:eastAsia="Arial Unicode MS" w:hAnsi="Arial" w:cs="Arial Unicode MS"/>
      <w:b/>
      <w:bCs/>
      <w:color w:val="0D1675"/>
      <w:sz w:val="18"/>
      <w:szCs w:val="18"/>
    </w:rPr>
  </w:style>
  <w:style w:type="paragraph" w:customStyle="1" w:styleId="t">
    <w:name w:val="t"/>
    <w:basedOn w:val="a1"/>
    <w:rsid w:val="001B3488"/>
    <w:pPr>
      <w:spacing w:before="100" w:beforeAutospacing="1" w:after="100" w:afterAutospacing="1"/>
      <w:jc w:val="both"/>
    </w:pPr>
    <w:rPr>
      <w:rFonts w:ascii="Arial" w:eastAsia="Arial Unicode MS" w:hAnsi="Arial" w:cs="Arial Unicode MS"/>
      <w:color w:val="000000"/>
      <w:sz w:val="18"/>
      <w:szCs w:val="18"/>
    </w:rPr>
  </w:style>
  <w:style w:type="paragraph" w:customStyle="1" w:styleId="tnf">
    <w:name w:val="tnf"/>
    <w:basedOn w:val="a1"/>
    <w:rsid w:val="001B3488"/>
    <w:pPr>
      <w:spacing w:before="100" w:beforeAutospacing="1" w:after="100" w:afterAutospacing="1"/>
    </w:pPr>
    <w:rPr>
      <w:rFonts w:ascii="Arial" w:eastAsia="Arial Unicode MS" w:hAnsi="Arial" w:cs="Arial Unicode MS"/>
      <w:color w:val="000000"/>
      <w:sz w:val="18"/>
      <w:szCs w:val="18"/>
    </w:rPr>
  </w:style>
  <w:style w:type="paragraph" w:customStyle="1" w:styleId="1ff">
    <w:name w:val="Дата1"/>
    <w:basedOn w:val="a1"/>
    <w:rsid w:val="001B3488"/>
    <w:pPr>
      <w:spacing w:before="100" w:beforeAutospacing="1" w:after="100" w:afterAutospacing="1"/>
    </w:pPr>
    <w:rPr>
      <w:rFonts w:ascii="Arial" w:eastAsia="Arial Unicode MS" w:hAnsi="Arial" w:cs="Arial Unicode MS"/>
      <w:color w:val="0D1675"/>
      <w:sz w:val="18"/>
      <w:szCs w:val="18"/>
    </w:rPr>
  </w:style>
  <w:style w:type="paragraph" w:customStyle="1" w:styleId="descr">
    <w:name w:val="descr"/>
    <w:basedOn w:val="a1"/>
    <w:rsid w:val="001B3488"/>
    <w:pPr>
      <w:spacing w:before="100" w:beforeAutospacing="1" w:after="100" w:afterAutospacing="1"/>
      <w:jc w:val="both"/>
    </w:pPr>
    <w:rPr>
      <w:rFonts w:ascii="Arial" w:eastAsia="Arial Unicode MS" w:hAnsi="Arial" w:cs="Arial Unicode MS"/>
      <w:b/>
      <w:bCs/>
      <w:color w:val="000000"/>
      <w:sz w:val="18"/>
      <w:szCs w:val="18"/>
    </w:rPr>
  </w:style>
  <w:style w:type="paragraph" w:customStyle="1" w:styleId="trnf">
    <w:name w:val="trnf"/>
    <w:basedOn w:val="a1"/>
    <w:rsid w:val="001B3488"/>
    <w:pPr>
      <w:spacing w:before="100" w:beforeAutospacing="1" w:after="100" w:afterAutospacing="1"/>
    </w:pPr>
    <w:rPr>
      <w:rFonts w:ascii="Arial" w:eastAsia="Arial Unicode MS" w:hAnsi="Arial" w:cs="Arial Unicode MS"/>
      <w:color w:val="000000"/>
      <w:sz w:val="16"/>
      <w:szCs w:val="16"/>
    </w:rPr>
  </w:style>
  <w:style w:type="paragraph" w:customStyle="1" w:styleId="btn">
    <w:name w:val="btn"/>
    <w:basedOn w:val="a1"/>
    <w:rsid w:val="001B3488"/>
    <w:pPr>
      <w:shd w:val="clear" w:color="auto" w:fill="7371AD"/>
      <w:spacing w:before="100" w:beforeAutospacing="1" w:after="100" w:afterAutospacing="1"/>
    </w:pPr>
    <w:rPr>
      <w:rFonts w:ascii="Arial" w:eastAsia="Arial Unicode MS" w:hAnsi="Arial" w:cs="Arial Unicode MS"/>
      <w:color w:val="FFFFFF"/>
      <w:sz w:val="16"/>
      <w:szCs w:val="16"/>
    </w:rPr>
  </w:style>
  <w:style w:type="paragraph" w:customStyle="1" w:styleId="link">
    <w:name w:val="link"/>
    <w:basedOn w:val="a1"/>
    <w:rsid w:val="001B3488"/>
    <w:pPr>
      <w:spacing w:before="100" w:beforeAutospacing="1" w:after="100" w:afterAutospacing="1"/>
    </w:pPr>
    <w:rPr>
      <w:rFonts w:ascii="Arial Unicode MS" w:eastAsia="Arial Unicode MS" w:hAnsi="Arial Unicode MS" w:cs="Arial Unicode MS"/>
      <w:color w:val="0717AA"/>
      <w:sz w:val="24"/>
      <w:szCs w:val="24"/>
    </w:rPr>
  </w:style>
  <w:style w:type="paragraph" w:customStyle="1" w:styleId="linkv">
    <w:name w:val="linkv"/>
    <w:basedOn w:val="a1"/>
    <w:rsid w:val="001B3488"/>
    <w:pPr>
      <w:spacing w:before="100" w:beforeAutospacing="1" w:after="100" w:afterAutospacing="1"/>
    </w:pPr>
    <w:rPr>
      <w:rFonts w:ascii="Arial Unicode MS" w:eastAsia="Arial Unicode MS" w:hAnsi="Arial Unicode MS" w:cs="Arial Unicode MS"/>
      <w:color w:val="0717AA"/>
      <w:sz w:val="24"/>
      <w:szCs w:val="24"/>
    </w:rPr>
  </w:style>
  <w:style w:type="paragraph" w:customStyle="1" w:styleId="rlink">
    <w:name w:val="rlink"/>
    <w:basedOn w:val="a1"/>
    <w:rsid w:val="001B3488"/>
    <w:pPr>
      <w:spacing w:before="100" w:beforeAutospacing="1" w:after="100" w:afterAutospacing="1"/>
    </w:pPr>
    <w:rPr>
      <w:rFonts w:ascii="Arial Unicode MS" w:eastAsia="Arial Unicode MS" w:hAnsi="Arial Unicode MS" w:cs="Arial Unicode MS"/>
      <w:color w:val="000000"/>
      <w:sz w:val="24"/>
      <w:szCs w:val="24"/>
    </w:rPr>
  </w:style>
  <w:style w:type="paragraph" w:customStyle="1" w:styleId="tmenu">
    <w:name w:val="tmenu"/>
    <w:basedOn w:val="a1"/>
    <w:rsid w:val="001B3488"/>
    <w:pPr>
      <w:spacing w:before="100" w:beforeAutospacing="1" w:after="100" w:afterAutospacing="1"/>
    </w:pPr>
    <w:rPr>
      <w:rFonts w:ascii="Arial" w:eastAsia="Arial Unicode MS" w:hAnsi="Arial" w:cs="Arial Unicode MS"/>
      <w:color w:val="000000"/>
      <w:sz w:val="16"/>
      <w:szCs w:val="16"/>
    </w:rPr>
  </w:style>
  <w:style w:type="paragraph" w:customStyle="1" w:styleId="ltmenu">
    <w:name w:val="ltmenu"/>
    <w:basedOn w:val="a1"/>
    <w:rsid w:val="001B3488"/>
    <w:pPr>
      <w:spacing w:before="100" w:beforeAutospacing="1" w:after="100" w:afterAutospacing="1"/>
    </w:pPr>
    <w:rPr>
      <w:rFonts w:ascii="Arial Unicode MS" w:eastAsia="Arial Unicode MS" w:hAnsi="Arial Unicode MS" w:cs="Arial Unicode MS"/>
      <w:color w:val="000000"/>
      <w:sz w:val="24"/>
      <w:szCs w:val="24"/>
    </w:rPr>
  </w:style>
  <w:style w:type="paragraph" w:customStyle="1" w:styleId="highway">
    <w:name w:val="highway"/>
    <w:basedOn w:val="a1"/>
    <w:rsid w:val="001B3488"/>
    <w:pPr>
      <w:spacing w:before="100" w:beforeAutospacing="1" w:after="100" w:afterAutospacing="1"/>
    </w:pPr>
    <w:rPr>
      <w:rFonts w:ascii="Arial" w:eastAsia="Arial Unicode MS" w:hAnsi="Arial" w:cs="Arial Unicode MS"/>
      <w:color w:val="0717AA"/>
      <w:sz w:val="16"/>
      <w:szCs w:val="16"/>
    </w:rPr>
  </w:style>
  <w:style w:type="paragraph" w:customStyle="1" w:styleId="lhighway">
    <w:name w:val="lhighway"/>
    <w:basedOn w:val="a1"/>
    <w:rsid w:val="001B3488"/>
    <w:pPr>
      <w:spacing w:before="100" w:beforeAutospacing="1" w:after="100" w:afterAutospacing="1"/>
    </w:pPr>
    <w:rPr>
      <w:rFonts w:ascii="Arial Unicode MS" w:eastAsia="Arial Unicode MS" w:hAnsi="Arial Unicode MS" w:cs="Arial Unicode MS"/>
      <w:color w:val="0717AA"/>
      <w:sz w:val="24"/>
      <w:szCs w:val="24"/>
    </w:rPr>
  </w:style>
  <w:style w:type="paragraph" w:customStyle="1" w:styleId="tn">
    <w:name w:val="tn"/>
    <w:basedOn w:val="a1"/>
    <w:rsid w:val="001B3488"/>
    <w:pPr>
      <w:spacing w:before="100" w:beforeAutospacing="1" w:after="100" w:afterAutospacing="1"/>
    </w:pPr>
    <w:rPr>
      <w:rFonts w:ascii="Arial Unicode MS" w:eastAsia="Arial Unicode MS" w:hAnsi="Arial Unicode MS" w:cs="Arial Unicode MS"/>
      <w:color w:val="0D1675"/>
      <w:sz w:val="24"/>
      <w:szCs w:val="24"/>
    </w:rPr>
  </w:style>
  <w:style w:type="paragraph" w:customStyle="1" w:styleId="anons">
    <w:name w:val="anons"/>
    <w:basedOn w:val="a1"/>
    <w:rsid w:val="001B3488"/>
    <w:pPr>
      <w:spacing w:before="100" w:beforeAutospacing="1" w:after="100" w:afterAutospacing="1"/>
      <w:ind w:left="75"/>
    </w:pPr>
    <w:rPr>
      <w:rFonts w:ascii="Arial" w:eastAsia="Arial Unicode MS" w:hAnsi="Arial" w:cs="Arial Unicode MS"/>
      <w:b/>
      <w:bCs/>
      <w:color w:val="333333"/>
      <w:sz w:val="24"/>
      <w:szCs w:val="24"/>
    </w:rPr>
  </w:style>
  <w:style w:type="paragraph" w:customStyle="1" w:styleId="Bullet1">
    <w:name w:val="Bullet1"/>
    <w:basedOn w:val="a1"/>
    <w:rsid w:val="001B3488"/>
    <w:pPr>
      <w:tabs>
        <w:tab w:val="num" w:pos="360"/>
      </w:tabs>
      <w:ind w:left="360" w:hanging="360"/>
      <w:jc w:val="both"/>
    </w:pPr>
    <w:rPr>
      <w:sz w:val="24"/>
    </w:rPr>
  </w:style>
  <w:style w:type="paragraph" w:customStyle="1" w:styleId="TableHeading">
    <w:name w:val="TableHeading"/>
    <w:basedOn w:val="a1"/>
    <w:rsid w:val="001B3488"/>
    <w:pPr>
      <w:jc w:val="center"/>
    </w:pPr>
    <w:rPr>
      <w:b/>
      <w:sz w:val="24"/>
    </w:rPr>
  </w:style>
  <w:style w:type="paragraph" w:customStyle="1" w:styleId="lit">
    <w:name w:val="lit"/>
    <w:basedOn w:val="a1"/>
    <w:rsid w:val="001B3488"/>
    <w:pPr>
      <w:spacing w:before="100" w:beforeAutospacing="1" w:after="100" w:afterAutospacing="1"/>
    </w:pPr>
    <w:rPr>
      <w:color w:val="000000"/>
      <w:sz w:val="19"/>
      <w:szCs w:val="19"/>
    </w:rPr>
  </w:style>
  <w:style w:type="paragraph" w:customStyle="1" w:styleId="justify2">
    <w:name w:val="justify2"/>
    <w:basedOn w:val="a1"/>
    <w:rsid w:val="001B3488"/>
    <w:pPr>
      <w:spacing w:before="100" w:beforeAutospacing="1" w:after="100" w:afterAutospacing="1"/>
      <w:ind w:firstLine="600"/>
      <w:jc w:val="both"/>
    </w:pPr>
    <w:rPr>
      <w:color w:val="000000"/>
      <w:sz w:val="24"/>
      <w:szCs w:val="24"/>
    </w:rPr>
  </w:style>
  <w:style w:type="character" w:customStyle="1" w:styleId="c1">
    <w:name w:val="c1"/>
    <w:basedOn w:val="a2"/>
    <w:rsid w:val="001B3488"/>
    <w:rPr>
      <w:b/>
      <w:bCs/>
    </w:rPr>
  </w:style>
  <w:style w:type="character" w:customStyle="1" w:styleId="fig1">
    <w:name w:val="fig1"/>
    <w:basedOn w:val="a2"/>
    <w:rsid w:val="001B3488"/>
    <w:rPr>
      <w:color w:val="666666"/>
    </w:rPr>
  </w:style>
  <w:style w:type="paragraph" w:customStyle="1" w:styleId="Body2">
    <w:name w:val="Body_2"/>
    <w:basedOn w:val="a1"/>
    <w:rsid w:val="001B3488"/>
    <w:pPr>
      <w:overflowPunct w:val="0"/>
      <w:autoSpaceDE w:val="0"/>
      <w:autoSpaceDN w:val="0"/>
      <w:adjustRightInd w:val="0"/>
      <w:jc w:val="both"/>
      <w:textAlignment w:val="baseline"/>
    </w:pPr>
    <w:rPr>
      <w:rFonts w:ascii="NewtonC" w:hAnsi="NewtonC"/>
      <w:noProof/>
      <w:color w:val="000000"/>
    </w:rPr>
  </w:style>
  <w:style w:type="paragraph" w:customStyle="1" w:styleId="affffffffa">
    <w:name w:val="#Таблица текст Знак Знак"/>
    <w:basedOn w:val="a1"/>
    <w:rsid w:val="001B3488"/>
    <w:rPr>
      <w:rFonts w:ascii="Arial" w:hAnsi="Arial"/>
      <w:iCs/>
      <w:sz w:val="22"/>
      <w:szCs w:val="22"/>
    </w:rPr>
  </w:style>
  <w:style w:type="character" w:customStyle="1" w:styleId="219">
    <w:name w:val="заголовок 2 Знак Знак1"/>
    <w:basedOn w:val="a2"/>
    <w:rsid w:val="001B3488"/>
    <w:rPr>
      <w:rFonts w:ascii="Arial" w:hAnsi="Arial"/>
      <w:b/>
      <w:bCs/>
      <w:sz w:val="22"/>
      <w:lang w:val="ru-RU" w:eastAsia="ru-RU" w:bidi="ar-SA"/>
    </w:rPr>
  </w:style>
  <w:style w:type="character" w:customStyle="1" w:styleId="121">
    <w:name w:val="Обычный (веб)12 Знак Знак Знак Знак"/>
    <w:basedOn w:val="a2"/>
    <w:rsid w:val="001B3488"/>
    <w:rPr>
      <w:rFonts w:ascii="Arial" w:hAnsi="Arial"/>
      <w:sz w:val="22"/>
      <w:szCs w:val="22"/>
      <w:lang w:val="ru-RU" w:eastAsia="ru-RU" w:bidi="ar-SA"/>
    </w:rPr>
  </w:style>
  <w:style w:type="paragraph" w:customStyle="1" w:styleId="txt1">
    <w:name w:val="txt1"/>
    <w:basedOn w:val="a1"/>
    <w:rsid w:val="001B3488"/>
    <w:pPr>
      <w:spacing w:before="100" w:beforeAutospacing="1" w:after="100" w:afterAutospacing="1" w:line="300" w:lineRule="atLeast"/>
      <w:jc w:val="both"/>
    </w:pPr>
    <w:rPr>
      <w:rFonts w:ascii="Arial" w:hAnsi="Arial" w:cs="Arial"/>
      <w:sz w:val="22"/>
      <w:szCs w:val="22"/>
    </w:rPr>
  </w:style>
  <w:style w:type="character" w:customStyle="1" w:styleId="affffffffb">
    <w:name w:val="Обычный.Нормальный Знак Знак Знак Знак Знак Знак"/>
    <w:basedOn w:val="a2"/>
    <w:rsid w:val="001B3488"/>
    <w:rPr>
      <w:rFonts w:ascii="Arial" w:hAnsi="Arial"/>
      <w:iCs/>
      <w:snapToGrid w:val="0"/>
      <w:sz w:val="24"/>
      <w:szCs w:val="22"/>
      <w:lang w:val="ru-RU" w:eastAsia="ru-RU" w:bidi="ar-SA"/>
    </w:rPr>
  </w:style>
  <w:style w:type="character" w:customStyle="1" w:styleId="articleseperator">
    <w:name w:val="article_seperator"/>
    <w:basedOn w:val="a2"/>
    <w:rsid w:val="001B3488"/>
  </w:style>
  <w:style w:type="paragraph" w:customStyle="1" w:styleId="132">
    <w:name w:val="Стиль По центру Первая строка:  132 см"/>
    <w:basedOn w:val="a1"/>
    <w:rsid w:val="001B3488"/>
    <w:pPr>
      <w:ind w:firstLine="748"/>
      <w:jc w:val="center"/>
    </w:pPr>
    <w:rPr>
      <w:rFonts w:ascii="Arial" w:hAnsi="Arial"/>
      <w:sz w:val="22"/>
      <w:szCs w:val="22"/>
    </w:rPr>
  </w:style>
  <w:style w:type="character" w:customStyle="1" w:styleId="Arial1">
    <w:name w:val="Обычный + Arial Знак"/>
    <w:basedOn w:val="a2"/>
    <w:link w:val="Arial0"/>
    <w:rsid w:val="001B3488"/>
    <w:rPr>
      <w:rFonts w:ascii="Arial" w:hAnsi="Arial" w:cs="Arial"/>
      <w:b/>
      <w:color w:val="000000"/>
      <w:sz w:val="24"/>
      <w:szCs w:val="24"/>
      <w:u w:val="single"/>
    </w:rPr>
  </w:style>
  <w:style w:type="paragraph" w:customStyle="1" w:styleId="-5">
    <w:name w:val="Стиль по центру Узор: Нет (Бледно-голубой)"/>
    <w:basedOn w:val="a1"/>
    <w:rsid w:val="001B3488"/>
    <w:pPr>
      <w:jc w:val="center"/>
    </w:pPr>
    <w:rPr>
      <w:sz w:val="24"/>
    </w:rPr>
  </w:style>
  <w:style w:type="character" w:customStyle="1" w:styleId="Arial113">
    <w:name w:val="Стиль Обычный (веб) + Arial 11 пт Черный Знак Знак Знак Знак"/>
    <w:basedOn w:val="a2"/>
    <w:rsid w:val="001B3488"/>
    <w:rPr>
      <w:rFonts w:ascii="Arial" w:hAnsi="Arial"/>
      <w:iCs/>
      <w:color w:val="000000"/>
      <w:sz w:val="22"/>
      <w:szCs w:val="22"/>
      <w:lang w:val="ru-RU" w:eastAsia="ru-RU" w:bidi="ar-SA"/>
    </w:rPr>
  </w:style>
  <w:style w:type="paragraph" w:customStyle="1" w:styleId="hello">
    <w:name w:val="hello"/>
    <w:basedOn w:val="a1"/>
    <w:rsid w:val="001B3488"/>
    <w:pPr>
      <w:spacing w:before="100" w:beforeAutospacing="1" w:after="100" w:afterAutospacing="1"/>
    </w:pPr>
    <w:rPr>
      <w:sz w:val="24"/>
      <w:szCs w:val="24"/>
    </w:rPr>
  </w:style>
  <w:style w:type="character" w:customStyle="1" w:styleId="norm">
    <w:name w:val="norm"/>
    <w:basedOn w:val="a2"/>
    <w:rsid w:val="001B3488"/>
    <w:rPr>
      <w:sz w:val="20"/>
      <w:szCs w:val="20"/>
    </w:rPr>
  </w:style>
  <w:style w:type="paragraph" w:customStyle="1" w:styleId="affffffffc">
    <w:name w:val="основной"/>
    <w:rsid w:val="001B3488"/>
    <w:pPr>
      <w:spacing w:after="120"/>
      <w:jc w:val="both"/>
    </w:pPr>
    <w:rPr>
      <w:rFonts w:ascii="Antiqua" w:hAnsi="Antiqua"/>
      <w:noProof/>
      <w:sz w:val="22"/>
    </w:rPr>
  </w:style>
  <w:style w:type="character" w:customStyle="1" w:styleId="ssv">
    <w:name w:val="ssv"/>
    <w:basedOn w:val="a2"/>
    <w:rsid w:val="001B3488"/>
  </w:style>
  <w:style w:type="paragraph" w:customStyle="1" w:styleId="dir">
    <w:name w:val="dir"/>
    <w:basedOn w:val="a1"/>
    <w:rsid w:val="001B3488"/>
    <w:pPr>
      <w:spacing w:before="150" w:after="150"/>
      <w:ind w:left="75" w:right="75"/>
      <w:jc w:val="both"/>
    </w:pPr>
    <w:rPr>
      <w:rFonts w:ascii="Verdana" w:hAnsi="Verdana"/>
      <w:b/>
      <w:bCs/>
      <w:color w:val="668499"/>
      <w:sz w:val="18"/>
      <w:szCs w:val="18"/>
    </w:rPr>
  </w:style>
  <w:style w:type="character" w:customStyle="1" w:styleId="prc1">
    <w:name w:val="prc1"/>
    <w:basedOn w:val="a2"/>
    <w:rsid w:val="001B3488"/>
    <w:rPr>
      <w:rFonts w:ascii="Verdana" w:hAnsi="Verdana" w:hint="default"/>
      <w:b/>
      <w:bCs/>
      <w:color w:val="395E79"/>
    </w:rPr>
  </w:style>
  <w:style w:type="paragraph" w:customStyle="1" w:styleId="catyitem1">
    <w:name w:val="catyitem1"/>
    <w:basedOn w:val="a1"/>
    <w:rsid w:val="001B3488"/>
    <w:pPr>
      <w:spacing w:before="45" w:after="45"/>
      <w:ind w:left="60" w:right="60"/>
    </w:pPr>
    <w:rPr>
      <w:rFonts w:ascii="Tahoma" w:hAnsi="Tahoma" w:cs="Tahoma"/>
      <w:color w:val="000000"/>
      <w:sz w:val="18"/>
      <w:szCs w:val="18"/>
    </w:rPr>
  </w:style>
  <w:style w:type="paragraph" w:customStyle="1" w:styleId="catxhdr1">
    <w:name w:val="catxhdr1"/>
    <w:basedOn w:val="a1"/>
    <w:rsid w:val="001B3488"/>
    <w:pPr>
      <w:spacing w:before="105"/>
      <w:ind w:left="60" w:right="60"/>
    </w:pPr>
    <w:rPr>
      <w:rFonts w:ascii="Arial" w:hAnsi="Arial" w:cs="Arial"/>
      <w:b/>
      <w:bCs/>
      <w:color w:val="333366"/>
      <w:sz w:val="18"/>
      <w:szCs w:val="18"/>
    </w:rPr>
  </w:style>
  <w:style w:type="character" w:customStyle="1" w:styleId="112">
    <w:name w:val="Гиперссылка11"/>
    <w:basedOn w:val="a2"/>
    <w:rsid w:val="001B3488"/>
    <w:rPr>
      <w:color w:val="000066"/>
      <w:u w:val="single"/>
    </w:rPr>
  </w:style>
  <w:style w:type="character" w:customStyle="1" w:styleId="clink">
    <w:name w:val="clink"/>
    <w:basedOn w:val="a2"/>
    <w:rsid w:val="001B3488"/>
  </w:style>
  <w:style w:type="character" w:customStyle="1" w:styleId="tmd2">
    <w:name w:val="tmd2"/>
    <w:basedOn w:val="a2"/>
    <w:rsid w:val="001B3488"/>
    <w:rPr>
      <w:rFonts w:ascii="Arial" w:hAnsi="Arial" w:cs="Arial" w:hint="default"/>
      <w:color w:val="CC0033"/>
      <w:sz w:val="18"/>
      <w:szCs w:val="18"/>
    </w:rPr>
  </w:style>
  <w:style w:type="character" w:customStyle="1" w:styleId="keyfon1">
    <w:name w:val="keyfon1"/>
    <w:basedOn w:val="a2"/>
    <w:rsid w:val="001B3488"/>
    <w:rPr>
      <w:shd w:val="clear" w:color="auto" w:fill="FFB030"/>
    </w:rPr>
  </w:style>
  <w:style w:type="paragraph" w:customStyle="1" w:styleId="Marker">
    <w:name w:val="Marker"/>
    <w:basedOn w:val="a1"/>
    <w:rsid w:val="001B3488"/>
    <w:pPr>
      <w:tabs>
        <w:tab w:val="left" w:pos="510"/>
      </w:tabs>
      <w:overflowPunct w:val="0"/>
      <w:autoSpaceDE w:val="0"/>
      <w:autoSpaceDN w:val="0"/>
      <w:adjustRightInd w:val="0"/>
      <w:ind w:left="510" w:hanging="227"/>
      <w:jc w:val="both"/>
      <w:textAlignment w:val="baseline"/>
    </w:pPr>
    <w:rPr>
      <w:rFonts w:ascii="NewtonC" w:hAnsi="NewtonC"/>
      <w:noProof/>
      <w:color w:val="000000"/>
    </w:rPr>
  </w:style>
  <w:style w:type="character" w:customStyle="1" w:styleId="-13">
    <w:name w:val="-1"/>
    <w:rsid w:val="001B3488"/>
  </w:style>
  <w:style w:type="character" w:customStyle="1" w:styleId="LucidaStars">
    <w:name w:val="Lucida Stars"/>
    <w:rsid w:val="001B3488"/>
    <w:rPr>
      <w:rFonts w:ascii="Lucida Stars" w:hAnsi="Lucida Stars"/>
      <w:sz w:val="24"/>
    </w:rPr>
  </w:style>
  <w:style w:type="character" w:customStyle="1" w:styleId="1ff0">
    <w:name w:val="Обычный (веб)1 Знак Знак Знак Знак Знак Знак Знак"/>
    <w:basedOn w:val="a2"/>
    <w:rsid w:val="001B3488"/>
    <w:rPr>
      <w:rFonts w:ascii="Arial Unicode MS" w:eastAsia="Arial Unicode MS" w:hAnsi="Arial Unicode MS" w:cs="Arial Unicode MS"/>
      <w:sz w:val="24"/>
      <w:szCs w:val="24"/>
      <w:lang w:val="ru-RU" w:eastAsia="ru-RU" w:bidi="ar-SA"/>
    </w:rPr>
  </w:style>
  <w:style w:type="paragraph" w:customStyle="1" w:styleId="3110">
    <w:name w:val="Заголовок 311"/>
    <w:basedOn w:val="a1"/>
    <w:next w:val="30"/>
    <w:autoRedefine/>
    <w:rsid w:val="001B3488"/>
    <w:pPr>
      <w:spacing w:before="120"/>
      <w:ind w:firstLine="1701"/>
      <w:jc w:val="center"/>
      <w:outlineLvl w:val="2"/>
    </w:pPr>
    <w:rPr>
      <w:rFonts w:ascii="Arial" w:hAnsi="Arial" w:cs="Arial"/>
      <w:b/>
      <w:bCs/>
      <w:i/>
      <w:iCs/>
      <w:smallCaps/>
      <w:color w:val="008000"/>
      <w:sz w:val="22"/>
      <w:szCs w:val="22"/>
    </w:rPr>
  </w:style>
  <w:style w:type="paragraph" w:customStyle="1" w:styleId="Style111">
    <w:name w:val="Style11"/>
    <w:basedOn w:val="a1"/>
    <w:rsid w:val="001B3488"/>
    <w:pPr>
      <w:widowControl w:val="0"/>
      <w:spacing w:before="240"/>
      <w:ind w:left="284"/>
      <w:jc w:val="both"/>
    </w:pPr>
    <w:rPr>
      <w:rFonts w:ascii="MS Sans Serif" w:eastAsia="Courier New" w:hAnsi="MS Sans Serif"/>
      <w:sz w:val="22"/>
    </w:rPr>
  </w:style>
  <w:style w:type="paragraph" w:customStyle="1" w:styleId="140">
    <w:name w:val="Обычный (веб)14"/>
    <w:basedOn w:val="a1"/>
    <w:rsid w:val="001B3488"/>
    <w:rPr>
      <w:rFonts w:ascii="Arial" w:hAnsi="Arial"/>
      <w:sz w:val="22"/>
      <w:szCs w:val="22"/>
    </w:rPr>
  </w:style>
  <w:style w:type="character" w:customStyle="1" w:styleId="240">
    <w:name w:val="Основной текст 24"/>
    <w:aliases w:val="Основной текст 2 Знак Знак Знак4,Основной текст 21 Знак3,Основной текст 211,Основной текст 21 Знак Знак Знак1,Основной текст 231,Основной текст 2 Знак Знак Знак31,Основной текст 21 Знак Знак11,Основной текст 21 Знак Знак2 Знак"/>
    <w:basedOn w:val="a2"/>
    <w:rsid w:val="001B3488"/>
    <w:rPr>
      <w:rFonts w:ascii="Arial" w:hAnsi="Arial"/>
      <w:sz w:val="22"/>
      <w:szCs w:val="22"/>
      <w:lang w:val="ru-RU" w:eastAsia="ru-RU" w:bidi="ar-SA"/>
    </w:rPr>
  </w:style>
  <w:style w:type="paragraph" w:customStyle="1" w:styleId="122">
    <w:name w:val="Заголовок 12"/>
    <w:basedOn w:val="a1"/>
    <w:rsid w:val="001B3488"/>
    <w:pPr>
      <w:spacing w:before="480" w:after="270"/>
      <w:outlineLvl w:val="1"/>
    </w:pPr>
    <w:rPr>
      <w:color w:val="6C74A6"/>
      <w:kern w:val="36"/>
      <w:sz w:val="33"/>
      <w:szCs w:val="33"/>
    </w:rPr>
  </w:style>
  <w:style w:type="character" w:customStyle="1" w:styleId="4a">
    <w:name w:val="Гиперссылка4"/>
    <w:basedOn w:val="a2"/>
    <w:rsid w:val="001B3488"/>
    <w:rPr>
      <w:rFonts w:ascii="Arial" w:hAnsi="Arial" w:cs="Arial" w:hint="default"/>
      <w:strike w:val="0"/>
      <w:dstrike w:val="0"/>
      <w:color w:val="FF0000"/>
      <w:sz w:val="20"/>
      <w:szCs w:val="20"/>
      <w:u w:val="none"/>
      <w:effect w:val="none"/>
    </w:rPr>
  </w:style>
  <w:style w:type="character" w:customStyle="1" w:styleId="113">
    <w:name w:val="Обычный (веб)1 Знак Зн1"/>
    <w:basedOn w:val="a2"/>
    <w:rsid w:val="001B3488"/>
    <w:rPr>
      <w:rFonts w:ascii="Arial" w:hAnsi="Arial"/>
      <w:sz w:val="22"/>
      <w:szCs w:val="22"/>
      <w:lang w:val="ru-RU" w:eastAsia="ru-RU" w:bidi="ar-SA"/>
    </w:rPr>
  </w:style>
  <w:style w:type="paragraph" w:customStyle="1" w:styleId="text1">
    <w:name w:val="text1"/>
    <w:basedOn w:val="a1"/>
    <w:rsid w:val="001B3488"/>
    <w:pPr>
      <w:jc w:val="center"/>
    </w:pPr>
    <w:rPr>
      <w:b/>
    </w:rPr>
  </w:style>
  <w:style w:type="character" w:customStyle="1" w:styleId="2ffa">
    <w:name w:val="Основной текст 2 Знак Знак Знак Знак"/>
    <w:aliases w:val="Основной текст 2 Знак Знак Знак Знак Знак Знак Знак Знак,Основной текст 2 Знак Знак Знак Знак Знак,Основной текст 2 Знак Знак Знак Знак Знак Знак Знак Знак Знак Знак Знак Знак Зн"/>
    <w:basedOn w:val="a2"/>
    <w:rsid w:val="001B3488"/>
    <w:rPr>
      <w:rFonts w:ascii="Arial" w:hAnsi="Arial"/>
      <w:sz w:val="22"/>
      <w:szCs w:val="22"/>
      <w:lang w:val="ru-RU" w:eastAsia="ru-RU" w:bidi="ar-SA"/>
    </w:rPr>
  </w:style>
  <w:style w:type="character" w:customStyle="1" w:styleId="2121">
    <w:name w:val="Основной текст 2 Знак Знак Знак Знак12 Знак"/>
    <w:basedOn w:val="a2"/>
    <w:rsid w:val="001B3488"/>
    <w:rPr>
      <w:rFonts w:ascii="Arial" w:hAnsi="Arial"/>
      <w:sz w:val="22"/>
      <w:szCs w:val="22"/>
      <w:lang w:val="ru-RU" w:eastAsia="ru-RU" w:bidi="ar-SA"/>
    </w:rPr>
  </w:style>
  <w:style w:type="character" w:customStyle="1" w:styleId="font16">
    <w:name w:val="font16"/>
    <w:basedOn w:val="a2"/>
    <w:rsid w:val="001B3488"/>
  </w:style>
  <w:style w:type="character" w:customStyle="1" w:styleId="font14">
    <w:name w:val="font14"/>
    <w:basedOn w:val="a2"/>
    <w:rsid w:val="001B3488"/>
  </w:style>
  <w:style w:type="character" w:customStyle="1" w:styleId="afff0">
    <w:name w:val="Таблица Знак"/>
    <w:basedOn w:val="a2"/>
    <w:link w:val="affe"/>
    <w:rsid w:val="001B3488"/>
    <w:rPr>
      <w:rFonts w:ascii="Arial" w:hAnsi="Arial"/>
    </w:rPr>
  </w:style>
  <w:style w:type="paragraph" w:customStyle="1" w:styleId="affffffffd">
    <w:name w:val="Выноска"/>
    <w:basedOn w:val="af2"/>
    <w:next w:val="af2"/>
    <w:autoRedefine/>
    <w:rsid w:val="001B3488"/>
    <w:pPr>
      <w:keepLines/>
      <w:framePr w:wrap="around" w:vAnchor="text" w:hAnchor="text" w:y="1"/>
      <w:pBdr>
        <w:top w:val="single" w:sz="8" w:space="0" w:color="FF9966"/>
        <w:bottom w:val="single" w:sz="8" w:space="0" w:color="FF9966"/>
      </w:pBdr>
      <w:shd w:val="clear" w:color="auto" w:fill="FFE4D7"/>
      <w:spacing w:before="120"/>
      <w:jc w:val="both"/>
    </w:pPr>
    <w:rPr>
      <w:rFonts w:ascii="Arial" w:hAnsi="Arial" w:cs="Arial"/>
      <w:bCs/>
      <w:i/>
      <w:szCs w:val="24"/>
    </w:rPr>
  </w:style>
  <w:style w:type="character" w:customStyle="1" w:styleId="231">
    <w:name w:val="Основной текст 2 Знак Знак Знак3"/>
    <w:aliases w:val="Основной текст 2 Знак Знак Знак Знак2,Основной текст 21 Знак Знак,Основной текст 21 Знак1, Знак4 Знак,Основной текст 2 Знак1 Знак3,Основной текст 2 Знак Знак Знак Знак Знак Знак Знак3, Знак41 Знак Знак"/>
    <w:basedOn w:val="a2"/>
    <w:rsid w:val="001B3488"/>
    <w:rPr>
      <w:rFonts w:ascii="Arial" w:hAnsi="Arial"/>
      <w:iCs/>
      <w:sz w:val="22"/>
      <w:szCs w:val="22"/>
      <w:lang w:val="ru-RU" w:eastAsia="ru-RU" w:bidi="ar-SA"/>
    </w:rPr>
  </w:style>
  <w:style w:type="character" w:customStyle="1" w:styleId="affffffffe">
    <w:name w:val="Обычный.Нормальный Знак Знак"/>
    <w:basedOn w:val="a2"/>
    <w:rsid w:val="001B3488"/>
    <w:rPr>
      <w:rFonts w:ascii="Arial" w:hAnsi="Arial"/>
      <w:iCs/>
      <w:snapToGrid w:val="0"/>
      <w:sz w:val="24"/>
      <w:szCs w:val="22"/>
      <w:lang w:val="ru-RU" w:eastAsia="ru-RU" w:bidi="ar-SA"/>
    </w:rPr>
  </w:style>
  <w:style w:type="character" w:customStyle="1" w:styleId="afffffffff">
    <w:name w:val="#Таблица текст Знак Знак Знак Знак Знак Знак Знак"/>
    <w:basedOn w:val="a2"/>
    <w:rsid w:val="001B3488"/>
    <w:rPr>
      <w:rFonts w:ascii="Arial" w:hAnsi="Arial"/>
      <w:iCs/>
      <w:sz w:val="22"/>
      <w:szCs w:val="22"/>
      <w:lang w:val="ru-RU" w:eastAsia="ru-RU" w:bidi="ar-SA"/>
    </w:rPr>
  </w:style>
  <w:style w:type="character" w:customStyle="1" w:styleId="Arial114">
    <w:name w:val="Стиль Обычный (веб) + Arial 11 пт Черный Знак Знак Знак Знак Знак"/>
    <w:basedOn w:val="a2"/>
    <w:rsid w:val="001B3488"/>
    <w:rPr>
      <w:rFonts w:ascii="Arial" w:hAnsi="Arial"/>
      <w:iCs/>
      <w:color w:val="000000"/>
      <w:sz w:val="22"/>
      <w:szCs w:val="22"/>
      <w:lang w:val="ru-RU" w:eastAsia="ru-RU" w:bidi="ar-SA"/>
    </w:rPr>
  </w:style>
  <w:style w:type="paragraph" w:customStyle="1" w:styleId="afffffffff0">
    <w:name w:val="Обычный.Нормальный Знак Знак Знак"/>
    <w:rsid w:val="001B3488"/>
    <w:pPr>
      <w:jc w:val="both"/>
    </w:pPr>
    <w:rPr>
      <w:rFonts w:ascii="Arial" w:hAnsi="Arial"/>
      <w:snapToGrid w:val="0"/>
      <w:sz w:val="24"/>
      <w:szCs w:val="24"/>
    </w:rPr>
  </w:style>
  <w:style w:type="character" w:customStyle="1" w:styleId="Arial1111">
    <w:name w:val="Стиль Обычный (веб) + Arial 11 пт Черный Знак Знак Знак1"/>
    <w:basedOn w:val="a2"/>
    <w:rsid w:val="001B3488"/>
    <w:rPr>
      <w:rFonts w:ascii="Arial" w:hAnsi="Arial"/>
      <w:iCs/>
      <w:color w:val="000000"/>
      <w:sz w:val="22"/>
      <w:szCs w:val="22"/>
      <w:lang w:val="ru-RU" w:eastAsia="ru-RU" w:bidi="ar-SA"/>
    </w:rPr>
  </w:style>
  <w:style w:type="character" w:customStyle="1" w:styleId="141">
    <w:name w:val="Обычный (веб)14 Знак З"/>
    <w:basedOn w:val="a2"/>
    <w:rsid w:val="001B3488"/>
    <w:rPr>
      <w:rFonts w:ascii="Arial" w:hAnsi="Arial"/>
      <w:iCs/>
      <w:color w:val="000000"/>
      <w:sz w:val="22"/>
      <w:szCs w:val="22"/>
      <w:lang w:val="ru-RU" w:eastAsia="ru-RU" w:bidi="ar-SA"/>
    </w:rPr>
  </w:style>
  <w:style w:type="character" w:customStyle="1" w:styleId="313">
    <w:name w:val="Заголовок 31 Знак"/>
    <w:basedOn w:val="a2"/>
    <w:rsid w:val="001B3488"/>
    <w:rPr>
      <w:rFonts w:ascii="Arial" w:hAnsi="Arial" w:cs="Arial"/>
      <w:b/>
      <w:bCs/>
      <w:i/>
      <w:iCs/>
      <w:smallCaps/>
      <w:color w:val="008000"/>
      <w:sz w:val="22"/>
      <w:szCs w:val="22"/>
      <w:lang w:val="ru-RU" w:eastAsia="ru-RU" w:bidi="ar-SA"/>
    </w:rPr>
  </w:style>
  <w:style w:type="table" w:styleId="1ff1">
    <w:name w:val="Table Grid 1"/>
    <w:basedOn w:val="a3"/>
    <w:rsid w:val="001B3488"/>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character" w:customStyle="1" w:styleId="2ffb">
    <w:name w:val="заголовок 2 Знак Знак Знак Знак Знак"/>
    <w:basedOn w:val="a2"/>
    <w:rsid w:val="001B3488"/>
    <w:rPr>
      <w:rFonts w:ascii="Arial" w:hAnsi="Arial"/>
      <w:b/>
      <w:bCs/>
      <w:sz w:val="22"/>
      <w:szCs w:val="22"/>
      <w:lang w:val="ru-RU" w:eastAsia="ru-RU" w:bidi="ar-SA"/>
    </w:rPr>
  </w:style>
  <w:style w:type="character" w:customStyle="1" w:styleId="afffffffff1">
    <w:name w:val="Обычный.Нормальный Знак Знак Знак Знак Знак Знак Знак"/>
    <w:basedOn w:val="a2"/>
    <w:rsid w:val="001B3488"/>
    <w:rPr>
      <w:rFonts w:ascii="Arial" w:hAnsi="Arial"/>
      <w:iCs/>
      <w:snapToGrid w:val="0"/>
      <w:sz w:val="24"/>
      <w:szCs w:val="22"/>
      <w:lang w:val="ru-RU" w:eastAsia="ru-RU" w:bidi="ar-SA"/>
    </w:rPr>
  </w:style>
  <w:style w:type="paragraph" w:customStyle="1" w:styleId="123">
    <w:name w:val="Стиль Второй Красный 12 с нумерацией Жирный +"/>
    <w:basedOn w:val="a1"/>
    <w:rsid w:val="001B3488"/>
    <w:pPr>
      <w:tabs>
        <w:tab w:val="left" w:pos="851"/>
      </w:tabs>
      <w:jc w:val="center"/>
      <w:outlineLvl w:val="1"/>
    </w:pPr>
    <w:rPr>
      <w:rFonts w:ascii="Arial" w:hAnsi="Arial" w:cs="Arial"/>
      <w:b/>
      <w:bCs/>
      <w:color w:val="FF0000"/>
      <w:sz w:val="24"/>
      <w:szCs w:val="24"/>
    </w:rPr>
  </w:style>
  <w:style w:type="character" w:customStyle="1" w:styleId="3f1">
    <w:name w:val="заголовок 3 Знак Знак"/>
    <w:basedOn w:val="a2"/>
    <w:link w:val="3f0"/>
    <w:rsid w:val="001B3488"/>
    <w:rPr>
      <w:rFonts w:ascii="Arial" w:hAnsi="Arial"/>
      <w:b/>
      <w:color w:val="00FF00"/>
      <w:sz w:val="22"/>
    </w:rPr>
  </w:style>
  <w:style w:type="paragraph" w:customStyle="1" w:styleId="1ff2">
    <w:name w:val="#Таблица текст Знак Знак Знак1"/>
    <w:basedOn w:val="a1"/>
    <w:rsid w:val="001B3488"/>
    <w:rPr>
      <w:rFonts w:ascii="Arial" w:hAnsi="Arial"/>
      <w:sz w:val="22"/>
      <w:szCs w:val="22"/>
    </w:rPr>
  </w:style>
  <w:style w:type="paragraph" w:customStyle="1" w:styleId="Heading">
    <w:name w:val="Heading"/>
    <w:rsid w:val="001B3488"/>
    <w:pPr>
      <w:autoSpaceDE w:val="0"/>
      <w:autoSpaceDN w:val="0"/>
      <w:adjustRightInd w:val="0"/>
    </w:pPr>
    <w:rPr>
      <w:rFonts w:ascii="Arial" w:hAnsi="Arial" w:cs="Arial"/>
      <w:b/>
      <w:bCs/>
      <w:sz w:val="22"/>
      <w:szCs w:val="22"/>
    </w:rPr>
  </w:style>
  <w:style w:type="paragraph" w:customStyle="1" w:styleId="2ffc">
    <w:name w:val="Маркированный Список 2"/>
    <w:basedOn w:val="1fc"/>
    <w:rsid w:val="001B3488"/>
    <w:pPr>
      <w:spacing w:before="120" w:after="0" w:line="240" w:lineRule="auto"/>
      <w:ind w:left="360" w:hanging="360"/>
    </w:pPr>
  </w:style>
  <w:style w:type="character" w:customStyle="1" w:styleId="Normal">
    <w:name w:val="Normal Знак"/>
    <w:basedOn w:val="a2"/>
    <w:link w:val="2f1"/>
    <w:rsid w:val="001B3488"/>
    <w:rPr>
      <w:snapToGrid w:val="0"/>
      <w:sz w:val="24"/>
    </w:rPr>
  </w:style>
  <w:style w:type="character" w:customStyle="1" w:styleId="afffffffff2">
    <w:name w:val="Печатная машинка"/>
    <w:rsid w:val="001B3488"/>
    <w:rPr>
      <w:rFonts w:ascii="Courier New" w:hAnsi="Courier New"/>
      <w:sz w:val="20"/>
    </w:rPr>
  </w:style>
  <w:style w:type="character" w:customStyle="1" w:styleId="3f4">
    <w:name w:val="Основной текст с отступом 3 Знак Знак Знак"/>
    <w:basedOn w:val="a2"/>
    <w:rsid w:val="001B3488"/>
    <w:rPr>
      <w:sz w:val="24"/>
      <w:lang w:val="ru-RU" w:eastAsia="ru-RU" w:bidi="ar-SA"/>
    </w:rPr>
  </w:style>
  <w:style w:type="paragraph" w:customStyle="1" w:styleId="Iniiaiieoaeno21">
    <w:name w:val="Iniiaiie oaeno 21"/>
    <w:basedOn w:val="a1"/>
    <w:rsid w:val="001B3488"/>
    <w:pPr>
      <w:spacing w:before="120"/>
      <w:jc w:val="both"/>
    </w:pPr>
    <w:rPr>
      <w:rFonts w:ascii="Arial" w:hAnsi="Arial"/>
      <w:sz w:val="24"/>
      <w:lang w:val="en-US"/>
    </w:rPr>
  </w:style>
  <w:style w:type="paragraph" w:customStyle="1" w:styleId="afffffffff3">
    <w:name w:val="Îñíîâíîé òåêñò"/>
    <w:basedOn w:val="a1"/>
    <w:rsid w:val="001B3488"/>
    <w:pPr>
      <w:spacing w:before="120"/>
    </w:pPr>
    <w:rPr>
      <w:rFonts w:ascii="Arial" w:hAnsi="Arial"/>
      <w:sz w:val="24"/>
    </w:rPr>
  </w:style>
  <w:style w:type="paragraph" w:customStyle="1" w:styleId="TableText">
    <w:name w:val="Table Text"/>
    <w:rsid w:val="001B3488"/>
    <w:pPr>
      <w:widowControl w:val="0"/>
    </w:pPr>
    <w:rPr>
      <w:color w:val="000000"/>
      <w:sz w:val="24"/>
    </w:rPr>
  </w:style>
  <w:style w:type="paragraph" w:customStyle="1" w:styleId="afffffffff4">
    <w:name w:val="Îáû÷íûé"/>
    <w:rsid w:val="001B3488"/>
    <w:rPr>
      <w:sz w:val="24"/>
    </w:rPr>
  </w:style>
  <w:style w:type="paragraph" w:customStyle="1" w:styleId="2ffd">
    <w:name w:val="Îñíîâíîé òåêñò 2"/>
    <w:basedOn w:val="afffffffff4"/>
    <w:rsid w:val="001B3488"/>
    <w:pPr>
      <w:ind w:right="57"/>
      <w:jc w:val="both"/>
    </w:pPr>
  </w:style>
  <w:style w:type="paragraph" w:customStyle="1" w:styleId="caaieiaie4">
    <w:name w:val="caaieiaie 4"/>
    <w:basedOn w:val="afffffffff4"/>
    <w:next w:val="afffffffff4"/>
    <w:rsid w:val="001B3488"/>
    <w:pPr>
      <w:keepNext/>
    </w:pPr>
    <w:rPr>
      <w:rFonts w:ascii="Arial" w:hAnsi="Arial"/>
      <w:b/>
    </w:rPr>
  </w:style>
  <w:style w:type="paragraph" w:customStyle="1" w:styleId="NUM">
    <w:name w:val="NUM"/>
    <w:basedOn w:val="10"/>
    <w:autoRedefine/>
    <w:rsid w:val="001B3488"/>
    <w:pPr>
      <w:keepLines w:val="0"/>
      <w:shd w:val="pct20" w:color="008080" w:fill="auto"/>
      <w:tabs>
        <w:tab w:val="num" w:pos="360"/>
        <w:tab w:val="num" w:pos="567"/>
      </w:tabs>
      <w:spacing w:before="240" w:after="120"/>
      <w:ind w:right="-7"/>
      <w:jc w:val="center"/>
    </w:pPr>
    <w:rPr>
      <w:rFonts w:ascii="Times New Roman" w:eastAsia="Times New Roman" w:hAnsi="Times New Roman" w:cs="Times New Roman"/>
      <w:caps/>
      <w:smallCaps/>
      <w:color w:val="auto"/>
      <w:w w:val="120"/>
      <w:kern w:val="28"/>
      <w:sz w:val="24"/>
      <w:szCs w:val="20"/>
      <w:lang w:val="en-US"/>
    </w:rPr>
  </w:style>
  <w:style w:type="paragraph" w:customStyle="1" w:styleId="NUM2">
    <w:name w:val="NUM 2"/>
    <w:basedOn w:val="a1"/>
    <w:autoRedefine/>
    <w:rsid w:val="001B3488"/>
    <w:pPr>
      <w:keepNext/>
      <w:shd w:val="pct20" w:color="008080" w:fill="auto"/>
      <w:tabs>
        <w:tab w:val="num" w:pos="426"/>
      </w:tabs>
      <w:spacing w:before="240"/>
      <w:ind w:right="-149"/>
      <w:jc w:val="center"/>
      <w:outlineLvl w:val="1"/>
    </w:pPr>
    <w:rPr>
      <w:b/>
      <w:kern w:val="28"/>
      <w:sz w:val="26"/>
    </w:rPr>
  </w:style>
  <w:style w:type="paragraph" w:customStyle="1" w:styleId="1ff3">
    <w:name w:val="нум_список 1"/>
    <w:basedOn w:val="10"/>
    <w:autoRedefine/>
    <w:rsid w:val="001B3488"/>
    <w:pPr>
      <w:keepLines w:val="0"/>
      <w:shd w:val="pct20" w:color="008080" w:fill="auto"/>
      <w:tabs>
        <w:tab w:val="num" w:pos="360"/>
        <w:tab w:val="num" w:pos="567"/>
      </w:tabs>
      <w:spacing w:before="0" w:after="60"/>
      <w:ind w:right="-7"/>
      <w:jc w:val="center"/>
    </w:pPr>
    <w:rPr>
      <w:rFonts w:ascii="Times New Roman" w:eastAsia="Times New Roman" w:hAnsi="Times New Roman" w:cs="Times New Roman"/>
      <w:caps/>
      <w:smallCaps/>
      <w:color w:val="auto"/>
      <w:w w:val="120"/>
      <w:kern w:val="28"/>
      <w:sz w:val="24"/>
      <w:szCs w:val="20"/>
    </w:rPr>
  </w:style>
  <w:style w:type="paragraph" w:customStyle="1" w:styleId="2ffe">
    <w:name w:val="нум_список 2"/>
    <w:basedOn w:val="10"/>
    <w:autoRedefine/>
    <w:rsid w:val="001B3488"/>
    <w:pPr>
      <w:keepLines w:val="0"/>
      <w:shd w:val="pct20" w:color="008080" w:fill="auto"/>
      <w:tabs>
        <w:tab w:val="num" w:pos="426"/>
        <w:tab w:val="num" w:pos="567"/>
      </w:tabs>
      <w:spacing w:before="0" w:after="60"/>
      <w:ind w:right="-7"/>
      <w:jc w:val="center"/>
    </w:pPr>
    <w:rPr>
      <w:rFonts w:ascii="Times New Roman" w:eastAsia="Times New Roman" w:hAnsi="Times New Roman" w:cs="Times New Roman"/>
      <w:caps/>
      <w:smallCaps/>
      <w:color w:val="auto"/>
      <w:w w:val="120"/>
      <w:kern w:val="28"/>
      <w:sz w:val="26"/>
      <w:szCs w:val="20"/>
    </w:rPr>
  </w:style>
  <w:style w:type="paragraph" w:customStyle="1" w:styleId="3f5">
    <w:name w:val="нум_список 3"/>
    <w:basedOn w:val="2ffe"/>
    <w:autoRedefine/>
    <w:rsid w:val="001B3488"/>
  </w:style>
  <w:style w:type="paragraph" w:customStyle="1" w:styleId="4b">
    <w:name w:val="нум_список 4"/>
    <w:basedOn w:val="a1"/>
    <w:autoRedefine/>
    <w:rsid w:val="001B3488"/>
    <w:pPr>
      <w:shd w:val="pct20" w:color="008080" w:fill="auto"/>
      <w:tabs>
        <w:tab w:val="num" w:pos="0"/>
      </w:tabs>
      <w:spacing w:before="120"/>
      <w:ind w:right="-149"/>
      <w:jc w:val="center"/>
    </w:pPr>
    <w:rPr>
      <w:b/>
      <w:sz w:val="26"/>
    </w:rPr>
  </w:style>
  <w:style w:type="paragraph" w:customStyle="1" w:styleId="aacao">
    <w:name w:val="aacao"/>
    <w:basedOn w:val="a1"/>
    <w:rsid w:val="001B3488"/>
    <w:pPr>
      <w:spacing w:before="120"/>
      <w:jc w:val="both"/>
    </w:pPr>
    <w:rPr>
      <w:sz w:val="24"/>
      <w:lang w:val="en-US"/>
    </w:rPr>
  </w:style>
  <w:style w:type="paragraph" w:customStyle="1" w:styleId="3f6">
    <w:name w:val="çàãîëîâîê 3"/>
    <w:basedOn w:val="a1"/>
    <w:next w:val="a1"/>
    <w:rsid w:val="001B3488"/>
    <w:pPr>
      <w:keepNext/>
      <w:tabs>
        <w:tab w:val="left" w:pos="709"/>
      </w:tabs>
      <w:spacing w:before="120"/>
      <w:jc w:val="both"/>
    </w:pPr>
    <w:rPr>
      <w:rFonts w:ascii="MS Sans Serif" w:hAnsi="MS Sans Serif"/>
      <w:i/>
      <w:sz w:val="24"/>
    </w:rPr>
  </w:style>
  <w:style w:type="paragraph" w:customStyle="1" w:styleId="2fff">
    <w:name w:val="Текст2"/>
    <w:basedOn w:val="a1"/>
    <w:rsid w:val="001B3488"/>
    <w:pPr>
      <w:spacing w:before="120"/>
    </w:pPr>
    <w:rPr>
      <w:rFonts w:ascii="Courier New" w:hAnsi="Courier New"/>
      <w:snapToGrid w:val="0"/>
    </w:rPr>
  </w:style>
  <w:style w:type="paragraph" w:customStyle="1" w:styleId="-6">
    <w:name w:val="Рисунок-таблица"/>
    <w:basedOn w:val="a1"/>
    <w:autoRedefine/>
    <w:rsid w:val="001B3488"/>
    <w:pPr>
      <w:keepNext/>
      <w:spacing w:before="120"/>
      <w:jc w:val="right"/>
    </w:pPr>
    <w:rPr>
      <w:snapToGrid w:val="0"/>
    </w:rPr>
  </w:style>
  <w:style w:type="paragraph" w:customStyle="1" w:styleId="3102127">
    <w:name w:val="Стиль Заголовок 3 + По ширине Слева:  102 см Выступ:  127 см"/>
    <w:basedOn w:val="30"/>
    <w:autoRedefine/>
    <w:rsid w:val="001B3488"/>
    <w:pPr>
      <w:tabs>
        <w:tab w:val="left" w:pos="0"/>
        <w:tab w:val="num" w:pos="2160"/>
      </w:tabs>
      <w:spacing w:before="0" w:after="120"/>
      <w:ind w:left="2160" w:hanging="360"/>
      <w:jc w:val="both"/>
    </w:pPr>
    <w:rPr>
      <w:rFonts w:ascii="Times New Roman" w:hAnsi="Times New Roman" w:cs="Times New Roman"/>
      <w:b w:val="0"/>
      <w:snapToGrid w:val="0"/>
      <w:sz w:val="24"/>
      <w:szCs w:val="20"/>
    </w:rPr>
  </w:style>
  <w:style w:type="paragraph" w:customStyle="1" w:styleId="p2">
    <w:name w:val="p2"/>
    <w:basedOn w:val="a1"/>
    <w:rsid w:val="001B3488"/>
    <w:pPr>
      <w:spacing w:before="120"/>
      <w:ind w:firstLine="600"/>
      <w:jc w:val="both"/>
    </w:pPr>
    <w:rPr>
      <w:sz w:val="24"/>
      <w:szCs w:val="24"/>
    </w:rPr>
  </w:style>
  <w:style w:type="paragraph" w:customStyle="1" w:styleId="1TimesNewRoman0">
    <w:name w:val="Стиль Заголовок 1 + Times New Roman Слева:  0 см Первая строка:  ..."/>
    <w:basedOn w:val="10"/>
    <w:autoRedefine/>
    <w:rsid w:val="001B3488"/>
    <w:pPr>
      <w:keepLines w:val="0"/>
      <w:pageBreakBefore/>
      <w:tabs>
        <w:tab w:val="num" w:pos="567"/>
      </w:tabs>
      <w:spacing w:before="0" w:after="120"/>
      <w:ind w:firstLine="567"/>
      <w:jc w:val="both"/>
    </w:pPr>
    <w:rPr>
      <w:rFonts w:ascii="Times New Roman" w:eastAsia="Times New Roman" w:hAnsi="Times New Roman" w:cs="Times New Roman"/>
      <w:bCs w:val="0"/>
      <w:caps/>
      <w:smallCaps/>
      <w:color w:val="000000"/>
      <w:w w:val="120"/>
      <w:kern w:val="28"/>
      <w:sz w:val="32"/>
      <w:szCs w:val="20"/>
    </w:rPr>
  </w:style>
  <w:style w:type="paragraph" w:customStyle="1" w:styleId="1TimesNewRoman00">
    <w:name w:val="Стиль Стиль Заголовок 1 + Times New Roman Слева:  0 см Первая строк..."/>
    <w:basedOn w:val="1TimesNewRoman0"/>
    <w:autoRedefine/>
    <w:rsid w:val="001B3488"/>
    <w:pPr>
      <w:tabs>
        <w:tab w:val="clear" w:pos="567"/>
        <w:tab w:val="num" w:pos="720"/>
      </w:tabs>
      <w:ind w:left="720" w:firstLine="0"/>
    </w:pPr>
  </w:style>
  <w:style w:type="paragraph" w:customStyle="1" w:styleId="consnormal0">
    <w:name w:val="consnormal"/>
    <w:basedOn w:val="a1"/>
    <w:rsid w:val="001B3488"/>
    <w:pPr>
      <w:spacing w:before="100" w:beforeAutospacing="1" w:after="100" w:afterAutospacing="1"/>
    </w:pPr>
    <w:rPr>
      <w:rFonts w:ascii="Tahoma" w:hAnsi="Tahoma" w:cs="Tahoma"/>
      <w:color w:val="49463D"/>
      <w:sz w:val="22"/>
      <w:szCs w:val="22"/>
    </w:rPr>
  </w:style>
  <w:style w:type="paragraph" w:customStyle="1" w:styleId="afffffffff5">
    <w:name w:val="Стиль Название объекта + По правому краю"/>
    <w:basedOn w:val="a5"/>
    <w:autoRedefine/>
    <w:rsid w:val="001B3488"/>
    <w:pPr>
      <w:widowControl w:val="0"/>
      <w:shd w:val="clear" w:color="auto" w:fill="FFFFFF"/>
      <w:autoSpaceDE w:val="0"/>
      <w:autoSpaceDN w:val="0"/>
      <w:adjustRightInd w:val="0"/>
      <w:spacing w:before="120" w:beforeAutospacing="0" w:after="0" w:afterAutospacing="0"/>
      <w:ind w:right="6"/>
      <w:jc w:val="right"/>
    </w:pPr>
    <w:rPr>
      <w:b/>
      <w:iCs/>
      <w:color w:val="000000"/>
      <w:szCs w:val="20"/>
    </w:rPr>
  </w:style>
  <w:style w:type="paragraph" w:customStyle="1" w:styleId="813pt">
    <w:name w:val="Заголовок 8 + 13 pt"/>
    <w:aliases w:val="с тенью,все прописные,перед 12"/>
    <w:basedOn w:val="8"/>
    <w:rsid w:val="001B3488"/>
    <w:pPr>
      <w:pageBreakBefore/>
      <w:widowControl/>
      <w:tabs>
        <w:tab w:val="num" w:pos="1260"/>
      </w:tabs>
      <w:autoSpaceDE/>
      <w:autoSpaceDN/>
      <w:adjustRightInd/>
      <w:spacing w:after="0"/>
      <w:ind w:left="1260" w:hanging="360"/>
      <w:jc w:val="center"/>
    </w:pPr>
    <w:rPr>
      <w:caps/>
      <w:sz w:val="26"/>
      <w:szCs w:val="26"/>
    </w:rPr>
  </w:style>
  <w:style w:type="paragraph" w:customStyle="1" w:styleId="2TimesNewRoman0">
    <w:name w:val="Стиль Заголовок 2 + Times New Roman По ширине Слева:  0 см Перва..."/>
    <w:basedOn w:val="a1"/>
    <w:rsid w:val="001B3488"/>
    <w:pPr>
      <w:tabs>
        <w:tab w:val="num" w:pos="1440"/>
      </w:tabs>
      <w:spacing w:before="120"/>
      <w:ind w:left="1440" w:hanging="360"/>
      <w:jc w:val="both"/>
    </w:pPr>
    <w:rPr>
      <w:sz w:val="24"/>
      <w:lang w:val="en-GB"/>
    </w:rPr>
  </w:style>
  <w:style w:type="paragraph" w:customStyle="1" w:styleId="2TimesNewRoman102">
    <w:name w:val="Стиль Заголовок 2 + Times New Roman По ширине Слева:  102 см Пе..."/>
    <w:basedOn w:val="20"/>
    <w:autoRedefine/>
    <w:rsid w:val="001B3488"/>
    <w:pPr>
      <w:keepLines w:val="0"/>
      <w:tabs>
        <w:tab w:val="left" w:pos="709"/>
        <w:tab w:val="num" w:pos="1440"/>
      </w:tabs>
      <w:spacing w:before="0"/>
      <w:ind w:left="576"/>
      <w:jc w:val="both"/>
    </w:pPr>
    <w:rPr>
      <w:rFonts w:ascii="Times New Roman" w:eastAsia="Times New Roman" w:hAnsi="Times New Roman" w:cs="Times New Roman"/>
      <w:b/>
      <w:bCs/>
      <w:color w:val="auto"/>
      <w:sz w:val="28"/>
      <w:szCs w:val="20"/>
    </w:rPr>
  </w:style>
  <w:style w:type="table" w:customStyle="1" w:styleId="1110">
    <w:name w:val="111"/>
    <w:basedOn w:val="ad"/>
    <w:rsid w:val="001B3488"/>
    <w:pPr>
      <w:spacing w:after="120" w:line="360" w:lineRule="auto"/>
      <w:jc w:val="both"/>
    </w:pPr>
    <w:tblPr/>
  </w:style>
  <w:style w:type="paragraph" w:customStyle="1" w:styleId="1TimesNewRoman1">
    <w:name w:val="Стиль Заголовок 1 + Times New Roman1"/>
    <w:basedOn w:val="10"/>
    <w:autoRedefine/>
    <w:rsid w:val="001B3488"/>
    <w:pPr>
      <w:keepLines w:val="0"/>
      <w:spacing w:before="240" w:after="60"/>
      <w:ind w:firstLine="540"/>
      <w:jc w:val="both"/>
    </w:pPr>
    <w:rPr>
      <w:rFonts w:ascii="Times New Roman" w:eastAsia="Times New Roman" w:hAnsi="Times New Roman" w:cs="Arial"/>
      <w:bCs w:val="0"/>
      <w:caps/>
      <w:smallCaps/>
      <w:color w:val="auto"/>
      <w:w w:val="120"/>
      <w:kern w:val="32"/>
      <w:sz w:val="32"/>
      <w:szCs w:val="32"/>
    </w:rPr>
  </w:style>
  <w:style w:type="paragraph" w:customStyle="1" w:styleId="Snoska">
    <w:name w:val="Snoska"/>
    <w:basedOn w:val="af2"/>
    <w:link w:val="SnoskaChar"/>
    <w:rsid w:val="001B3488"/>
    <w:pPr>
      <w:spacing w:after="60" w:line="200" w:lineRule="exact"/>
      <w:ind w:firstLine="284"/>
      <w:jc w:val="both"/>
    </w:pPr>
    <w:rPr>
      <w:rFonts w:ascii="FreeSet" w:hAnsi="FreeSet" w:cs="Times"/>
      <w:sz w:val="18"/>
      <w:szCs w:val="24"/>
    </w:rPr>
  </w:style>
  <w:style w:type="character" w:customStyle="1" w:styleId="SnoskaChar">
    <w:name w:val="Snoska Char"/>
    <w:basedOn w:val="a2"/>
    <w:link w:val="Snoska"/>
    <w:rsid w:val="001B3488"/>
    <w:rPr>
      <w:rFonts w:ascii="FreeSet" w:hAnsi="FreeSet" w:cs="Times"/>
      <w:sz w:val="18"/>
      <w:szCs w:val="24"/>
    </w:rPr>
  </w:style>
  <w:style w:type="character" w:customStyle="1" w:styleId="314">
    <w:name w:val="Основной текст с отступом 3 Знак Знак Знак1"/>
    <w:basedOn w:val="a2"/>
    <w:rsid w:val="001B3488"/>
    <w:rPr>
      <w:sz w:val="24"/>
      <w:lang w:val="ru-RU" w:eastAsia="ru-RU" w:bidi="ar-SA"/>
    </w:rPr>
  </w:style>
  <w:style w:type="paragraph" w:customStyle="1" w:styleId="1TimesNewRoman">
    <w:name w:val="Стиль Заголовок 1 + Times New Roman"/>
    <w:basedOn w:val="10"/>
    <w:autoRedefine/>
    <w:rsid w:val="001B3488"/>
    <w:pPr>
      <w:keepLines w:val="0"/>
      <w:numPr>
        <w:numId w:val="29"/>
      </w:numPr>
      <w:spacing w:before="240" w:after="60"/>
      <w:jc w:val="both"/>
    </w:pPr>
    <w:rPr>
      <w:rFonts w:ascii="Times New Roman" w:eastAsia="Times New Roman" w:hAnsi="Times New Roman" w:cs="Arial"/>
      <w:bCs w:val="0"/>
      <w:caps/>
      <w:smallCaps/>
      <w:color w:val="auto"/>
      <w:w w:val="120"/>
      <w:kern w:val="32"/>
      <w:sz w:val="32"/>
      <w:szCs w:val="32"/>
      <w:lang w:val="en-GB"/>
    </w:rPr>
  </w:style>
  <w:style w:type="paragraph" w:customStyle="1" w:styleId="124">
    <w:name w:val="Стиль Название объекта + 12 пт не полужирный курсив По правому к..."/>
    <w:basedOn w:val="a5"/>
    <w:autoRedefine/>
    <w:rsid w:val="001B3488"/>
    <w:pPr>
      <w:spacing w:before="120" w:beforeAutospacing="0" w:after="0" w:afterAutospacing="0"/>
      <w:jc w:val="right"/>
    </w:pPr>
    <w:rPr>
      <w:b/>
      <w:iCs/>
      <w:szCs w:val="20"/>
      <w:lang w:val="en-GB"/>
    </w:rPr>
  </w:style>
  <w:style w:type="paragraph" w:customStyle="1" w:styleId="1210">
    <w:name w:val="Стиль Название объекта + 12 пт не полужирный курсив По правому к...1"/>
    <w:basedOn w:val="a5"/>
    <w:autoRedefine/>
    <w:rsid w:val="001B3488"/>
    <w:pPr>
      <w:spacing w:before="120" w:beforeAutospacing="0" w:after="0" w:afterAutospacing="0"/>
      <w:jc w:val="right"/>
    </w:pPr>
    <w:rPr>
      <w:i/>
      <w:iCs/>
      <w:szCs w:val="20"/>
    </w:rPr>
  </w:style>
  <w:style w:type="paragraph" w:customStyle="1" w:styleId="1TimesNewRoman14">
    <w:name w:val="Стиль Заголовок 1 + Times New Roman 14 пт"/>
    <w:basedOn w:val="10"/>
    <w:autoRedefine/>
    <w:rsid w:val="001B3488"/>
    <w:pPr>
      <w:keepLines w:val="0"/>
      <w:tabs>
        <w:tab w:val="num" w:pos="567"/>
      </w:tabs>
      <w:spacing w:before="240" w:after="60"/>
      <w:jc w:val="both"/>
    </w:pPr>
    <w:rPr>
      <w:rFonts w:ascii="Times New Roman" w:eastAsia="Times New Roman" w:hAnsi="Times New Roman" w:cs="Arial"/>
      <w:bCs w:val="0"/>
      <w:caps/>
      <w:smallCaps/>
      <w:color w:val="auto"/>
      <w:w w:val="120"/>
      <w:kern w:val="32"/>
      <w:sz w:val="32"/>
      <w:szCs w:val="32"/>
    </w:rPr>
  </w:style>
  <w:style w:type="character" w:customStyle="1" w:styleId="zag21">
    <w:name w:val="zag21"/>
    <w:basedOn w:val="a2"/>
    <w:rsid w:val="001B3488"/>
    <w:rPr>
      <w:rFonts w:ascii="Verdana" w:hAnsi="Verdana" w:hint="default"/>
      <w:b/>
      <w:bCs/>
      <w:i w:val="0"/>
      <w:iCs w:val="0"/>
      <w:color w:val="0064B1"/>
      <w:sz w:val="18"/>
      <w:szCs w:val="18"/>
    </w:rPr>
  </w:style>
  <w:style w:type="character" w:customStyle="1" w:styleId="txt21">
    <w:name w:val="txt21"/>
    <w:basedOn w:val="a2"/>
    <w:rsid w:val="001B3488"/>
    <w:rPr>
      <w:rFonts w:ascii="Verdana" w:hAnsi="Verdana" w:hint="default"/>
      <w:color w:val="000000"/>
      <w:sz w:val="18"/>
      <w:szCs w:val="18"/>
    </w:rPr>
  </w:style>
  <w:style w:type="paragraph" w:customStyle="1" w:styleId="afffffffff6">
    <w:name w:val="Основной ЛУКойл"/>
    <w:basedOn w:val="2f4"/>
    <w:rsid w:val="001B3488"/>
    <w:pPr>
      <w:widowControl/>
      <w:autoSpaceDE/>
      <w:autoSpaceDN/>
      <w:adjustRightInd/>
      <w:ind w:left="0" w:firstLine="709"/>
    </w:pPr>
    <w:rPr>
      <w:szCs w:val="20"/>
    </w:rPr>
  </w:style>
  <w:style w:type="character" w:customStyle="1" w:styleId="Web1">
    <w:name w:val="Обычный (Web) Знак Знак Знак Знак Знак1"/>
    <w:aliases w:val="Обычный (Web) Знак Знак Знак Знак Знак Знак Знак Знак Знак Знак,Обычный (Web) Знак Знак1 Знак Знак З"/>
    <w:basedOn w:val="a2"/>
    <w:rsid w:val="001B3488"/>
    <w:rPr>
      <w:rFonts w:ascii="Arial" w:hAnsi="Arial"/>
      <w:sz w:val="22"/>
      <w:szCs w:val="22"/>
      <w:lang w:val="ru-RU" w:eastAsia="ru-RU" w:bidi="ar-SA"/>
    </w:rPr>
  </w:style>
  <w:style w:type="character" w:customStyle="1" w:styleId="sw1">
    <w:name w:val="sw1"/>
    <w:basedOn w:val="a2"/>
    <w:rsid w:val="001B3488"/>
    <w:rPr>
      <w:b/>
      <w:bCs/>
      <w:shd w:val="clear" w:color="auto" w:fill="D1D1D1"/>
    </w:rPr>
  </w:style>
  <w:style w:type="paragraph" w:customStyle="1" w:styleId="Style2">
    <w:name w:val="Style2"/>
    <w:basedOn w:val="a1"/>
    <w:rsid w:val="001B3488"/>
    <w:pPr>
      <w:widowControl w:val="0"/>
      <w:jc w:val="both"/>
    </w:pPr>
    <w:rPr>
      <w:rFonts w:ascii="Courier PS" w:eastAsia="Courier New" w:hAnsi="Courier PS"/>
      <w:sz w:val="24"/>
    </w:rPr>
  </w:style>
  <w:style w:type="paragraph" w:customStyle="1" w:styleId="c">
    <w:name w:val="c"/>
    <w:basedOn w:val="a1"/>
    <w:rsid w:val="001B3488"/>
    <w:pPr>
      <w:spacing w:before="100" w:beforeAutospacing="1" w:after="100" w:afterAutospacing="1"/>
    </w:pPr>
    <w:rPr>
      <w:sz w:val="24"/>
      <w:szCs w:val="24"/>
    </w:rPr>
  </w:style>
  <w:style w:type="paragraph" w:customStyle="1" w:styleId="afffffffff7">
    <w:name w:val="Обычный+передний"/>
    <w:aliases w:val="6пт"/>
    <w:basedOn w:val="affffff8"/>
    <w:rsid w:val="001B3488"/>
    <w:rPr>
      <w:rFonts w:ascii="Arial" w:hAnsi="Arial" w:cs="Arial"/>
      <w:w w:val="71"/>
      <w:sz w:val="22"/>
      <w:szCs w:val="22"/>
    </w:rPr>
  </w:style>
  <w:style w:type="paragraph" w:customStyle="1" w:styleId="afffffffff8">
    <w:name w:val="Название объекта.Названи"/>
    <w:basedOn w:val="a1"/>
    <w:next w:val="a1"/>
    <w:rsid w:val="001B3488"/>
    <w:pPr>
      <w:jc w:val="center"/>
    </w:pPr>
    <w:rPr>
      <w:rFonts w:ascii="Tahoma" w:eastAsia="Tahoma" w:hAnsi="Tahoma" w:cs="Tahoma"/>
      <w:b/>
      <w:sz w:val="22"/>
    </w:rPr>
  </w:style>
  <w:style w:type="character" w:customStyle="1" w:styleId="telephon">
    <w:name w:val="telephon"/>
    <w:basedOn w:val="a2"/>
    <w:rsid w:val="001B3488"/>
    <w:rPr>
      <w:b/>
      <w:sz w:val="22"/>
      <w:lang w:val="en-US" w:eastAsia="en-US" w:bidi="ar-SA"/>
    </w:rPr>
  </w:style>
  <w:style w:type="paragraph" w:customStyle="1" w:styleId="1ff4">
    <w:name w:val="Маркерованный 1"/>
    <w:basedOn w:val="a1"/>
    <w:rsid w:val="001B3488"/>
    <w:pPr>
      <w:tabs>
        <w:tab w:val="left" w:pos="-247"/>
        <w:tab w:val="num" w:pos="360"/>
      </w:tabs>
      <w:ind w:left="360" w:hanging="360"/>
      <w:jc w:val="both"/>
    </w:pPr>
    <w:rPr>
      <w:rFonts w:ascii="Arial" w:hAnsi="Arial"/>
      <w:sz w:val="24"/>
    </w:rPr>
  </w:style>
  <w:style w:type="paragraph" w:customStyle="1" w:styleId="afffffffff9">
    <w:name w:val="ТаблицаРНЗ"/>
    <w:basedOn w:val="a1"/>
    <w:next w:val="a1"/>
    <w:rsid w:val="001B3488"/>
    <w:pPr>
      <w:ind w:left="1276" w:hanging="1276"/>
    </w:pPr>
    <w:rPr>
      <w:rFonts w:ascii="Arial" w:hAnsi="Arial"/>
      <w:b/>
      <w:sz w:val="24"/>
    </w:rPr>
  </w:style>
  <w:style w:type="paragraph" w:customStyle="1" w:styleId="afffffffffa">
    <w:name w:val="основной заголовок"/>
    <w:basedOn w:val="affffffb"/>
    <w:rsid w:val="001B3488"/>
    <w:pPr>
      <w:widowControl w:val="0"/>
      <w:spacing w:after="0" w:line="360" w:lineRule="atLeast"/>
      <w:jc w:val="center"/>
    </w:pPr>
    <w:rPr>
      <w:rFonts w:ascii="Courier New" w:eastAsia="Courier New" w:hAnsi="Courier New"/>
      <w:b/>
    </w:rPr>
  </w:style>
  <w:style w:type="paragraph" w:customStyle="1" w:styleId="Iiiaeuiue">
    <w:name w:val="Ii?iaeuiue"/>
    <w:rsid w:val="001B3488"/>
    <w:pPr>
      <w:autoSpaceDE w:val="0"/>
      <w:autoSpaceDN w:val="0"/>
    </w:pPr>
    <w:rPr>
      <w:sz w:val="24"/>
      <w:szCs w:val="24"/>
    </w:rPr>
  </w:style>
  <w:style w:type="paragraph" w:customStyle="1" w:styleId="BodyTextRP">
    <w:name w:val="Body Text RP"/>
    <w:basedOn w:val="39"/>
    <w:rsid w:val="001B3488"/>
    <w:rPr>
      <w:b/>
      <w:bCs/>
      <w:i/>
      <w:iCs/>
      <w:color w:val="000000"/>
      <w:sz w:val="24"/>
      <w:szCs w:val="24"/>
      <w:lang w:eastAsia="en-US"/>
    </w:rPr>
  </w:style>
  <w:style w:type="paragraph" w:customStyle="1" w:styleId="prilozhenie">
    <w:name w:val="prilozhenie"/>
    <w:rsid w:val="001B3488"/>
    <w:pPr>
      <w:ind w:firstLine="709"/>
      <w:jc w:val="both"/>
    </w:pPr>
    <w:rPr>
      <w:sz w:val="24"/>
      <w:szCs w:val="24"/>
    </w:rPr>
  </w:style>
  <w:style w:type="paragraph" w:customStyle="1" w:styleId="western">
    <w:name w:val="western"/>
    <w:basedOn w:val="a1"/>
    <w:rsid w:val="001B3488"/>
    <w:pPr>
      <w:spacing w:before="100" w:beforeAutospacing="1" w:after="100" w:afterAutospacing="1"/>
    </w:pPr>
    <w:rPr>
      <w:sz w:val="24"/>
      <w:szCs w:val="24"/>
    </w:rPr>
  </w:style>
  <w:style w:type="character" w:customStyle="1" w:styleId="FontStyle25">
    <w:name w:val="Font Style25"/>
    <w:basedOn w:val="a2"/>
    <w:uiPriority w:val="99"/>
    <w:rsid w:val="001B3488"/>
    <w:rPr>
      <w:rFonts w:ascii="Times New Roman" w:hAnsi="Times New Roman" w:cs="Times New Roman"/>
      <w:b/>
      <w:bCs/>
      <w:sz w:val="22"/>
      <w:szCs w:val="22"/>
    </w:rPr>
  </w:style>
  <w:style w:type="paragraph" w:customStyle="1" w:styleId="315">
    <w:name w:val="Обычный31"/>
    <w:rsid w:val="001B3488"/>
    <w:pPr>
      <w:widowControl w:val="0"/>
    </w:pPr>
    <w:rPr>
      <w:snapToGrid w:val="0"/>
    </w:rPr>
  </w:style>
  <w:style w:type="paragraph" w:customStyle="1" w:styleId="xl195">
    <w:name w:val="xl195"/>
    <w:basedOn w:val="a1"/>
    <w:rsid w:val="001B3488"/>
    <w:pPr>
      <w:spacing w:before="100" w:beforeAutospacing="1" w:after="100" w:afterAutospacing="1"/>
      <w:textAlignment w:val="center"/>
    </w:pPr>
    <w:rPr>
      <w:rFonts w:ascii="Arial" w:hAnsi="Arial" w:cs="Arial"/>
      <w:sz w:val="16"/>
      <w:szCs w:val="16"/>
    </w:rPr>
  </w:style>
  <w:style w:type="paragraph" w:customStyle="1" w:styleId="xl196">
    <w:name w:val="xl196"/>
    <w:basedOn w:val="a1"/>
    <w:rsid w:val="001B3488"/>
    <w:pPr>
      <w:spacing w:before="100" w:beforeAutospacing="1" w:after="100" w:afterAutospacing="1"/>
      <w:textAlignment w:val="center"/>
    </w:pPr>
    <w:rPr>
      <w:rFonts w:ascii="Arial" w:hAnsi="Arial" w:cs="Arial"/>
      <w:color w:val="60497B"/>
      <w:sz w:val="16"/>
      <w:szCs w:val="16"/>
    </w:rPr>
  </w:style>
  <w:style w:type="paragraph" w:customStyle="1" w:styleId="xl197">
    <w:name w:val="xl197"/>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sz w:val="16"/>
      <w:szCs w:val="16"/>
    </w:rPr>
  </w:style>
  <w:style w:type="paragraph" w:customStyle="1" w:styleId="xl198">
    <w:name w:val="xl198"/>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sz w:val="16"/>
      <w:szCs w:val="16"/>
    </w:rPr>
  </w:style>
  <w:style w:type="paragraph" w:customStyle="1" w:styleId="xl199">
    <w:name w:val="xl199"/>
    <w:basedOn w:val="a1"/>
    <w:rsid w:val="001B3488"/>
    <w:pPr>
      <w:spacing w:before="100" w:beforeAutospacing="1" w:after="100" w:afterAutospacing="1"/>
      <w:textAlignment w:val="center"/>
    </w:pPr>
    <w:rPr>
      <w:rFonts w:ascii="Arial" w:hAnsi="Arial" w:cs="Arial"/>
      <w:sz w:val="16"/>
      <w:szCs w:val="16"/>
    </w:rPr>
  </w:style>
  <w:style w:type="paragraph" w:customStyle="1" w:styleId="xl200">
    <w:name w:val="xl200"/>
    <w:basedOn w:val="a1"/>
    <w:rsid w:val="001B3488"/>
    <w:pPr>
      <w:spacing w:before="100" w:beforeAutospacing="1" w:after="100" w:afterAutospacing="1"/>
      <w:textAlignment w:val="center"/>
    </w:pPr>
    <w:rPr>
      <w:rFonts w:ascii="Arial" w:hAnsi="Arial" w:cs="Arial"/>
      <w:sz w:val="16"/>
      <w:szCs w:val="16"/>
    </w:rPr>
  </w:style>
  <w:style w:type="paragraph" w:customStyle="1" w:styleId="xl201">
    <w:name w:val="xl201"/>
    <w:basedOn w:val="a1"/>
    <w:rsid w:val="001B3488"/>
    <w:pPr>
      <w:spacing w:before="100" w:beforeAutospacing="1" w:after="100" w:afterAutospacing="1"/>
      <w:textAlignment w:val="center"/>
    </w:pPr>
    <w:rPr>
      <w:rFonts w:ascii="Arial" w:hAnsi="Arial" w:cs="Arial"/>
      <w:color w:val="60497B"/>
      <w:sz w:val="16"/>
      <w:szCs w:val="16"/>
    </w:rPr>
  </w:style>
  <w:style w:type="paragraph" w:customStyle="1" w:styleId="xl202">
    <w:name w:val="xl202"/>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sz w:val="16"/>
      <w:szCs w:val="16"/>
    </w:rPr>
  </w:style>
  <w:style w:type="paragraph" w:customStyle="1" w:styleId="1ff5">
    <w:name w:val="цифры1"/>
    <w:basedOn w:val="a1"/>
    <w:rsid w:val="001B3488"/>
    <w:pPr>
      <w:spacing w:before="76"/>
      <w:ind w:right="113"/>
      <w:jc w:val="right"/>
    </w:pPr>
    <w:rPr>
      <w:rFonts w:ascii="JournalRub" w:hAnsi="JournalRub"/>
      <w:sz w:val="16"/>
    </w:rPr>
  </w:style>
  <w:style w:type="character" w:customStyle="1" w:styleId="highlight">
    <w:name w:val="highlight"/>
    <w:basedOn w:val="a2"/>
    <w:rsid w:val="001B3488"/>
  </w:style>
  <w:style w:type="character" w:customStyle="1" w:styleId="1ff6">
    <w:name w:val="Текст макроса Знак1"/>
    <w:aliases w:val="Знак Знак1,Знак Знак Знак Знак Знак Знак Знак Знак Знак Знак Знак Знак Знак Знак Знак Знак Знак Знак Знак Знак Знак Знак Знак1,Знак Знак Знак Знак Знак Знак Знак Знак Знак Знак Знак Знак Знак Знак Знак Знак Знак Знак1,Знак3 Знак1"/>
    <w:basedOn w:val="a2"/>
    <w:semiHidden/>
    <w:rsid w:val="001B3488"/>
    <w:rPr>
      <w:rFonts w:ascii="Consolas" w:hAnsi="Consolas" w:cs="Consolas"/>
    </w:rPr>
  </w:style>
  <w:style w:type="character" w:customStyle="1" w:styleId="1ff7">
    <w:name w:val="Основной текст с отступом Знак1"/>
    <w:aliases w:val="Мой Заголовок 1 Знак1,Документ Знак1,Основной текст 1 Знак1,Нумерованный список !! Знак1,Основной текст с отступом Знак2 Знак1,Основной текст с отступом Знак1 Знак Знак1,Основной текст с отступом Знак3 Знак Знак Знак1"/>
    <w:basedOn w:val="a2"/>
    <w:uiPriority w:val="99"/>
    <w:semiHidden/>
    <w:rsid w:val="001B3488"/>
  </w:style>
  <w:style w:type="character" w:customStyle="1" w:styleId="21a">
    <w:name w:val="Основной текст с отступом 2 Знак1"/>
    <w:aliases w:val="Основной текст 2 Знак Знак1 Знак Знак Знак1,Основной текст с отступом 21 Знак Знак1,Основной текст с отступом 22 Знак Знак1"/>
    <w:basedOn w:val="a2"/>
    <w:semiHidden/>
    <w:rsid w:val="001B3488"/>
  </w:style>
  <w:style w:type="character" w:customStyle="1" w:styleId="1ff8">
    <w:name w:val="Текст примечания Знак1"/>
    <w:basedOn w:val="a2"/>
    <w:semiHidden/>
    <w:rsid w:val="001B3488"/>
  </w:style>
  <w:style w:type="character" w:customStyle="1" w:styleId="1ff9">
    <w:name w:val="Шапка Знак1"/>
    <w:basedOn w:val="a2"/>
    <w:semiHidden/>
    <w:rsid w:val="001B3488"/>
    <w:rPr>
      <w:rFonts w:asciiTheme="majorHAnsi" w:eastAsiaTheme="majorEastAsia" w:hAnsiTheme="majorHAnsi" w:cstheme="majorBidi"/>
      <w:sz w:val="24"/>
      <w:szCs w:val="24"/>
      <w:shd w:val="pct20" w:color="auto" w:fill="auto"/>
    </w:rPr>
  </w:style>
  <w:style w:type="paragraph" w:customStyle="1" w:styleId="114">
    <w:name w:val="Знак Знак Знак Знак11"/>
    <w:basedOn w:val="a1"/>
    <w:uiPriority w:val="99"/>
    <w:rsid w:val="001B3488"/>
    <w:pPr>
      <w:autoSpaceDN w:val="0"/>
      <w:spacing w:after="160" w:line="240" w:lineRule="exact"/>
    </w:pPr>
    <w:rPr>
      <w:rFonts w:ascii="Verdana" w:hAnsi="Verdana"/>
      <w:lang w:val="en-US" w:eastAsia="en-US"/>
    </w:rPr>
  </w:style>
  <w:style w:type="character" w:customStyle="1" w:styleId="810">
    <w:name w:val="Заголовок 8 Знак1"/>
    <w:basedOn w:val="a2"/>
    <w:semiHidden/>
    <w:rsid w:val="001B3488"/>
    <w:rPr>
      <w:rFonts w:asciiTheme="majorHAnsi" w:eastAsiaTheme="majorEastAsia" w:hAnsiTheme="majorHAnsi" w:cstheme="majorBidi"/>
      <w:color w:val="404040" w:themeColor="text1" w:themeTint="BF"/>
    </w:rPr>
  </w:style>
  <w:style w:type="character" w:customStyle="1" w:styleId="316">
    <w:name w:val="Основной текст 3 Знак1"/>
    <w:basedOn w:val="a2"/>
    <w:semiHidden/>
    <w:rsid w:val="001B3488"/>
    <w:rPr>
      <w:sz w:val="16"/>
      <w:szCs w:val="16"/>
    </w:rPr>
  </w:style>
  <w:style w:type="character" w:customStyle="1" w:styleId="710">
    <w:name w:val="Заголовок 7 Знак1"/>
    <w:basedOn w:val="a2"/>
    <w:semiHidden/>
    <w:rsid w:val="001B3488"/>
    <w:rPr>
      <w:rFonts w:asciiTheme="majorHAnsi" w:eastAsiaTheme="majorEastAsia" w:hAnsiTheme="majorHAnsi" w:cstheme="majorBidi"/>
      <w:i/>
      <w:iCs/>
      <w:color w:val="404040" w:themeColor="text1" w:themeTint="BF"/>
    </w:rPr>
  </w:style>
  <w:style w:type="character" w:customStyle="1" w:styleId="910">
    <w:name w:val="Заголовок 9 Знак1"/>
    <w:basedOn w:val="a2"/>
    <w:semiHidden/>
    <w:rsid w:val="001B3488"/>
    <w:rPr>
      <w:rFonts w:asciiTheme="majorHAnsi" w:eastAsiaTheme="majorEastAsia" w:hAnsiTheme="majorHAnsi" w:cstheme="majorBidi"/>
      <w:i/>
      <w:iCs/>
      <w:color w:val="404040" w:themeColor="text1" w:themeTint="BF"/>
    </w:rPr>
  </w:style>
  <w:style w:type="character" w:customStyle="1" w:styleId="1ffa">
    <w:name w:val="Верхний колонтитул Знак1"/>
    <w:basedOn w:val="a2"/>
    <w:uiPriority w:val="99"/>
    <w:semiHidden/>
    <w:rsid w:val="001B3488"/>
  </w:style>
  <w:style w:type="character" w:customStyle="1" w:styleId="1ffb">
    <w:name w:val="Текст выноски Знак1"/>
    <w:basedOn w:val="a2"/>
    <w:semiHidden/>
    <w:rsid w:val="001B3488"/>
    <w:rPr>
      <w:rFonts w:ascii="Tahoma" w:hAnsi="Tahoma" w:cs="Tahoma"/>
      <w:sz w:val="16"/>
      <w:szCs w:val="16"/>
    </w:rPr>
  </w:style>
  <w:style w:type="character" w:customStyle="1" w:styleId="1ffc">
    <w:name w:val="Название Знак1"/>
    <w:basedOn w:val="a2"/>
    <w:rsid w:val="001B3488"/>
    <w:rPr>
      <w:rFonts w:asciiTheme="majorHAnsi" w:eastAsiaTheme="majorEastAsia" w:hAnsiTheme="majorHAnsi" w:cstheme="majorBidi"/>
      <w:color w:val="17365D" w:themeColor="text2" w:themeShade="BF"/>
      <w:spacing w:val="5"/>
      <w:kern w:val="28"/>
      <w:sz w:val="52"/>
      <w:szCs w:val="52"/>
    </w:rPr>
  </w:style>
  <w:style w:type="character" w:customStyle="1" w:styleId="1ffd">
    <w:name w:val="Текст Знак1"/>
    <w:basedOn w:val="a2"/>
    <w:semiHidden/>
    <w:rsid w:val="001B3488"/>
    <w:rPr>
      <w:rFonts w:ascii="Consolas" w:hAnsi="Consolas" w:cs="Consolas"/>
      <w:sz w:val="21"/>
      <w:szCs w:val="21"/>
    </w:rPr>
  </w:style>
  <w:style w:type="character" w:customStyle="1" w:styleId="1ffe">
    <w:name w:val="Подзаголовок Знак1"/>
    <w:basedOn w:val="a2"/>
    <w:rsid w:val="001B3488"/>
    <w:rPr>
      <w:rFonts w:asciiTheme="majorHAnsi" w:eastAsiaTheme="majorEastAsia" w:hAnsiTheme="majorHAnsi" w:cstheme="majorBidi"/>
      <w:i/>
      <w:iCs/>
      <w:color w:val="4F81BD" w:themeColor="accent1"/>
      <w:spacing w:val="15"/>
      <w:sz w:val="24"/>
      <w:szCs w:val="24"/>
    </w:rPr>
  </w:style>
  <w:style w:type="character" w:customStyle="1" w:styleId="1fff">
    <w:name w:val="Схема документа Знак1"/>
    <w:basedOn w:val="a2"/>
    <w:semiHidden/>
    <w:rsid w:val="001B3488"/>
    <w:rPr>
      <w:rFonts w:ascii="Tahoma" w:hAnsi="Tahoma" w:cs="Tahoma"/>
      <w:sz w:val="16"/>
      <w:szCs w:val="16"/>
    </w:rPr>
  </w:style>
  <w:style w:type="character" w:customStyle="1" w:styleId="1fff0">
    <w:name w:val="Электронная подпись Знак1"/>
    <w:basedOn w:val="a2"/>
    <w:semiHidden/>
    <w:rsid w:val="001B3488"/>
  </w:style>
  <w:style w:type="character" w:customStyle="1" w:styleId="1fff1">
    <w:name w:val="Тема примечания Знак1"/>
    <w:basedOn w:val="1ff8"/>
    <w:semiHidden/>
    <w:rsid w:val="001B3488"/>
    <w:rPr>
      <w:b/>
      <w:bCs/>
    </w:rPr>
  </w:style>
  <w:style w:type="character" w:customStyle="1" w:styleId="1fff2">
    <w:name w:val="Текст концевой сноски Знак1"/>
    <w:basedOn w:val="a2"/>
    <w:semiHidden/>
    <w:rsid w:val="001B3488"/>
  </w:style>
  <w:style w:type="paragraph" w:customStyle="1" w:styleId="xl203">
    <w:name w:val="xl203"/>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CYR" w:hAnsi="Arial CYR" w:cs="Arial CYR"/>
    </w:rPr>
  </w:style>
  <w:style w:type="paragraph" w:customStyle="1" w:styleId="xl204">
    <w:name w:val="xl204"/>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CYR" w:hAnsi="Arial CYR" w:cs="Arial CYR"/>
      <w:i/>
      <w:iCs/>
    </w:rPr>
  </w:style>
  <w:style w:type="paragraph" w:customStyle="1" w:styleId="xl205">
    <w:name w:val="xl205"/>
    <w:basedOn w:val="a1"/>
    <w:rsid w:val="001B348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Arial CYR" w:hAnsi="Arial CYR" w:cs="Arial CYR"/>
    </w:rPr>
  </w:style>
  <w:style w:type="paragraph" w:customStyle="1" w:styleId="xl206">
    <w:name w:val="xl206"/>
    <w:basedOn w:val="a1"/>
    <w:rsid w:val="001B3488"/>
    <w:pPr>
      <w:shd w:val="clear" w:color="000000" w:fill="FFFFFF"/>
      <w:spacing w:before="100" w:beforeAutospacing="1" w:after="100" w:afterAutospacing="1"/>
    </w:pPr>
    <w:rPr>
      <w:rFonts w:ascii="Calibri" w:hAnsi="Calibri"/>
      <w:sz w:val="24"/>
      <w:szCs w:val="24"/>
    </w:rPr>
  </w:style>
  <w:style w:type="paragraph" w:customStyle="1" w:styleId="xl207">
    <w:name w:val="xl207"/>
    <w:basedOn w:val="a1"/>
    <w:rsid w:val="001B3488"/>
    <w:pPr>
      <w:shd w:val="clear" w:color="000000" w:fill="92D050"/>
      <w:spacing w:before="100" w:beforeAutospacing="1" w:after="100" w:afterAutospacing="1"/>
    </w:pPr>
    <w:rPr>
      <w:rFonts w:ascii="Calibri" w:hAnsi="Calibri"/>
      <w:sz w:val="24"/>
      <w:szCs w:val="24"/>
    </w:rPr>
  </w:style>
  <w:style w:type="paragraph" w:customStyle="1" w:styleId="xl208">
    <w:name w:val="xl208"/>
    <w:basedOn w:val="a1"/>
    <w:rsid w:val="001B348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Arial CYR" w:hAnsi="Arial CYR" w:cs="Arial CYR"/>
      <w:color w:val="FF0000"/>
    </w:rPr>
  </w:style>
  <w:style w:type="paragraph" w:customStyle="1" w:styleId="xl209">
    <w:name w:val="xl209"/>
    <w:basedOn w:val="a1"/>
    <w:rsid w:val="001B348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Arial CYR" w:hAnsi="Arial CYR" w:cs="Arial CYR"/>
      <w:i/>
      <w:iCs/>
    </w:rPr>
  </w:style>
  <w:style w:type="character" w:customStyle="1" w:styleId="cardauthor-name">
    <w:name w:val="card__author-name"/>
    <w:basedOn w:val="a2"/>
    <w:rsid w:val="001B3488"/>
  </w:style>
  <w:style w:type="character" w:customStyle="1" w:styleId="115">
    <w:name w:val="Заголовок 1 Знак1"/>
    <w:aliases w:val="Содерж-Заголовок 1 Знак1"/>
    <w:basedOn w:val="a2"/>
    <w:rsid w:val="001B3488"/>
    <w:rPr>
      <w:rFonts w:asciiTheme="majorHAnsi" w:eastAsiaTheme="majorEastAsia" w:hAnsiTheme="majorHAnsi" w:cstheme="majorBidi"/>
      <w:b/>
      <w:bCs/>
      <w:color w:val="365F91" w:themeColor="accent1" w:themeShade="BF"/>
      <w:sz w:val="28"/>
      <w:szCs w:val="28"/>
    </w:rPr>
  </w:style>
  <w:style w:type="paragraph" w:customStyle="1" w:styleId="116">
    <w:name w:val="Абзац списка11"/>
    <w:basedOn w:val="a1"/>
    <w:rsid w:val="001B3488"/>
    <w:pPr>
      <w:widowControl w:val="0"/>
      <w:autoSpaceDE w:val="0"/>
      <w:autoSpaceDN w:val="0"/>
      <w:adjustRightInd w:val="0"/>
      <w:ind w:left="720" w:firstLine="720"/>
      <w:contextualSpacing/>
      <w:jc w:val="both"/>
    </w:pPr>
    <w:rPr>
      <w:rFonts w:eastAsia="Calibri"/>
      <w:sz w:val="24"/>
      <w:szCs w:val="24"/>
    </w:rPr>
  </w:style>
  <w:style w:type="paragraph" w:customStyle="1" w:styleId="bo">
    <w:name w:val="bo"/>
    <w:basedOn w:val="a1"/>
    <w:rsid w:val="001B3488"/>
    <w:pPr>
      <w:spacing w:before="100" w:beforeAutospacing="1" w:after="100" w:afterAutospacing="1"/>
    </w:pPr>
    <w:rPr>
      <w:sz w:val="24"/>
      <w:szCs w:val="24"/>
    </w:rPr>
  </w:style>
  <w:style w:type="numbering" w:customStyle="1" w:styleId="4c">
    <w:name w:val="Нет списка4"/>
    <w:next w:val="a4"/>
    <w:uiPriority w:val="99"/>
    <w:semiHidden/>
    <w:unhideWhenUsed/>
    <w:rsid w:val="001B3488"/>
  </w:style>
  <w:style w:type="paragraph" w:customStyle="1" w:styleId="font8">
    <w:name w:val="font8"/>
    <w:basedOn w:val="a1"/>
    <w:rsid w:val="001B3488"/>
    <w:pPr>
      <w:spacing w:before="100" w:beforeAutospacing="1" w:after="100" w:afterAutospacing="1"/>
    </w:pPr>
    <w:rPr>
      <w:rFonts w:ascii="Arial" w:hAnsi="Arial" w:cs="Arial"/>
      <w:sz w:val="12"/>
      <w:szCs w:val="12"/>
    </w:rPr>
  </w:style>
  <w:style w:type="paragraph" w:customStyle="1" w:styleId="font9">
    <w:name w:val="font9"/>
    <w:basedOn w:val="a1"/>
    <w:rsid w:val="001B3488"/>
    <w:pPr>
      <w:spacing w:before="100" w:beforeAutospacing="1" w:after="100" w:afterAutospacing="1"/>
    </w:pPr>
    <w:rPr>
      <w:rFonts w:ascii="Arial CYR" w:hAnsi="Arial CYR" w:cs="Arial CYR"/>
      <w:sz w:val="14"/>
      <w:szCs w:val="14"/>
    </w:rPr>
  </w:style>
  <w:style w:type="paragraph" w:customStyle="1" w:styleId="font10">
    <w:name w:val="font10"/>
    <w:basedOn w:val="a1"/>
    <w:rsid w:val="001B3488"/>
    <w:pPr>
      <w:spacing w:before="100" w:beforeAutospacing="1" w:after="100" w:afterAutospacing="1"/>
    </w:pPr>
    <w:rPr>
      <w:rFonts w:ascii="Arial CYR" w:hAnsi="Arial CYR" w:cs="Arial CYR"/>
      <w:b/>
      <w:bCs/>
      <w:sz w:val="14"/>
      <w:szCs w:val="14"/>
    </w:rPr>
  </w:style>
  <w:style w:type="paragraph" w:customStyle="1" w:styleId="font11">
    <w:name w:val="font11"/>
    <w:basedOn w:val="a1"/>
    <w:rsid w:val="001B3488"/>
    <w:pPr>
      <w:spacing w:before="100" w:beforeAutospacing="1" w:after="100" w:afterAutospacing="1"/>
    </w:pPr>
    <w:rPr>
      <w:rFonts w:ascii="Arial" w:hAnsi="Arial" w:cs="Arial"/>
      <w:sz w:val="14"/>
      <w:szCs w:val="14"/>
      <w:u w:val="single"/>
    </w:rPr>
  </w:style>
  <w:style w:type="paragraph" w:customStyle="1" w:styleId="font12">
    <w:name w:val="font12"/>
    <w:basedOn w:val="a1"/>
    <w:rsid w:val="001B3488"/>
    <w:pPr>
      <w:spacing w:before="100" w:beforeAutospacing="1" w:after="100" w:afterAutospacing="1"/>
    </w:pPr>
    <w:rPr>
      <w:rFonts w:ascii="Arial" w:hAnsi="Arial" w:cs="Arial"/>
      <w:b/>
      <w:bCs/>
      <w:sz w:val="14"/>
      <w:szCs w:val="14"/>
      <w:u w:val="single"/>
    </w:rPr>
  </w:style>
  <w:style w:type="paragraph" w:customStyle="1" w:styleId="xl219">
    <w:name w:val="xl219"/>
    <w:basedOn w:val="a1"/>
    <w:rsid w:val="001B3488"/>
    <w:pPr>
      <w:shd w:val="clear" w:color="000000" w:fill="EDE9BF"/>
      <w:spacing w:before="100" w:beforeAutospacing="1" w:after="100" w:afterAutospacing="1"/>
      <w:textAlignment w:val="center"/>
    </w:pPr>
    <w:rPr>
      <w:rFonts w:ascii="Tahoma" w:hAnsi="Tahoma" w:cs="Tahoma"/>
      <w:color w:val="5C5F53"/>
      <w:sz w:val="16"/>
      <w:szCs w:val="16"/>
    </w:rPr>
  </w:style>
  <w:style w:type="paragraph" w:customStyle="1" w:styleId="xl220">
    <w:name w:val="xl220"/>
    <w:basedOn w:val="a1"/>
    <w:rsid w:val="001B3488"/>
    <w:pPr>
      <w:shd w:val="clear" w:color="000000" w:fill="EDE9BF"/>
      <w:spacing w:before="100" w:beforeAutospacing="1" w:after="100" w:afterAutospacing="1"/>
      <w:jc w:val="center"/>
      <w:textAlignment w:val="center"/>
    </w:pPr>
    <w:rPr>
      <w:rFonts w:ascii="Tahoma" w:hAnsi="Tahoma" w:cs="Tahoma"/>
      <w:color w:val="5C5F53"/>
      <w:sz w:val="16"/>
      <w:szCs w:val="16"/>
    </w:rPr>
  </w:style>
  <w:style w:type="paragraph" w:customStyle="1" w:styleId="xl221">
    <w:name w:val="xl221"/>
    <w:basedOn w:val="a1"/>
    <w:rsid w:val="001B3488"/>
    <w:pPr>
      <w:spacing w:before="100" w:beforeAutospacing="1" w:after="100" w:afterAutospacing="1"/>
      <w:textAlignment w:val="center"/>
    </w:pPr>
    <w:rPr>
      <w:rFonts w:ascii="Tahoma" w:hAnsi="Tahoma" w:cs="Tahoma"/>
      <w:color w:val="5C5F53"/>
      <w:sz w:val="16"/>
      <w:szCs w:val="16"/>
    </w:rPr>
  </w:style>
  <w:style w:type="paragraph" w:customStyle="1" w:styleId="xl222">
    <w:name w:val="xl222"/>
    <w:basedOn w:val="a1"/>
    <w:rsid w:val="001B3488"/>
    <w:pPr>
      <w:spacing w:before="100" w:beforeAutospacing="1" w:after="100" w:afterAutospacing="1"/>
      <w:jc w:val="center"/>
      <w:textAlignment w:val="center"/>
    </w:pPr>
    <w:rPr>
      <w:rFonts w:ascii="Tahoma" w:hAnsi="Tahoma" w:cs="Tahoma"/>
      <w:color w:val="5C5F53"/>
      <w:sz w:val="16"/>
      <w:szCs w:val="16"/>
    </w:rPr>
  </w:style>
  <w:style w:type="paragraph" w:customStyle="1" w:styleId="xl223">
    <w:name w:val="xl223"/>
    <w:basedOn w:val="a1"/>
    <w:rsid w:val="001B3488"/>
    <w:pPr>
      <w:pBdr>
        <w:top w:val="single" w:sz="8" w:space="0" w:color="808080"/>
        <w:left w:val="single" w:sz="8" w:space="0" w:color="808080"/>
      </w:pBdr>
      <w:shd w:val="clear" w:color="000000" w:fill="EDE9BF"/>
      <w:spacing w:before="100" w:beforeAutospacing="1" w:after="100" w:afterAutospacing="1"/>
      <w:jc w:val="center"/>
      <w:textAlignment w:val="center"/>
    </w:pPr>
    <w:rPr>
      <w:rFonts w:ascii="Tahoma" w:hAnsi="Tahoma" w:cs="Tahoma"/>
      <w:b/>
      <w:bCs/>
      <w:color w:val="5C5F53"/>
      <w:sz w:val="16"/>
      <w:szCs w:val="16"/>
    </w:rPr>
  </w:style>
  <w:style w:type="paragraph" w:customStyle="1" w:styleId="xl224">
    <w:name w:val="xl224"/>
    <w:basedOn w:val="a1"/>
    <w:rsid w:val="001B3488"/>
    <w:pPr>
      <w:pBdr>
        <w:top w:val="single" w:sz="8" w:space="0" w:color="808080"/>
      </w:pBdr>
      <w:shd w:val="clear" w:color="000000" w:fill="EDE9BF"/>
      <w:spacing w:before="100" w:beforeAutospacing="1" w:after="100" w:afterAutospacing="1"/>
      <w:jc w:val="center"/>
      <w:textAlignment w:val="center"/>
    </w:pPr>
    <w:rPr>
      <w:rFonts w:ascii="Tahoma" w:hAnsi="Tahoma" w:cs="Tahoma"/>
      <w:b/>
      <w:bCs/>
      <w:color w:val="5C5F53"/>
      <w:sz w:val="16"/>
      <w:szCs w:val="16"/>
    </w:rPr>
  </w:style>
  <w:style w:type="paragraph" w:customStyle="1" w:styleId="xl225">
    <w:name w:val="xl225"/>
    <w:basedOn w:val="a1"/>
    <w:rsid w:val="001B3488"/>
    <w:pPr>
      <w:pBdr>
        <w:top w:val="single" w:sz="8" w:space="0" w:color="808080"/>
        <w:right w:val="single" w:sz="8" w:space="0" w:color="808080"/>
      </w:pBdr>
      <w:shd w:val="clear" w:color="000000" w:fill="EDE9BF"/>
      <w:spacing w:before="100" w:beforeAutospacing="1" w:after="100" w:afterAutospacing="1"/>
      <w:jc w:val="center"/>
      <w:textAlignment w:val="center"/>
    </w:pPr>
    <w:rPr>
      <w:rFonts w:ascii="Tahoma" w:hAnsi="Tahoma" w:cs="Tahoma"/>
      <w:b/>
      <w:bCs/>
      <w:color w:val="5C5F53"/>
      <w:sz w:val="16"/>
      <w:szCs w:val="16"/>
    </w:rPr>
  </w:style>
  <w:style w:type="paragraph" w:customStyle="1" w:styleId="xl226">
    <w:name w:val="xl226"/>
    <w:basedOn w:val="a1"/>
    <w:rsid w:val="001B3488"/>
    <w:pPr>
      <w:pBdr>
        <w:left w:val="single" w:sz="8" w:space="0" w:color="808080"/>
      </w:pBdr>
      <w:shd w:val="clear" w:color="000000" w:fill="EDE9BF"/>
      <w:spacing w:before="100" w:beforeAutospacing="1" w:after="100" w:afterAutospacing="1"/>
      <w:textAlignment w:val="center"/>
    </w:pPr>
    <w:rPr>
      <w:rFonts w:ascii="Tahoma" w:hAnsi="Tahoma" w:cs="Tahoma"/>
      <w:color w:val="5C5F53"/>
      <w:sz w:val="16"/>
      <w:szCs w:val="16"/>
    </w:rPr>
  </w:style>
  <w:style w:type="paragraph" w:customStyle="1" w:styleId="xl227">
    <w:name w:val="xl227"/>
    <w:basedOn w:val="a1"/>
    <w:rsid w:val="001B3488"/>
    <w:pPr>
      <w:pBdr>
        <w:right w:val="single" w:sz="8" w:space="0" w:color="808080"/>
      </w:pBdr>
      <w:shd w:val="clear" w:color="000000" w:fill="EDE9BF"/>
      <w:spacing w:before="100" w:beforeAutospacing="1" w:after="100" w:afterAutospacing="1"/>
      <w:jc w:val="center"/>
      <w:textAlignment w:val="center"/>
    </w:pPr>
    <w:rPr>
      <w:rFonts w:ascii="Tahoma" w:hAnsi="Tahoma" w:cs="Tahoma"/>
      <w:color w:val="5C5F53"/>
      <w:sz w:val="16"/>
      <w:szCs w:val="16"/>
    </w:rPr>
  </w:style>
  <w:style w:type="paragraph" w:customStyle="1" w:styleId="xl228">
    <w:name w:val="xl228"/>
    <w:basedOn w:val="a1"/>
    <w:rsid w:val="001B3488"/>
    <w:pPr>
      <w:pBdr>
        <w:left w:val="single" w:sz="8" w:space="0" w:color="808080"/>
      </w:pBdr>
      <w:spacing w:before="100" w:beforeAutospacing="1" w:after="100" w:afterAutospacing="1"/>
      <w:textAlignment w:val="center"/>
    </w:pPr>
    <w:rPr>
      <w:rFonts w:ascii="Tahoma" w:hAnsi="Tahoma" w:cs="Tahoma"/>
      <w:color w:val="5C5F53"/>
      <w:sz w:val="16"/>
      <w:szCs w:val="16"/>
    </w:rPr>
  </w:style>
  <w:style w:type="paragraph" w:customStyle="1" w:styleId="xl229">
    <w:name w:val="xl229"/>
    <w:basedOn w:val="a1"/>
    <w:rsid w:val="001B3488"/>
    <w:pPr>
      <w:pBdr>
        <w:right w:val="single" w:sz="8" w:space="0" w:color="808080"/>
      </w:pBdr>
      <w:spacing w:before="100" w:beforeAutospacing="1" w:after="100" w:afterAutospacing="1"/>
      <w:textAlignment w:val="center"/>
    </w:pPr>
    <w:rPr>
      <w:rFonts w:ascii="Tahoma" w:hAnsi="Tahoma" w:cs="Tahoma"/>
      <w:color w:val="5C5F53"/>
      <w:sz w:val="16"/>
      <w:szCs w:val="16"/>
    </w:rPr>
  </w:style>
  <w:style w:type="paragraph" w:customStyle="1" w:styleId="xl230">
    <w:name w:val="xl230"/>
    <w:basedOn w:val="a1"/>
    <w:rsid w:val="001B3488"/>
    <w:pPr>
      <w:pBdr>
        <w:right w:val="single" w:sz="8" w:space="0" w:color="808080"/>
      </w:pBdr>
      <w:shd w:val="clear" w:color="000000" w:fill="EDE9BF"/>
      <w:spacing w:before="100" w:beforeAutospacing="1" w:after="100" w:afterAutospacing="1"/>
      <w:textAlignment w:val="center"/>
    </w:pPr>
    <w:rPr>
      <w:rFonts w:ascii="Tahoma" w:hAnsi="Tahoma" w:cs="Tahoma"/>
      <w:color w:val="5C5F53"/>
      <w:sz w:val="16"/>
      <w:szCs w:val="16"/>
    </w:rPr>
  </w:style>
  <w:style w:type="paragraph" w:customStyle="1" w:styleId="xl231">
    <w:name w:val="xl231"/>
    <w:basedOn w:val="a1"/>
    <w:rsid w:val="001B3488"/>
    <w:pPr>
      <w:pBdr>
        <w:left w:val="single" w:sz="8" w:space="0" w:color="808080"/>
      </w:pBdr>
      <w:shd w:val="clear" w:color="000000" w:fill="EDE9BF"/>
      <w:spacing w:before="100" w:beforeAutospacing="1" w:after="100" w:afterAutospacing="1"/>
      <w:jc w:val="center"/>
      <w:textAlignment w:val="center"/>
    </w:pPr>
    <w:rPr>
      <w:rFonts w:ascii="Tahoma" w:hAnsi="Tahoma" w:cs="Tahoma"/>
      <w:color w:val="5C5F53"/>
      <w:sz w:val="16"/>
      <w:szCs w:val="16"/>
    </w:rPr>
  </w:style>
  <w:style w:type="paragraph" w:customStyle="1" w:styleId="xl232">
    <w:name w:val="xl232"/>
    <w:basedOn w:val="a1"/>
    <w:rsid w:val="001B3488"/>
    <w:pPr>
      <w:pBdr>
        <w:right w:val="single" w:sz="8" w:space="0" w:color="808080"/>
      </w:pBdr>
      <w:spacing w:before="100" w:beforeAutospacing="1" w:after="100" w:afterAutospacing="1"/>
      <w:jc w:val="center"/>
      <w:textAlignment w:val="center"/>
    </w:pPr>
    <w:rPr>
      <w:rFonts w:ascii="Tahoma" w:hAnsi="Tahoma" w:cs="Tahoma"/>
      <w:color w:val="5C5F53"/>
      <w:sz w:val="16"/>
      <w:szCs w:val="16"/>
    </w:rPr>
  </w:style>
  <w:style w:type="paragraph" w:customStyle="1" w:styleId="xl233">
    <w:name w:val="xl233"/>
    <w:basedOn w:val="a1"/>
    <w:rsid w:val="001B3488"/>
    <w:pPr>
      <w:pBdr>
        <w:right w:val="single" w:sz="8" w:space="0" w:color="808080"/>
      </w:pBdr>
      <w:spacing w:before="100" w:beforeAutospacing="1" w:after="100" w:afterAutospacing="1"/>
      <w:jc w:val="center"/>
      <w:textAlignment w:val="center"/>
    </w:pPr>
    <w:rPr>
      <w:rFonts w:ascii="Tahoma" w:hAnsi="Tahoma" w:cs="Tahoma"/>
      <w:color w:val="5C5F53"/>
      <w:sz w:val="16"/>
      <w:szCs w:val="16"/>
    </w:rPr>
  </w:style>
  <w:style w:type="paragraph" w:customStyle="1" w:styleId="xl234">
    <w:name w:val="xl234"/>
    <w:basedOn w:val="a1"/>
    <w:rsid w:val="001B3488"/>
    <w:pPr>
      <w:pBdr>
        <w:left w:val="single" w:sz="8" w:space="0" w:color="808080"/>
      </w:pBdr>
      <w:shd w:val="clear" w:color="000000" w:fill="EDE9BF"/>
      <w:spacing w:before="100" w:beforeAutospacing="1" w:after="100" w:afterAutospacing="1"/>
      <w:textAlignment w:val="center"/>
    </w:pPr>
    <w:rPr>
      <w:rFonts w:ascii="Tahoma" w:hAnsi="Tahoma" w:cs="Tahoma"/>
      <w:color w:val="5C5F53"/>
      <w:sz w:val="16"/>
      <w:szCs w:val="16"/>
    </w:rPr>
  </w:style>
  <w:style w:type="paragraph" w:customStyle="1" w:styleId="xl235">
    <w:name w:val="xl235"/>
    <w:basedOn w:val="a1"/>
    <w:rsid w:val="001B3488"/>
    <w:pPr>
      <w:pBdr>
        <w:right w:val="single" w:sz="8" w:space="0" w:color="808080"/>
      </w:pBdr>
      <w:shd w:val="clear" w:color="000000" w:fill="EDE9BF"/>
      <w:spacing w:before="100" w:beforeAutospacing="1" w:after="100" w:afterAutospacing="1"/>
      <w:jc w:val="center"/>
      <w:textAlignment w:val="center"/>
    </w:pPr>
    <w:rPr>
      <w:rFonts w:ascii="Tahoma" w:hAnsi="Tahoma" w:cs="Tahoma"/>
      <w:color w:val="5C5F53"/>
      <w:sz w:val="16"/>
      <w:szCs w:val="16"/>
    </w:rPr>
  </w:style>
  <w:style w:type="paragraph" w:customStyle="1" w:styleId="xl236">
    <w:name w:val="xl236"/>
    <w:basedOn w:val="a1"/>
    <w:rsid w:val="001B3488"/>
    <w:pPr>
      <w:pBdr>
        <w:left w:val="single" w:sz="8" w:space="0" w:color="808080"/>
        <w:bottom w:val="single" w:sz="8" w:space="0" w:color="808080"/>
      </w:pBdr>
      <w:shd w:val="clear" w:color="000000" w:fill="EDE9BF"/>
      <w:spacing w:before="100" w:beforeAutospacing="1" w:after="100" w:afterAutospacing="1"/>
      <w:textAlignment w:val="center"/>
    </w:pPr>
    <w:rPr>
      <w:rFonts w:ascii="Tahoma" w:hAnsi="Tahoma" w:cs="Tahoma"/>
      <w:color w:val="5C5F53"/>
      <w:sz w:val="16"/>
      <w:szCs w:val="16"/>
    </w:rPr>
  </w:style>
  <w:style w:type="paragraph" w:customStyle="1" w:styleId="xl237">
    <w:name w:val="xl237"/>
    <w:basedOn w:val="a1"/>
    <w:rsid w:val="001B3488"/>
    <w:pPr>
      <w:pBdr>
        <w:bottom w:val="single" w:sz="8" w:space="0" w:color="808080"/>
      </w:pBdr>
      <w:shd w:val="clear" w:color="000000" w:fill="EDE9BF"/>
      <w:spacing w:before="100" w:beforeAutospacing="1" w:after="100" w:afterAutospacing="1"/>
      <w:textAlignment w:val="center"/>
    </w:pPr>
    <w:rPr>
      <w:rFonts w:ascii="Tahoma" w:hAnsi="Tahoma" w:cs="Tahoma"/>
      <w:color w:val="5C5F53"/>
      <w:sz w:val="16"/>
      <w:szCs w:val="16"/>
    </w:rPr>
  </w:style>
  <w:style w:type="paragraph" w:customStyle="1" w:styleId="xl238">
    <w:name w:val="xl238"/>
    <w:basedOn w:val="a1"/>
    <w:rsid w:val="001B3488"/>
    <w:pPr>
      <w:pBdr>
        <w:bottom w:val="single" w:sz="8" w:space="0" w:color="808080"/>
        <w:right w:val="single" w:sz="8" w:space="0" w:color="808080"/>
      </w:pBdr>
      <w:shd w:val="clear" w:color="000000" w:fill="EDE9BF"/>
      <w:spacing w:before="100" w:beforeAutospacing="1" w:after="100" w:afterAutospacing="1"/>
      <w:textAlignment w:val="center"/>
    </w:pPr>
    <w:rPr>
      <w:rFonts w:ascii="Tahoma" w:hAnsi="Tahoma" w:cs="Tahoma"/>
      <w:color w:val="5C5F53"/>
      <w:sz w:val="16"/>
      <w:szCs w:val="16"/>
    </w:rPr>
  </w:style>
  <w:style w:type="paragraph" w:customStyle="1" w:styleId="xl239">
    <w:name w:val="xl239"/>
    <w:basedOn w:val="a1"/>
    <w:rsid w:val="001B3488"/>
    <w:pPr>
      <w:pBdr>
        <w:left w:val="single" w:sz="8" w:space="0" w:color="808080"/>
      </w:pBdr>
      <w:spacing w:before="100" w:beforeAutospacing="1" w:after="100" w:afterAutospacing="1"/>
      <w:jc w:val="center"/>
      <w:textAlignment w:val="center"/>
    </w:pPr>
    <w:rPr>
      <w:rFonts w:ascii="Tahoma" w:hAnsi="Tahoma" w:cs="Tahoma"/>
      <w:b/>
      <w:bCs/>
      <w:color w:val="5C5F53"/>
      <w:sz w:val="16"/>
      <w:szCs w:val="16"/>
    </w:rPr>
  </w:style>
  <w:style w:type="paragraph" w:customStyle="1" w:styleId="xl240">
    <w:name w:val="xl240"/>
    <w:basedOn w:val="a1"/>
    <w:rsid w:val="001B3488"/>
    <w:pPr>
      <w:spacing w:before="100" w:beforeAutospacing="1" w:after="100" w:afterAutospacing="1"/>
      <w:jc w:val="center"/>
      <w:textAlignment w:val="center"/>
    </w:pPr>
    <w:rPr>
      <w:rFonts w:ascii="Tahoma" w:hAnsi="Tahoma" w:cs="Tahoma"/>
      <w:b/>
      <w:bCs/>
      <w:color w:val="5C5F53"/>
      <w:sz w:val="16"/>
      <w:szCs w:val="16"/>
    </w:rPr>
  </w:style>
  <w:style w:type="paragraph" w:customStyle="1" w:styleId="xl241">
    <w:name w:val="xl241"/>
    <w:basedOn w:val="a1"/>
    <w:rsid w:val="001B3488"/>
    <w:pPr>
      <w:pBdr>
        <w:right w:val="single" w:sz="8" w:space="0" w:color="808080"/>
      </w:pBdr>
      <w:spacing w:before="100" w:beforeAutospacing="1" w:after="100" w:afterAutospacing="1"/>
      <w:jc w:val="center"/>
      <w:textAlignment w:val="center"/>
    </w:pPr>
    <w:rPr>
      <w:rFonts w:ascii="Tahoma" w:hAnsi="Tahoma" w:cs="Tahoma"/>
      <w:b/>
      <w:bCs/>
      <w:color w:val="5C5F53"/>
      <w:sz w:val="16"/>
      <w:szCs w:val="16"/>
    </w:rPr>
  </w:style>
  <w:style w:type="paragraph" w:customStyle="1" w:styleId="xl242">
    <w:name w:val="xl242"/>
    <w:basedOn w:val="a1"/>
    <w:rsid w:val="001B3488"/>
    <w:pPr>
      <w:pBdr>
        <w:left w:val="single" w:sz="8" w:space="0" w:color="808080"/>
      </w:pBdr>
      <w:spacing w:before="100" w:beforeAutospacing="1" w:after="100" w:afterAutospacing="1"/>
      <w:jc w:val="center"/>
      <w:textAlignment w:val="center"/>
    </w:pPr>
    <w:rPr>
      <w:rFonts w:ascii="Tahoma" w:hAnsi="Tahoma" w:cs="Tahoma"/>
      <w:color w:val="5C5F53"/>
      <w:sz w:val="16"/>
      <w:szCs w:val="16"/>
    </w:rPr>
  </w:style>
  <w:style w:type="paragraph" w:customStyle="1" w:styleId="xl210">
    <w:name w:val="xl210"/>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sz w:val="24"/>
      <w:szCs w:val="24"/>
    </w:rPr>
  </w:style>
  <w:style w:type="paragraph" w:customStyle="1" w:styleId="xl211">
    <w:name w:val="xl211"/>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sz w:val="24"/>
      <w:szCs w:val="24"/>
    </w:rPr>
  </w:style>
  <w:style w:type="paragraph" w:customStyle="1" w:styleId="xl212">
    <w:name w:val="xl212"/>
    <w:basedOn w:val="a1"/>
    <w:rsid w:val="001B3488"/>
    <w:pPr>
      <w:pBdr>
        <w:top w:val="single" w:sz="4" w:space="0" w:color="auto"/>
        <w:left w:val="single" w:sz="4" w:space="0" w:color="auto"/>
        <w:bottom w:val="single" w:sz="4" w:space="0" w:color="auto"/>
      </w:pBdr>
      <w:spacing w:before="100" w:beforeAutospacing="1" w:after="100" w:afterAutospacing="1"/>
      <w:textAlignment w:val="top"/>
    </w:pPr>
    <w:rPr>
      <w:sz w:val="24"/>
      <w:szCs w:val="24"/>
    </w:rPr>
  </w:style>
  <w:style w:type="paragraph" w:customStyle="1" w:styleId="xl213">
    <w:name w:val="xl213"/>
    <w:basedOn w:val="a1"/>
    <w:rsid w:val="001B3488"/>
    <w:pPr>
      <w:pBdr>
        <w:top w:val="single" w:sz="4" w:space="0" w:color="auto"/>
        <w:left w:val="single" w:sz="4" w:space="0" w:color="auto"/>
        <w:bottom w:val="single" w:sz="4" w:space="0" w:color="auto"/>
      </w:pBdr>
      <w:spacing w:before="100" w:beforeAutospacing="1" w:after="100" w:afterAutospacing="1"/>
      <w:textAlignment w:val="top"/>
    </w:pPr>
    <w:rPr>
      <w:sz w:val="24"/>
      <w:szCs w:val="24"/>
    </w:rPr>
  </w:style>
  <w:style w:type="paragraph" w:customStyle="1" w:styleId="xl214">
    <w:name w:val="xl214"/>
    <w:basedOn w:val="a1"/>
    <w:rsid w:val="001B3488"/>
    <w:pPr>
      <w:pBdr>
        <w:top w:val="single" w:sz="4" w:space="0" w:color="auto"/>
        <w:left w:val="single" w:sz="4" w:space="0" w:color="auto"/>
        <w:bottom w:val="single" w:sz="4" w:space="0" w:color="auto"/>
      </w:pBdr>
      <w:spacing w:before="100" w:beforeAutospacing="1" w:after="100" w:afterAutospacing="1"/>
      <w:textAlignment w:val="top"/>
    </w:pPr>
    <w:rPr>
      <w:sz w:val="24"/>
      <w:szCs w:val="24"/>
    </w:rPr>
  </w:style>
  <w:style w:type="paragraph" w:customStyle="1" w:styleId="xl215">
    <w:name w:val="xl215"/>
    <w:basedOn w:val="a1"/>
    <w:rsid w:val="001B3488"/>
    <w:pPr>
      <w:pBdr>
        <w:top w:val="single" w:sz="4" w:space="0" w:color="auto"/>
        <w:left w:val="single" w:sz="4" w:space="0" w:color="auto"/>
        <w:bottom w:val="single" w:sz="4" w:space="0" w:color="auto"/>
      </w:pBdr>
      <w:spacing w:before="100" w:beforeAutospacing="1" w:after="100" w:afterAutospacing="1"/>
      <w:textAlignment w:val="top"/>
    </w:pPr>
    <w:rPr>
      <w:sz w:val="24"/>
      <w:szCs w:val="24"/>
    </w:rPr>
  </w:style>
  <w:style w:type="paragraph" w:customStyle="1" w:styleId="xl216">
    <w:name w:val="xl216"/>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sz w:val="24"/>
      <w:szCs w:val="24"/>
    </w:rPr>
  </w:style>
  <w:style w:type="paragraph" w:customStyle="1" w:styleId="xl217">
    <w:name w:val="xl217"/>
    <w:basedOn w:val="a1"/>
    <w:rsid w:val="001B3488"/>
    <w:pPr>
      <w:pBdr>
        <w:top w:val="single" w:sz="4" w:space="0" w:color="auto"/>
        <w:left w:val="single" w:sz="4" w:space="0" w:color="auto"/>
        <w:bottom w:val="single" w:sz="4" w:space="0" w:color="auto"/>
      </w:pBdr>
      <w:spacing w:before="100" w:beforeAutospacing="1" w:after="100" w:afterAutospacing="1"/>
      <w:textAlignment w:val="top"/>
    </w:pPr>
    <w:rPr>
      <w:sz w:val="24"/>
      <w:szCs w:val="24"/>
    </w:rPr>
  </w:style>
  <w:style w:type="paragraph" w:customStyle="1" w:styleId="xl218">
    <w:name w:val="xl218"/>
    <w:basedOn w:val="a1"/>
    <w:rsid w:val="001B3488"/>
    <w:pPr>
      <w:pBdr>
        <w:top w:val="single" w:sz="8" w:space="0" w:color="auto"/>
        <w:left w:val="single" w:sz="4" w:space="0" w:color="auto"/>
        <w:bottom w:val="single" w:sz="4" w:space="0" w:color="auto"/>
      </w:pBdr>
      <w:spacing w:before="100" w:beforeAutospacing="1" w:after="100" w:afterAutospacing="1"/>
      <w:textAlignment w:val="top"/>
    </w:pPr>
    <w:rPr>
      <w:sz w:val="24"/>
      <w:szCs w:val="24"/>
    </w:rPr>
  </w:style>
  <w:style w:type="paragraph" w:customStyle="1" w:styleId="msonormal0">
    <w:name w:val="msonormal"/>
    <w:basedOn w:val="a1"/>
    <w:rsid w:val="001B3488"/>
    <w:pPr>
      <w:spacing w:before="100" w:beforeAutospacing="1" w:after="100" w:afterAutospacing="1"/>
    </w:pPr>
    <w:rPr>
      <w:sz w:val="24"/>
      <w:szCs w:val="24"/>
    </w:rPr>
  </w:style>
  <w:style w:type="numbering" w:customStyle="1" w:styleId="59">
    <w:name w:val="Нет списка5"/>
    <w:next w:val="a4"/>
    <w:uiPriority w:val="99"/>
    <w:semiHidden/>
    <w:unhideWhenUsed/>
    <w:rsid w:val="001B3488"/>
  </w:style>
  <w:style w:type="numbering" w:customStyle="1" w:styleId="66">
    <w:name w:val="Нет списка6"/>
    <w:next w:val="a4"/>
    <w:uiPriority w:val="99"/>
    <w:semiHidden/>
    <w:unhideWhenUsed/>
    <w:rsid w:val="001B3488"/>
  </w:style>
  <w:style w:type="paragraph" w:customStyle="1" w:styleId="a0000">
    <w:name w:val="a0000"/>
    <w:basedOn w:val="a1"/>
    <w:rsid w:val="001B3488"/>
    <w:pPr>
      <w:spacing w:before="100" w:beforeAutospacing="1" w:after="100" w:afterAutospacing="1"/>
    </w:pPr>
    <w:rPr>
      <w:sz w:val="24"/>
      <w:szCs w:val="24"/>
    </w:rPr>
  </w:style>
  <w:style w:type="numbering" w:customStyle="1" w:styleId="75">
    <w:name w:val="Нет списка7"/>
    <w:next w:val="a4"/>
    <w:uiPriority w:val="99"/>
    <w:semiHidden/>
    <w:unhideWhenUsed/>
    <w:rsid w:val="001B3488"/>
  </w:style>
  <w:style w:type="paragraph" w:customStyle="1" w:styleId="xl243">
    <w:name w:val="xl243"/>
    <w:basedOn w:val="a1"/>
    <w:rsid w:val="001B3488"/>
    <w:pPr>
      <w:pBdr>
        <w:top w:val="single" w:sz="8" w:space="0" w:color="auto"/>
        <w:left w:val="single" w:sz="8" w:space="0" w:color="auto"/>
        <w:bottom w:val="single" w:sz="8" w:space="0" w:color="auto"/>
      </w:pBdr>
      <w:shd w:val="clear" w:color="000000" w:fill="FFFF00"/>
      <w:spacing w:before="100" w:beforeAutospacing="1" w:after="100" w:afterAutospacing="1"/>
      <w:jc w:val="center"/>
      <w:textAlignment w:val="center"/>
    </w:pPr>
    <w:rPr>
      <w:b/>
      <w:bCs/>
      <w:color w:val="000000"/>
      <w:sz w:val="44"/>
      <w:szCs w:val="44"/>
      <w:u w:val="single"/>
    </w:rPr>
  </w:style>
  <w:style w:type="paragraph" w:customStyle="1" w:styleId="xl244">
    <w:name w:val="xl244"/>
    <w:basedOn w:val="a1"/>
    <w:rsid w:val="001B3488"/>
    <w:pPr>
      <w:pBdr>
        <w:top w:val="single" w:sz="8" w:space="0" w:color="auto"/>
        <w:bottom w:val="single" w:sz="8" w:space="0" w:color="auto"/>
      </w:pBdr>
      <w:shd w:val="clear" w:color="000000" w:fill="FFFF00"/>
      <w:spacing w:before="100" w:beforeAutospacing="1" w:after="100" w:afterAutospacing="1"/>
      <w:jc w:val="center"/>
      <w:textAlignment w:val="center"/>
    </w:pPr>
    <w:rPr>
      <w:b/>
      <w:bCs/>
      <w:color w:val="000000"/>
      <w:sz w:val="44"/>
      <w:szCs w:val="44"/>
      <w:u w:val="single"/>
    </w:rPr>
  </w:style>
  <w:style w:type="paragraph" w:customStyle="1" w:styleId="xl245">
    <w:name w:val="xl245"/>
    <w:basedOn w:val="a1"/>
    <w:rsid w:val="001B3488"/>
    <w:pPr>
      <w:pBdr>
        <w:top w:val="single" w:sz="8" w:space="0" w:color="auto"/>
        <w:bottom w:val="single" w:sz="8" w:space="0" w:color="auto"/>
        <w:right w:val="single" w:sz="8" w:space="0" w:color="auto"/>
      </w:pBdr>
      <w:shd w:val="clear" w:color="000000" w:fill="FFFF00"/>
      <w:spacing w:before="100" w:beforeAutospacing="1" w:after="100" w:afterAutospacing="1"/>
      <w:jc w:val="center"/>
      <w:textAlignment w:val="center"/>
    </w:pPr>
    <w:rPr>
      <w:b/>
      <w:bCs/>
      <w:color w:val="000000"/>
      <w:sz w:val="44"/>
      <w:szCs w:val="44"/>
      <w:u w:val="single"/>
    </w:rPr>
  </w:style>
  <w:style w:type="paragraph" w:customStyle="1" w:styleId="xl246">
    <w:name w:val="xl246"/>
    <w:basedOn w:val="a1"/>
    <w:rsid w:val="001B3488"/>
    <w:pPr>
      <w:pBdr>
        <w:top w:val="single" w:sz="8" w:space="0" w:color="auto"/>
        <w:left w:val="single" w:sz="8" w:space="0" w:color="auto"/>
        <w:right w:val="single" w:sz="8" w:space="0" w:color="auto"/>
      </w:pBdr>
      <w:spacing w:before="100" w:beforeAutospacing="1" w:after="100" w:afterAutospacing="1"/>
      <w:textAlignment w:val="center"/>
    </w:pPr>
    <w:rPr>
      <w:b/>
      <w:bCs/>
      <w:color w:val="000000"/>
      <w:sz w:val="24"/>
      <w:szCs w:val="24"/>
    </w:rPr>
  </w:style>
  <w:style w:type="paragraph" w:customStyle="1" w:styleId="xl247">
    <w:name w:val="xl247"/>
    <w:basedOn w:val="a1"/>
    <w:rsid w:val="001B3488"/>
    <w:pPr>
      <w:pBdr>
        <w:top w:val="single" w:sz="8" w:space="0" w:color="auto"/>
        <w:left w:val="single" w:sz="8" w:space="0" w:color="auto"/>
        <w:bottom w:val="single" w:sz="8" w:space="0" w:color="auto"/>
      </w:pBdr>
      <w:shd w:val="clear" w:color="000000" w:fill="FFFF00"/>
      <w:spacing w:before="100" w:beforeAutospacing="1" w:after="100" w:afterAutospacing="1"/>
      <w:jc w:val="center"/>
      <w:textAlignment w:val="center"/>
    </w:pPr>
    <w:rPr>
      <w:b/>
      <w:bCs/>
      <w:color w:val="000000"/>
      <w:sz w:val="44"/>
      <w:szCs w:val="44"/>
    </w:rPr>
  </w:style>
  <w:style w:type="paragraph" w:customStyle="1" w:styleId="xl248">
    <w:name w:val="xl248"/>
    <w:basedOn w:val="a1"/>
    <w:rsid w:val="001B3488"/>
    <w:pPr>
      <w:pBdr>
        <w:top w:val="single" w:sz="8" w:space="0" w:color="auto"/>
        <w:bottom w:val="single" w:sz="8" w:space="0" w:color="auto"/>
      </w:pBdr>
      <w:shd w:val="clear" w:color="000000" w:fill="FFFF00"/>
      <w:spacing w:before="100" w:beforeAutospacing="1" w:after="100" w:afterAutospacing="1"/>
      <w:jc w:val="center"/>
      <w:textAlignment w:val="center"/>
    </w:pPr>
    <w:rPr>
      <w:b/>
      <w:bCs/>
      <w:color w:val="000000"/>
      <w:sz w:val="44"/>
      <w:szCs w:val="44"/>
    </w:rPr>
  </w:style>
  <w:style w:type="paragraph" w:customStyle="1" w:styleId="xl249">
    <w:name w:val="xl249"/>
    <w:basedOn w:val="a1"/>
    <w:rsid w:val="001B3488"/>
    <w:pPr>
      <w:pBdr>
        <w:top w:val="single" w:sz="8" w:space="0" w:color="auto"/>
        <w:bottom w:val="single" w:sz="8" w:space="0" w:color="auto"/>
        <w:right w:val="single" w:sz="8" w:space="0" w:color="auto"/>
      </w:pBdr>
      <w:shd w:val="clear" w:color="000000" w:fill="FFFF00"/>
      <w:spacing w:before="100" w:beforeAutospacing="1" w:after="100" w:afterAutospacing="1"/>
      <w:jc w:val="center"/>
      <w:textAlignment w:val="center"/>
    </w:pPr>
    <w:rPr>
      <w:b/>
      <w:bCs/>
      <w:color w:val="000000"/>
      <w:sz w:val="44"/>
      <w:szCs w:val="44"/>
    </w:rPr>
  </w:style>
  <w:style w:type="paragraph" w:customStyle="1" w:styleId="xl250">
    <w:name w:val="xl250"/>
    <w:basedOn w:val="a1"/>
    <w:rsid w:val="001B3488"/>
    <w:pPr>
      <w:pBdr>
        <w:top w:val="single" w:sz="8" w:space="0" w:color="auto"/>
        <w:left w:val="single" w:sz="8" w:space="0" w:color="auto"/>
        <w:bottom w:val="single" w:sz="8" w:space="0" w:color="auto"/>
      </w:pBdr>
      <w:shd w:val="clear" w:color="000000" w:fill="FFFF00"/>
      <w:spacing w:before="100" w:beforeAutospacing="1" w:after="100" w:afterAutospacing="1"/>
      <w:jc w:val="center"/>
      <w:textAlignment w:val="center"/>
    </w:pPr>
    <w:rPr>
      <w:b/>
      <w:bCs/>
      <w:color w:val="000000"/>
      <w:sz w:val="48"/>
      <w:szCs w:val="48"/>
    </w:rPr>
  </w:style>
  <w:style w:type="paragraph" w:customStyle="1" w:styleId="xl251">
    <w:name w:val="xl251"/>
    <w:basedOn w:val="a1"/>
    <w:rsid w:val="001B3488"/>
    <w:pPr>
      <w:pBdr>
        <w:top w:val="single" w:sz="8" w:space="0" w:color="auto"/>
        <w:bottom w:val="single" w:sz="8" w:space="0" w:color="auto"/>
      </w:pBdr>
      <w:shd w:val="clear" w:color="000000" w:fill="FFFF00"/>
      <w:spacing w:before="100" w:beforeAutospacing="1" w:after="100" w:afterAutospacing="1"/>
      <w:jc w:val="center"/>
      <w:textAlignment w:val="center"/>
    </w:pPr>
    <w:rPr>
      <w:b/>
      <w:bCs/>
      <w:color w:val="000000"/>
      <w:sz w:val="48"/>
      <w:szCs w:val="48"/>
    </w:rPr>
  </w:style>
  <w:style w:type="paragraph" w:customStyle="1" w:styleId="xl252">
    <w:name w:val="xl252"/>
    <w:basedOn w:val="a1"/>
    <w:rsid w:val="001B3488"/>
    <w:pPr>
      <w:pBdr>
        <w:top w:val="single" w:sz="8" w:space="0" w:color="auto"/>
        <w:bottom w:val="single" w:sz="8" w:space="0" w:color="auto"/>
        <w:right w:val="single" w:sz="8" w:space="0" w:color="auto"/>
      </w:pBdr>
      <w:shd w:val="clear" w:color="000000" w:fill="FFFF00"/>
      <w:spacing w:before="100" w:beforeAutospacing="1" w:after="100" w:afterAutospacing="1"/>
      <w:jc w:val="center"/>
      <w:textAlignment w:val="center"/>
    </w:pPr>
    <w:rPr>
      <w:b/>
      <w:bCs/>
      <w:color w:val="000000"/>
      <w:sz w:val="48"/>
      <w:szCs w:val="48"/>
    </w:rPr>
  </w:style>
  <w:style w:type="paragraph" w:customStyle="1" w:styleId="xl253">
    <w:name w:val="xl253"/>
    <w:basedOn w:val="a1"/>
    <w:rsid w:val="001B3488"/>
    <w:pPr>
      <w:pBdr>
        <w:top w:val="single" w:sz="8" w:space="0" w:color="auto"/>
        <w:left w:val="single" w:sz="8" w:space="0" w:color="auto"/>
        <w:bottom w:val="single" w:sz="8" w:space="0" w:color="auto"/>
      </w:pBdr>
      <w:spacing w:before="100" w:beforeAutospacing="1" w:after="100" w:afterAutospacing="1"/>
      <w:jc w:val="center"/>
      <w:textAlignment w:val="center"/>
    </w:pPr>
    <w:rPr>
      <w:b/>
      <w:bCs/>
      <w:sz w:val="24"/>
      <w:szCs w:val="24"/>
    </w:rPr>
  </w:style>
  <w:style w:type="paragraph" w:customStyle="1" w:styleId="xl254">
    <w:name w:val="xl254"/>
    <w:basedOn w:val="a1"/>
    <w:rsid w:val="001B3488"/>
    <w:pPr>
      <w:pBdr>
        <w:top w:val="single" w:sz="8" w:space="0" w:color="auto"/>
        <w:left w:val="single" w:sz="8" w:space="0" w:color="auto"/>
      </w:pBdr>
      <w:shd w:val="clear" w:color="000000" w:fill="FFFF00"/>
      <w:spacing w:before="100" w:beforeAutospacing="1" w:after="100" w:afterAutospacing="1"/>
    </w:pPr>
    <w:rPr>
      <w:b/>
      <w:bCs/>
      <w:color w:val="000000"/>
      <w:sz w:val="36"/>
      <w:szCs w:val="36"/>
      <w:u w:val="single"/>
    </w:rPr>
  </w:style>
  <w:style w:type="paragraph" w:customStyle="1" w:styleId="xl255">
    <w:name w:val="xl255"/>
    <w:basedOn w:val="a1"/>
    <w:rsid w:val="001B3488"/>
    <w:pPr>
      <w:pBdr>
        <w:top w:val="single" w:sz="8" w:space="0" w:color="auto"/>
      </w:pBdr>
      <w:shd w:val="clear" w:color="000000" w:fill="FFFF00"/>
      <w:spacing w:before="100" w:beforeAutospacing="1" w:after="100" w:afterAutospacing="1"/>
    </w:pPr>
    <w:rPr>
      <w:b/>
      <w:bCs/>
      <w:color w:val="000000"/>
      <w:sz w:val="36"/>
      <w:szCs w:val="36"/>
      <w:u w:val="single"/>
    </w:rPr>
  </w:style>
  <w:style w:type="paragraph" w:customStyle="1" w:styleId="xl256">
    <w:name w:val="xl256"/>
    <w:basedOn w:val="a1"/>
    <w:rsid w:val="001B3488"/>
    <w:pPr>
      <w:pBdr>
        <w:top w:val="single" w:sz="8" w:space="0" w:color="auto"/>
        <w:right w:val="single" w:sz="8" w:space="0" w:color="auto"/>
      </w:pBdr>
      <w:shd w:val="clear" w:color="000000" w:fill="FFFF00"/>
      <w:spacing w:before="100" w:beforeAutospacing="1" w:after="100" w:afterAutospacing="1"/>
    </w:pPr>
    <w:rPr>
      <w:b/>
      <w:bCs/>
      <w:color w:val="000000"/>
      <w:sz w:val="36"/>
      <w:szCs w:val="36"/>
      <w:u w:val="single"/>
    </w:rPr>
  </w:style>
  <w:style w:type="paragraph" w:customStyle="1" w:styleId="xl257">
    <w:name w:val="xl257"/>
    <w:basedOn w:val="a1"/>
    <w:rsid w:val="001B3488"/>
    <w:pPr>
      <w:pBdr>
        <w:left w:val="single" w:sz="8" w:space="0" w:color="auto"/>
        <w:bottom w:val="single" w:sz="8" w:space="0" w:color="auto"/>
      </w:pBdr>
      <w:shd w:val="clear" w:color="000000" w:fill="FFFF00"/>
      <w:spacing w:before="100" w:beforeAutospacing="1" w:after="100" w:afterAutospacing="1"/>
    </w:pPr>
    <w:rPr>
      <w:b/>
      <w:bCs/>
      <w:color w:val="000000"/>
      <w:sz w:val="36"/>
      <w:szCs w:val="36"/>
      <w:u w:val="single"/>
    </w:rPr>
  </w:style>
  <w:style w:type="paragraph" w:customStyle="1" w:styleId="xl258">
    <w:name w:val="xl258"/>
    <w:basedOn w:val="a1"/>
    <w:rsid w:val="001B3488"/>
    <w:pPr>
      <w:pBdr>
        <w:bottom w:val="single" w:sz="8" w:space="0" w:color="auto"/>
      </w:pBdr>
      <w:shd w:val="clear" w:color="000000" w:fill="FFFF00"/>
      <w:spacing w:before="100" w:beforeAutospacing="1" w:after="100" w:afterAutospacing="1"/>
    </w:pPr>
    <w:rPr>
      <w:b/>
      <w:bCs/>
      <w:color w:val="000000"/>
      <w:sz w:val="36"/>
      <w:szCs w:val="36"/>
      <w:u w:val="single"/>
    </w:rPr>
  </w:style>
  <w:style w:type="paragraph" w:customStyle="1" w:styleId="xl259">
    <w:name w:val="xl259"/>
    <w:basedOn w:val="a1"/>
    <w:rsid w:val="001B3488"/>
    <w:pPr>
      <w:pBdr>
        <w:bottom w:val="single" w:sz="8" w:space="0" w:color="auto"/>
        <w:right w:val="single" w:sz="8" w:space="0" w:color="auto"/>
      </w:pBdr>
      <w:shd w:val="clear" w:color="000000" w:fill="FFFF00"/>
      <w:spacing w:before="100" w:beforeAutospacing="1" w:after="100" w:afterAutospacing="1"/>
    </w:pPr>
    <w:rPr>
      <w:b/>
      <w:bCs/>
      <w:color w:val="000000"/>
      <w:sz w:val="36"/>
      <w:szCs w:val="36"/>
      <w:u w:val="single"/>
    </w:rPr>
  </w:style>
  <w:style w:type="paragraph" w:customStyle="1" w:styleId="xl260">
    <w:name w:val="xl260"/>
    <w:basedOn w:val="a1"/>
    <w:rsid w:val="001B3488"/>
    <w:pPr>
      <w:pBdr>
        <w:top w:val="single" w:sz="8" w:space="0" w:color="auto"/>
        <w:left w:val="single" w:sz="8" w:space="0" w:color="auto"/>
      </w:pBdr>
      <w:spacing w:before="100" w:beforeAutospacing="1" w:after="100" w:afterAutospacing="1"/>
      <w:jc w:val="center"/>
      <w:textAlignment w:val="center"/>
    </w:pPr>
    <w:rPr>
      <w:b/>
      <w:bCs/>
      <w:sz w:val="28"/>
      <w:szCs w:val="28"/>
    </w:rPr>
  </w:style>
  <w:style w:type="paragraph" w:customStyle="1" w:styleId="xl261">
    <w:name w:val="xl261"/>
    <w:basedOn w:val="a1"/>
    <w:rsid w:val="001B3488"/>
    <w:pPr>
      <w:pBdr>
        <w:top w:val="single" w:sz="8" w:space="0" w:color="auto"/>
      </w:pBdr>
      <w:spacing w:before="100" w:beforeAutospacing="1" w:after="100" w:afterAutospacing="1"/>
      <w:jc w:val="center"/>
      <w:textAlignment w:val="center"/>
    </w:pPr>
    <w:rPr>
      <w:b/>
      <w:bCs/>
      <w:sz w:val="28"/>
      <w:szCs w:val="28"/>
    </w:rPr>
  </w:style>
  <w:style w:type="paragraph" w:customStyle="1" w:styleId="xl262">
    <w:name w:val="xl262"/>
    <w:basedOn w:val="a1"/>
    <w:rsid w:val="001B3488"/>
    <w:pPr>
      <w:pBdr>
        <w:top w:val="single" w:sz="8" w:space="0" w:color="auto"/>
        <w:right w:val="single" w:sz="8" w:space="0" w:color="auto"/>
      </w:pBdr>
      <w:spacing w:before="100" w:beforeAutospacing="1" w:after="100" w:afterAutospacing="1"/>
      <w:jc w:val="center"/>
      <w:textAlignment w:val="center"/>
    </w:pPr>
    <w:rPr>
      <w:b/>
      <w:bCs/>
      <w:sz w:val="28"/>
      <w:szCs w:val="28"/>
    </w:rPr>
  </w:style>
  <w:style w:type="paragraph" w:customStyle="1" w:styleId="xl263">
    <w:name w:val="xl263"/>
    <w:basedOn w:val="a1"/>
    <w:rsid w:val="001B3488"/>
    <w:pPr>
      <w:pBdr>
        <w:left w:val="single" w:sz="8" w:space="0" w:color="auto"/>
        <w:bottom w:val="single" w:sz="8" w:space="0" w:color="auto"/>
      </w:pBdr>
      <w:spacing w:before="100" w:beforeAutospacing="1" w:after="100" w:afterAutospacing="1"/>
      <w:jc w:val="center"/>
      <w:textAlignment w:val="center"/>
    </w:pPr>
    <w:rPr>
      <w:b/>
      <w:bCs/>
      <w:sz w:val="28"/>
      <w:szCs w:val="28"/>
    </w:rPr>
  </w:style>
  <w:style w:type="paragraph" w:customStyle="1" w:styleId="xl264">
    <w:name w:val="xl264"/>
    <w:basedOn w:val="a1"/>
    <w:rsid w:val="001B3488"/>
    <w:pPr>
      <w:pBdr>
        <w:bottom w:val="single" w:sz="8" w:space="0" w:color="auto"/>
      </w:pBdr>
      <w:spacing w:before="100" w:beforeAutospacing="1" w:after="100" w:afterAutospacing="1"/>
      <w:jc w:val="center"/>
      <w:textAlignment w:val="center"/>
    </w:pPr>
    <w:rPr>
      <w:b/>
      <w:bCs/>
      <w:sz w:val="28"/>
      <w:szCs w:val="28"/>
    </w:rPr>
  </w:style>
  <w:style w:type="paragraph" w:customStyle="1" w:styleId="xl265">
    <w:name w:val="xl265"/>
    <w:basedOn w:val="a1"/>
    <w:rsid w:val="001B3488"/>
    <w:pPr>
      <w:pBdr>
        <w:bottom w:val="single" w:sz="8" w:space="0" w:color="auto"/>
        <w:right w:val="single" w:sz="8" w:space="0" w:color="auto"/>
      </w:pBdr>
      <w:spacing w:before="100" w:beforeAutospacing="1" w:after="100" w:afterAutospacing="1"/>
      <w:jc w:val="center"/>
      <w:textAlignment w:val="center"/>
    </w:pPr>
    <w:rPr>
      <w:b/>
      <w:bCs/>
      <w:sz w:val="28"/>
      <w:szCs w:val="28"/>
    </w:rPr>
  </w:style>
  <w:style w:type="paragraph" w:customStyle="1" w:styleId="xl266">
    <w:name w:val="xl266"/>
    <w:basedOn w:val="a1"/>
    <w:rsid w:val="001B3488"/>
    <w:pPr>
      <w:pBdr>
        <w:top w:val="single" w:sz="8" w:space="0" w:color="auto"/>
        <w:left w:val="single" w:sz="8" w:space="0" w:color="auto"/>
      </w:pBdr>
      <w:shd w:val="clear" w:color="000000" w:fill="FFFF00"/>
      <w:spacing w:before="100" w:beforeAutospacing="1" w:after="100" w:afterAutospacing="1"/>
      <w:jc w:val="center"/>
      <w:textAlignment w:val="center"/>
    </w:pPr>
    <w:rPr>
      <w:b/>
      <w:bCs/>
      <w:color w:val="000000"/>
      <w:sz w:val="36"/>
      <w:szCs w:val="36"/>
    </w:rPr>
  </w:style>
  <w:style w:type="paragraph" w:customStyle="1" w:styleId="xl267">
    <w:name w:val="xl267"/>
    <w:basedOn w:val="a1"/>
    <w:rsid w:val="001B3488"/>
    <w:pPr>
      <w:pBdr>
        <w:top w:val="single" w:sz="8" w:space="0" w:color="auto"/>
      </w:pBdr>
      <w:shd w:val="clear" w:color="000000" w:fill="FFFF00"/>
      <w:spacing w:before="100" w:beforeAutospacing="1" w:after="100" w:afterAutospacing="1"/>
      <w:jc w:val="center"/>
      <w:textAlignment w:val="center"/>
    </w:pPr>
    <w:rPr>
      <w:b/>
      <w:bCs/>
      <w:color w:val="000000"/>
      <w:sz w:val="36"/>
      <w:szCs w:val="36"/>
    </w:rPr>
  </w:style>
  <w:style w:type="paragraph" w:customStyle="1" w:styleId="xl268">
    <w:name w:val="xl268"/>
    <w:basedOn w:val="a1"/>
    <w:rsid w:val="001B3488"/>
    <w:pPr>
      <w:pBdr>
        <w:top w:val="single" w:sz="8" w:space="0" w:color="auto"/>
        <w:left w:val="single" w:sz="8" w:space="0" w:color="auto"/>
        <w:bottom w:val="single" w:sz="8" w:space="0" w:color="auto"/>
      </w:pBdr>
      <w:spacing w:before="100" w:beforeAutospacing="1" w:after="100" w:afterAutospacing="1"/>
      <w:jc w:val="center"/>
      <w:textAlignment w:val="center"/>
    </w:pPr>
    <w:rPr>
      <w:b/>
      <w:bCs/>
      <w:color w:val="000000"/>
      <w:sz w:val="48"/>
      <w:szCs w:val="48"/>
      <w:u w:val="single"/>
    </w:rPr>
  </w:style>
  <w:style w:type="paragraph" w:customStyle="1" w:styleId="xl269">
    <w:name w:val="xl269"/>
    <w:basedOn w:val="a1"/>
    <w:rsid w:val="001B3488"/>
    <w:pPr>
      <w:pBdr>
        <w:top w:val="single" w:sz="8" w:space="0" w:color="auto"/>
        <w:bottom w:val="single" w:sz="8" w:space="0" w:color="auto"/>
      </w:pBdr>
      <w:spacing w:before="100" w:beforeAutospacing="1" w:after="100" w:afterAutospacing="1"/>
      <w:jc w:val="center"/>
      <w:textAlignment w:val="center"/>
    </w:pPr>
    <w:rPr>
      <w:b/>
      <w:bCs/>
      <w:color w:val="000000"/>
      <w:sz w:val="48"/>
      <w:szCs w:val="48"/>
      <w:u w:val="single"/>
    </w:rPr>
  </w:style>
  <w:style w:type="paragraph" w:customStyle="1" w:styleId="xl270">
    <w:name w:val="xl270"/>
    <w:basedOn w:val="a1"/>
    <w:rsid w:val="001B3488"/>
    <w:pPr>
      <w:pBdr>
        <w:top w:val="single" w:sz="8" w:space="0" w:color="auto"/>
        <w:bottom w:val="single" w:sz="8" w:space="0" w:color="auto"/>
        <w:right w:val="single" w:sz="8" w:space="0" w:color="auto"/>
      </w:pBdr>
      <w:spacing w:before="100" w:beforeAutospacing="1" w:after="100" w:afterAutospacing="1"/>
      <w:jc w:val="center"/>
      <w:textAlignment w:val="center"/>
    </w:pPr>
    <w:rPr>
      <w:b/>
      <w:bCs/>
      <w:color w:val="000000"/>
      <w:sz w:val="48"/>
      <w:szCs w:val="48"/>
      <w:u w:val="single"/>
    </w:rPr>
  </w:style>
  <w:style w:type="paragraph" w:customStyle="1" w:styleId="xl271">
    <w:name w:val="xl271"/>
    <w:basedOn w:val="a1"/>
    <w:rsid w:val="001B3488"/>
    <w:pPr>
      <w:pBdr>
        <w:top w:val="single" w:sz="8" w:space="0" w:color="auto"/>
        <w:left w:val="single" w:sz="8" w:space="0" w:color="auto"/>
        <w:bottom w:val="single" w:sz="8" w:space="0" w:color="auto"/>
      </w:pBdr>
      <w:spacing w:before="100" w:beforeAutospacing="1" w:after="100" w:afterAutospacing="1"/>
      <w:jc w:val="center"/>
      <w:textAlignment w:val="center"/>
    </w:pPr>
    <w:rPr>
      <w:b/>
      <w:bCs/>
      <w:color w:val="000000"/>
      <w:sz w:val="44"/>
      <w:szCs w:val="44"/>
      <w:u w:val="single"/>
    </w:rPr>
  </w:style>
  <w:style w:type="paragraph" w:customStyle="1" w:styleId="xl272">
    <w:name w:val="xl272"/>
    <w:basedOn w:val="a1"/>
    <w:rsid w:val="001B3488"/>
    <w:pPr>
      <w:pBdr>
        <w:top w:val="single" w:sz="8" w:space="0" w:color="auto"/>
        <w:bottom w:val="single" w:sz="8" w:space="0" w:color="auto"/>
      </w:pBdr>
      <w:spacing w:before="100" w:beforeAutospacing="1" w:after="100" w:afterAutospacing="1"/>
      <w:jc w:val="center"/>
      <w:textAlignment w:val="center"/>
    </w:pPr>
    <w:rPr>
      <w:b/>
      <w:bCs/>
      <w:color w:val="000000"/>
      <w:sz w:val="44"/>
      <w:szCs w:val="44"/>
      <w:u w:val="single"/>
    </w:rPr>
  </w:style>
  <w:style w:type="paragraph" w:customStyle="1" w:styleId="xl273">
    <w:name w:val="xl273"/>
    <w:basedOn w:val="a1"/>
    <w:rsid w:val="001B3488"/>
    <w:pPr>
      <w:pBdr>
        <w:top w:val="single" w:sz="8" w:space="0" w:color="auto"/>
        <w:bottom w:val="single" w:sz="8" w:space="0" w:color="auto"/>
        <w:right w:val="single" w:sz="8" w:space="0" w:color="auto"/>
      </w:pBdr>
      <w:spacing w:before="100" w:beforeAutospacing="1" w:after="100" w:afterAutospacing="1"/>
      <w:jc w:val="center"/>
      <w:textAlignment w:val="center"/>
    </w:pPr>
    <w:rPr>
      <w:b/>
      <w:bCs/>
      <w:color w:val="000000"/>
      <w:sz w:val="44"/>
      <w:szCs w:val="44"/>
      <w:u w:val="single"/>
    </w:rPr>
  </w:style>
  <w:style w:type="paragraph" w:customStyle="1" w:styleId="xl274">
    <w:name w:val="xl274"/>
    <w:basedOn w:val="a1"/>
    <w:rsid w:val="001B3488"/>
    <w:pPr>
      <w:pBdr>
        <w:top w:val="single" w:sz="8" w:space="0" w:color="auto"/>
        <w:left w:val="single" w:sz="8" w:space="0" w:color="auto"/>
        <w:bottom w:val="single" w:sz="8" w:space="0" w:color="auto"/>
      </w:pBdr>
      <w:spacing w:before="100" w:beforeAutospacing="1" w:after="100" w:afterAutospacing="1"/>
      <w:jc w:val="center"/>
    </w:pPr>
    <w:rPr>
      <w:b/>
      <w:bCs/>
      <w:color w:val="000000"/>
      <w:sz w:val="40"/>
      <w:szCs w:val="40"/>
      <w:u w:val="single"/>
    </w:rPr>
  </w:style>
  <w:style w:type="paragraph" w:customStyle="1" w:styleId="xl275">
    <w:name w:val="xl275"/>
    <w:basedOn w:val="a1"/>
    <w:rsid w:val="001B3488"/>
    <w:pPr>
      <w:pBdr>
        <w:top w:val="single" w:sz="8" w:space="0" w:color="auto"/>
        <w:bottom w:val="single" w:sz="8" w:space="0" w:color="auto"/>
      </w:pBdr>
      <w:spacing w:before="100" w:beforeAutospacing="1" w:after="100" w:afterAutospacing="1"/>
      <w:jc w:val="center"/>
    </w:pPr>
    <w:rPr>
      <w:b/>
      <w:bCs/>
      <w:color w:val="000000"/>
      <w:sz w:val="40"/>
      <w:szCs w:val="40"/>
      <w:u w:val="single"/>
    </w:rPr>
  </w:style>
  <w:style w:type="paragraph" w:customStyle="1" w:styleId="xl276">
    <w:name w:val="xl276"/>
    <w:basedOn w:val="a1"/>
    <w:rsid w:val="001B3488"/>
    <w:pPr>
      <w:pBdr>
        <w:top w:val="single" w:sz="8" w:space="0" w:color="auto"/>
        <w:bottom w:val="single" w:sz="8" w:space="0" w:color="auto"/>
        <w:right w:val="single" w:sz="8" w:space="0" w:color="auto"/>
      </w:pBdr>
      <w:spacing w:before="100" w:beforeAutospacing="1" w:after="100" w:afterAutospacing="1"/>
      <w:jc w:val="center"/>
    </w:pPr>
    <w:rPr>
      <w:b/>
      <w:bCs/>
      <w:color w:val="000000"/>
      <w:sz w:val="40"/>
      <w:szCs w:val="40"/>
      <w:u w:val="single"/>
    </w:rPr>
  </w:style>
  <w:style w:type="paragraph" w:customStyle="1" w:styleId="xl277">
    <w:name w:val="xl277"/>
    <w:basedOn w:val="a1"/>
    <w:rsid w:val="001B3488"/>
    <w:pPr>
      <w:pBdr>
        <w:top w:val="single" w:sz="8" w:space="0" w:color="auto"/>
        <w:left w:val="single" w:sz="8" w:space="0" w:color="auto"/>
        <w:bottom w:val="single" w:sz="8" w:space="0" w:color="auto"/>
      </w:pBdr>
      <w:shd w:val="clear" w:color="000000" w:fill="FFFF00"/>
      <w:spacing w:before="100" w:beforeAutospacing="1" w:after="100" w:afterAutospacing="1"/>
      <w:jc w:val="center"/>
    </w:pPr>
    <w:rPr>
      <w:b/>
      <w:bCs/>
      <w:color w:val="000000"/>
      <w:sz w:val="36"/>
      <w:szCs w:val="36"/>
      <w:u w:val="single"/>
    </w:rPr>
  </w:style>
  <w:style w:type="paragraph" w:customStyle="1" w:styleId="xl278">
    <w:name w:val="xl278"/>
    <w:basedOn w:val="a1"/>
    <w:rsid w:val="001B3488"/>
    <w:pPr>
      <w:pBdr>
        <w:top w:val="single" w:sz="8" w:space="0" w:color="auto"/>
        <w:bottom w:val="single" w:sz="8" w:space="0" w:color="auto"/>
      </w:pBdr>
      <w:shd w:val="clear" w:color="000000" w:fill="FFFF00"/>
      <w:spacing w:before="100" w:beforeAutospacing="1" w:after="100" w:afterAutospacing="1"/>
      <w:jc w:val="center"/>
    </w:pPr>
    <w:rPr>
      <w:b/>
      <w:bCs/>
      <w:color w:val="000000"/>
      <w:sz w:val="36"/>
      <w:szCs w:val="36"/>
      <w:u w:val="single"/>
    </w:rPr>
  </w:style>
  <w:style w:type="paragraph" w:customStyle="1" w:styleId="xl279">
    <w:name w:val="xl279"/>
    <w:basedOn w:val="a1"/>
    <w:rsid w:val="001B3488"/>
    <w:pPr>
      <w:pBdr>
        <w:top w:val="single" w:sz="8" w:space="0" w:color="auto"/>
        <w:bottom w:val="single" w:sz="8" w:space="0" w:color="auto"/>
        <w:right w:val="single" w:sz="8" w:space="0" w:color="auto"/>
      </w:pBdr>
      <w:shd w:val="clear" w:color="000000" w:fill="FFFF00"/>
      <w:spacing w:before="100" w:beforeAutospacing="1" w:after="100" w:afterAutospacing="1"/>
      <w:jc w:val="center"/>
    </w:pPr>
    <w:rPr>
      <w:b/>
      <w:bCs/>
      <w:color w:val="000000"/>
      <w:sz w:val="36"/>
      <w:szCs w:val="36"/>
      <w:u w:val="single"/>
    </w:rPr>
  </w:style>
  <w:style w:type="paragraph" w:customStyle="1" w:styleId="xl280">
    <w:name w:val="xl280"/>
    <w:basedOn w:val="a1"/>
    <w:rsid w:val="001B3488"/>
    <w:pPr>
      <w:pBdr>
        <w:top w:val="single" w:sz="8" w:space="0" w:color="auto"/>
        <w:left w:val="single" w:sz="8" w:space="0" w:color="auto"/>
        <w:bottom w:val="single" w:sz="8" w:space="0" w:color="auto"/>
      </w:pBdr>
      <w:spacing w:before="100" w:beforeAutospacing="1" w:after="100" w:afterAutospacing="1"/>
      <w:jc w:val="center"/>
      <w:textAlignment w:val="center"/>
    </w:pPr>
    <w:rPr>
      <w:b/>
      <w:bCs/>
      <w:color w:val="000000"/>
      <w:sz w:val="72"/>
      <w:szCs w:val="72"/>
    </w:rPr>
  </w:style>
  <w:style w:type="paragraph" w:customStyle="1" w:styleId="xl281">
    <w:name w:val="xl281"/>
    <w:basedOn w:val="a1"/>
    <w:rsid w:val="001B3488"/>
    <w:pPr>
      <w:pBdr>
        <w:top w:val="single" w:sz="8" w:space="0" w:color="auto"/>
        <w:bottom w:val="single" w:sz="8" w:space="0" w:color="auto"/>
      </w:pBdr>
      <w:spacing w:before="100" w:beforeAutospacing="1" w:after="100" w:afterAutospacing="1"/>
      <w:jc w:val="center"/>
      <w:textAlignment w:val="center"/>
    </w:pPr>
    <w:rPr>
      <w:b/>
      <w:bCs/>
      <w:color w:val="000000"/>
      <w:sz w:val="72"/>
      <w:szCs w:val="72"/>
    </w:rPr>
  </w:style>
  <w:style w:type="paragraph" w:customStyle="1" w:styleId="xl282">
    <w:name w:val="xl282"/>
    <w:basedOn w:val="a1"/>
    <w:rsid w:val="001B3488"/>
    <w:pPr>
      <w:pBdr>
        <w:top w:val="single" w:sz="8" w:space="0" w:color="auto"/>
        <w:bottom w:val="single" w:sz="8" w:space="0" w:color="auto"/>
        <w:right w:val="single" w:sz="8" w:space="0" w:color="auto"/>
      </w:pBdr>
      <w:spacing w:before="100" w:beforeAutospacing="1" w:after="100" w:afterAutospacing="1"/>
      <w:jc w:val="center"/>
      <w:textAlignment w:val="center"/>
    </w:pPr>
    <w:rPr>
      <w:b/>
      <w:bCs/>
      <w:color w:val="000000"/>
      <w:sz w:val="72"/>
      <w:szCs w:val="72"/>
    </w:rPr>
  </w:style>
  <w:style w:type="paragraph" w:customStyle="1" w:styleId="xl283">
    <w:name w:val="xl283"/>
    <w:basedOn w:val="a1"/>
    <w:rsid w:val="001B3488"/>
    <w:pPr>
      <w:pBdr>
        <w:top w:val="single" w:sz="8" w:space="0" w:color="auto"/>
        <w:left w:val="single" w:sz="8" w:space="0" w:color="auto"/>
      </w:pBdr>
      <w:spacing w:before="100" w:beforeAutospacing="1" w:after="100" w:afterAutospacing="1"/>
      <w:jc w:val="center"/>
      <w:textAlignment w:val="center"/>
    </w:pPr>
    <w:rPr>
      <w:b/>
      <w:bCs/>
      <w:color w:val="000000"/>
      <w:sz w:val="24"/>
      <w:szCs w:val="24"/>
    </w:rPr>
  </w:style>
  <w:style w:type="paragraph" w:customStyle="1" w:styleId="xl284">
    <w:name w:val="xl284"/>
    <w:basedOn w:val="a1"/>
    <w:rsid w:val="001B3488"/>
    <w:pPr>
      <w:pBdr>
        <w:top w:val="single" w:sz="8" w:space="0" w:color="auto"/>
        <w:left w:val="single" w:sz="8" w:space="0" w:color="auto"/>
        <w:bottom w:val="single" w:sz="8" w:space="0" w:color="auto"/>
      </w:pBdr>
      <w:spacing w:before="100" w:beforeAutospacing="1" w:after="100" w:afterAutospacing="1"/>
      <w:jc w:val="center"/>
      <w:textAlignment w:val="center"/>
    </w:pPr>
    <w:rPr>
      <w:b/>
      <w:bCs/>
      <w:color w:val="000000"/>
      <w:sz w:val="52"/>
      <w:szCs w:val="52"/>
    </w:rPr>
  </w:style>
  <w:style w:type="paragraph" w:customStyle="1" w:styleId="xl285">
    <w:name w:val="xl285"/>
    <w:basedOn w:val="a1"/>
    <w:rsid w:val="001B3488"/>
    <w:pPr>
      <w:pBdr>
        <w:top w:val="single" w:sz="8" w:space="0" w:color="auto"/>
        <w:bottom w:val="single" w:sz="8" w:space="0" w:color="auto"/>
      </w:pBdr>
      <w:spacing w:before="100" w:beforeAutospacing="1" w:after="100" w:afterAutospacing="1"/>
      <w:jc w:val="center"/>
      <w:textAlignment w:val="center"/>
    </w:pPr>
    <w:rPr>
      <w:b/>
      <w:bCs/>
      <w:color w:val="000000"/>
      <w:sz w:val="52"/>
      <w:szCs w:val="52"/>
    </w:rPr>
  </w:style>
  <w:style w:type="paragraph" w:customStyle="1" w:styleId="xl286">
    <w:name w:val="xl286"/>
    <w:basedOn w:val="a1"/>
    <w:rsid w:val="001B3488"/>
    <w:pPr>
      <w:pBdr>
        <w:top w:val="single" w:sz="8" w:space="0" w:color="auto"/>
        <w:bottom w:val="single" w:sz="8" w:space="0" w:color="auto"/>
        <w:right w:val="single" w:sz="8" w:space="0" w:color="auto"/>
      </w:pBdr>
      <w:spacing w:before="100" w:beforeAutospacing="1" w:after="100" w:afterAutospacing="1"/>
      <w:jc w:val="center"/>
      <w:textAlignment w:val="center"/>
    </w:pPr>
    <w:rPr>
      <w:b/>
      <w:bCs/>
      <w:color w:val="000000"/>
      <w:sz w:val="52"/>
      <w:szCs w:val="52"/>
    </w:rPr>
  </w:style>
  <w:style w:type="paragraph" w:customStyle="1" w:styleId="2fff0">
    <w:name w:val="Знак Знак Знак Знак2"/>
    <w:basedOn w:val="a1"/>
    <w:rsid w:val="001B3488"/>
    <w:pPr>
      <w:spacing w:after="160" w:line="240" w:lineRule="exact"/>
    </w:pPr>
    <w:rPr>
      <w:rFonts w:ascii="Verdana" w:hAnsi="Verdana"/>
      <w:lang w:val="en-US" w:eastAsia="en-US"/>
    </w:rPr>
  </w:style>
  <w:style w:type="paragraph" w:customStyle="1" w:styleId="afffffffffb">
    <w:name w:val="Абзац"/>
    <w:basedOn w:val="a1"/>
    <w:rsid w:val="001B3488"/>
    <w:pPr>
      <w:spacing w:line="360" w:lineRule="auto"/>
      <w:ind w:firstLine="720"/>
      <w:jc w:val="both"/>
    </w:pPr>
    <w:rPr>
      <w:rFonts w:ascii="Courier New" w:hAnsi="Courier New" w:cs="Courier New"/>
      <w:sz w:val="28"/>
      <w:szCs w:val="28"/>
      <w:lang w:eastAsia="en-US"/>
    </w:rPr>
  </w:style>
  <w:style w:type="table" w:styleId="-30">
    <w:name w:val="Light Shading Accent 3"/>
    <w:basedOn w:val="a3"/>
    <w:uiPriority w:val="60"/>
    <w:rsid w:val="001B3488"/>
    <w:rPr>
      <w:rFonts w:asciiTheme="minorHAnsi" w:eastAsiaTheme="minorHAnsi" w:hAnsiTheme="minorHAnsi" w:cstheme="minorBidi"/>
      <w:color w:val="76923C" w:themeColor="accent3" w:themeShade="BF"/>
      <w:sz w:val="22"/>
      <w:szCs w:val="22"/>
      <w:lang w:eastAsia="en-US"/>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character" w:customStyle="1" w:styleId="mw-headline">
    <w:name w:val="mw-headline"/>
    <w:basedOn w:val="a2"/>
    <w:rsid w:val="001B3488"/>
  </w:style>
  <w:style w:type="character" w:customStyle="1" w:styleId="mw-editsection">
    <w:name w:val="mw-editsection"/>
    <w:basedOn w:val="a2"/>
    <w:rsid w:val="001B3488"/>
  </w:style>
  <w:style w:type="character" w:customStyle="1" w:styleId="mw-editsection-bracket">
    <w:name w:val="mw-editsection-bracket"/>
    <w:basedOn w:val="a2"/>
    <w:rsid w:val="001B3488"/>
  </w:style>
  <w:style w:type="character" w:customStyle="1" w:styleId="mw-editsection-divider">
    <w:name w:val="mw-editsection-divider"/>
    <w:basedOn w:val="a2"/>
    <w:rsid w:val="001B3488"/>
  </w:style>
  <w:style w:type="paragraph" w:customStyle="1" w:styleId="5a">
    <w:name w:val="Верхний колонтитул5"/>
    <w:basedOn w:val="a1"/>
    <w:rsid w:val="001B3488"/>
    <w:pPr>
      <w:spacing w:before="40" w:after="40"/>
      <w:ind w:left="100" w:right="100"/>
      <w:jc w:val="center"/>
    </w:pPr>
    <w:rPr>
      <w:rFonts w:ascii="Verdana" w:hAnsi="Verdana"/>
      <w:color w:val="000000"/>
      <w:sz w:val="16"/>
      <w:szCs w:val="16"/>
      <w:lang w:val="en-US" w:eastAsia="en-US" w:bidi="en-US"/>
    </w:rPr>
  </w:style>
  <w:style w:type="character" w:customStyle="1" w:styleId="Normal4">
    <w:name w:val="Normal Знак4"/>
    <w:basedOn w:val="a2"/>
    <w:link w:val="110"/>
    <w:rsid w:val="001B3488"/>
  </w:style>
  <w:style w:type="paragraph" w:customStyle="1" w:styleId="afffffffffc">
    <w:name w:val="автозаголовок"/>
    <w:next w:val="15"/>
    <w:link w:val="afffffffffd"/>
    <w:rsid w:val="001B3488"/>
    <w:rPr>
      <w:b/>
      <w:caps/>
      <w:sz w:val="22"/>
      <w:szCs w:val="22"/>
    </w:rPr>
  </w:style>
  <w:style w:type="character" w:customStyle="1" w:styleId="afffffffffd">
    <w:name w:val="автозаголовок Знак"/>
    <w:basedOn w:val="a2"/>
    <w:link w:val="afffffffffc"/>
    <w:rsid w:val="001B3488"/>
    <w:rPr>
      <w:b/>
      <w:caps/>
      <w:sz w:val="22"/>
      <w:szCs w:val="22"/>
    </w:rPr>
  </w:style>
  <w:style w:type="paragraph" w:styleId="afffffffffe">
    <w:name w:val="table of figures"/>
    <w:basedOn w:val="a1"/>
    <w:next w:val="a1"/>
    <w:rsid w:val="001B3488"/>
    <w:pPr>
      <w:widowControl w:val="0"/>
      <w:autoSpaceDE w:val="0"/>
      <w:autoSpaceDN w:val="0"/>
      <w:adjustRightInd w:val="0"/>
      <w:ind w:firstLine="720"/>
      <w:jc w:val="both"/>
    </w:pPr>
    <w:rPr>
      <w:sz w:val="24"/>
      <w:szCs w:val="24"/>
    </w:rPr>
  </w:style>
  <w:style w:type="character" w:customStyle="1" w:styleId="aff9">
    <w:name w:val="Маркированный список Знак"/>
    <w:basedOn w:val="a2"/>
    <w:link w:val="aff8"/>
    <w:rsid w:val="001B3488"/>
    <w:rPr>
      <w:sz w:val="24"/>
      <w:szCs w:val="24"/>
    </w:rPr>
  </w:style>
  <w:style w:type="character" w:customStyle="1" w:styleId="21b">
    <w:name w:val="Азаоловок2 Знак Знак1"/>
    <w:basedOn w:val="a2"/>
    <w:rsid w:val="001B3488"/>
    <w:rPr>
      <w:b/>
      <w:sz w:val="24"/>
      <w:szCs w:val="24"/>
      <w:lang w:val="ru-RU" w:eastAsia="ru-RU" w:bidi="ar-SA"/>
    </w:rPr>
  </w:style>
  <w:style w:type="paragraph" w:customStyle="1" w:styleId="affffffffff">
    <w:name w:val="Знак Знак Знак Знак Знак Знак Знак"/>
    <w:basedOn w:val="a1"/>
    <w:rsid w:val="001B3488"/>
    <w:pPr>
      <w:spacing w:after="160" w:line="240" w:lineRule="exact"/>
    </w:pPr>
    <w:rPr>
      <w:rFonts w:ascii="Verdana" w:hAnsi="Verdana"/>
      <w:lang w:val="en-US" w:eastAsia="en-US"/>
    </w:rPr>
  </w:style>
  <w:style w:type="paragraph" w:customStyle="1" w:styleId="nwsp">
    <w:name w:val="nwsp"/>
    <w:basedOn w:val="a1"/>
    <w:rsid w:val="001B3488"/>
    <w:rPr>
      <w:sz w:val="24"/>
      <w:szCs w:val="24"/>
    </w:rPr>
  </w:style>
  <w:style w:type="paragraph" w:styleId="affffffffff0">
    <w:name w:val="Salutation"/>
    <w:basedOn w:val="a1"/>
    <w:link w:val="affffffffff1"/>
    <w:rsid w:val="001B3488"/>
  </w:style>
  <w:style w:type="character" w:customStyle="1" w:styleId="affffffffff1">
    <w:name w:val="Приветствие Знак"/>
    <w:basedOn w:val="a2"/>
    <w:link w:val="affffffffff0"/>
    <w:rsid w:val="001B3488"/>
  </w:style>
  <w:style w:type="paragraph" w:customStyle="1" w:styleId="1fff3">
    <w:name w:val="Верхний колонтитул1"/>
    <w:basedOn w:val="a1"/>
    <w:rsid w:val="001B3488"/>
    <w:pPr>
      <w:spacing w:before="40" w:after="40"/>
      <w:ind w:left="100" w:right="100"/>
      <w:jc w:val="center"/>
    </w:pPr>
    <w:rPr>
      <w:rFonts w:ascii="Verdana" w:hAnsi="Verdana"/>
      <w:color w:val="000000"/>
      <w:sz w:val="16"/>
      <w:szCs w:val="16"/>
      <w:lang w:val="en-US" w:eastAsia="en-US" w:bidi="en-US"/>
    </w:rPr>
  </w:style>
  <w:style w:type="paragraph" w:customStyle="1" w:styleId="affffffffff2">
    <w:name w:val="Схема"/>
    <w:basedOn w:val="af2"/>
    <w:rsid w:val="001B3488"/>
    <w:pPr>
      <w:overflowPunct w:val="0"/>
      <w:autoSpaceDE w:val="0"/>
      <w:autoSpaceDN w:val="0"/>
      <w:adjustRightInd w:val="0"/>
      <w:spacing w:after="0"/>
      <w:jc w:val="center"/>
      <w:textAlignment w:val="baseline"/>
    </w:pPr>
    <w:rPr>
      <w:rFonts w:ascii="Calibri" w:hAnsi="Calibri"/>
      <w:sz w:val="18"/>
      <w:szCs w:val="18"/>
      <w:lang w:val="en-US" w:eastAsia="en-US" w:bidi="en-US"/>
    </w:rPr>
  </w:style>
  <w:style w:type="paragraph" w:customStyle="1" w:styleId="1fff4">
    <w:name w:val="Нижний колонтитул1"/>
    <w:basedOn w:val="a1"/>
    <w:rsid w:val="001B3488"/>
    <w:pPr>
      <w:spacing w:before="100" w:beforeAutospacing="1" w:after="100" w:afterAutospacing="1"/>
    </w:pPr>
    <w:rPr>
      <w:rFonts w:ascii="Tahoma" w:hAnsi="Tahoma" w:cs="Tahoma"/>
      <w:color w:val="3E5575"/>
      <w:sz w:val="17"/>
      <w:szCs w:val="17"/>
    </w:rPr>
  </w:style>
  <w:style w:type="character" w:customStyle="1" w:styleId="apple-style-span">
    <w:name w:val="apple-style-span"/>
    <w:basedOn w:val="a2"/>
    <w:rsid w:val="001B3488"/>
  </w:style>
  <w:style w:type="paragraph" w:customStyle="1" w:styleId="affffffffff3">
    <w:name w:val="Основной текст б/о курьер"/>
    <w:basedOn w:val="af2"/>
    <w:next w:val="af2"/>
    <w:rsid w:val="001B3488"/>
    <w:pPr>
      <w:tabs>
        <w:tab w:val="num" w:pos="1004"/>
      </w:tabs>
      <w:overflowPunct w:val="0"/>
      <w:autoSpaceDE w:val="0"/>
      <w:autoSpaceDN w:val="0"/>
      <w:adjustRightInd w:val="0"/>
      <w:ind w:left="1004" w:hanging="360"/>
      <w:jc w:val="both"/>
      <w:textAlignment w:val="baseline"/>
    </w:pPr>
    <w:rPr>
      <w:rFonts w:ascii="Times New Roman CYR" w:eastAsia="Batang" w:hAnsi="Times New Roman CYR"/>
      <w:i/>
      <w:sz w:val="24"/>
      <w:lang w:val="en-US" w:eastAsia="en-US" w:bidi="en-US"/>
    </w:rPr>
  </w:style>
  <w:style w:type="paragraph" w:customStyle="1" w:styleId="3f7">
    <w:name w:val="Верхний колонтитул3"/>
    <w:basedOn w:val="a1"/>
    <w:rsid w:val="001B3488"/>
    <w:pPr>
      <w:spacing w:before="40" w:after="40"/>
      <w:ind w:left="100" w:right="100"/>
      <w:jc w:val="center"/>
    </w:pPr>
    <w:rPr>
      <w:rFonts w:ascii="Verdana" w:hAnsi="Verdana"/>
      <w:color w:val="000000"/>
      <w:sz w:val="16"/>
      <w:szCs w:val="16"/>
      <w:lang w:val="en-US" w:eastAsia="en-US" w:bidi="en-US"/>
    </w:rPr>
  </w:style>
  <w:style w:type="paragraph" w:customStyle="1" w:styleId="an">
    <w:name w:val="an"/>
    <w:basedOn w:val="a1"/>
    <w:rsid w:val="001B3488"/>
    <w:pPr>
      <w:spacing w:before="100" w:beforeAutospacing="1" w:after="100" w:afterAutospacing="1"/>
    </w:pPr>
    <w:rPr>
      <w:rFonts w:ascii="Verdana" w:hAnsi="Verdana"/>
      <w:color w:val="333333"/>
      <w:sz w:val="18"/>
      <w:szCs w:val="18"/>
    </w:rPr>
  </w:style>
  <w:style w:type="paragraph" w:customStyle="1" w:styleId="affffffffff4">
    <w:name w:val="åðõíèé êîëîíòèòóë"/>
    <w:basedOn w:val="a1"/>
    <w:rsid w:val="001B3488"/>
    <w:pPr>
      <w:widowControl w:val="0"/>
      <w:tabs>
        <w:tab w:val="center" w:pos="4703"/>
        <w:tab w:val="right" w:pos="9406"/>
      </w:tabs>
      <w:overflowPunct w:val="0"/>
      <w:autoSpaceDE w:val="0"/>
      <w:autoSpaceDN w:val="0"/>
      <w:adjustRightInd w:val="0"/>
      <w:textAlignment w:val="baseline"/>
    </w:pPr>
  </w:style>
  <w:style w:type="paragraph" w:customStyle="1" w:styleId="117">
    <w:name w:val="Название объекта11"/>
    <w:basedOn w:val="2f1"/>
    <w:rsid w:val="001B3488"/>
    <w:pPr>
      <w:widowControl w:val="0"/>
      <w:pBdr>
        <w:bottom w:val="single" w:sz="6" w:space="1" w:color="auto"/>
      </w:pBdr>
      <w:spacing w:before="0" w:after="0"/>
      <w:jc w:val="center"/>
    </w:pPr>
    <w:rPr>
      <w:rFonts w:ascii="Arial" w:hAnsi="Arial"/>
      <w:b/>
    </w:rPr>
  </w:style>
  <w:style w:type="paragraph" w:customStyle="1" w:styleId="2110">
    <w:name w:val="Заголовок 211"/>
    <w:basedOn w:val="3c"/>
    <w:next w:val="3c"/>
    <w:rsid w:val="001B3488"/>
    <w:pPr>
      <w:keepNext/>
      <w:widowControl/>
      <w:tabs>
        <w:tab w:val="num" w:pos="780"/>
      </w:tabs>
      <w:spacing w:before="240" w:after="60"/>
      <w:ind w:left="780" w:hanging="420"/>
      <w:jc w:val="center"/>
      <w:outlineLvl w:val="1"/>
    </w:pPr>
    <w:rPr>
      <w:snapToGrid w:val="0"/>
      <w:sz w:val="24"/>
    </w:rPr>
  </w:style>
  <w:style w:type="paragraph" w:customStyle="1" w:styleId="511">
    <w:name w:val="Заголовок 511"/>
    <w:basedOn w:val="3c"/>
    <w:next w:val="3c"/>
    <w:rsid w:val="001B3488"/>
    <w:pPr>
      <w:widowControl/>
      <w:spacing w:before="240" w:after="60"/>
      <w:outlineLvl w:val="4"/>
    </w:pPr>
    <w:rPr>
      <w:snapToGrid w:val="0"/>
      <w:sz w:val="22"/>
    </w:rPr>
  </w:style>
  <w:style w:type="paragraph" w:customStyle="1" w:styleId="611">
    <w:name w:val="Заголовок 611"/>
    <w:basedOn w:val="3c"/>
    <w:next w:val="3c"/>
    <w:rsid w:val="001B3488"/>
    <w:pPr>
      <w:widowControl/>
      <w:spacing w:before="240" w:after="60"/>
      <w:outlineLvl w:val="5"/>
    </w:pPr>
    <w:rPr>
      <w:i/>
      <w:snapToGrid w:val="0"/>
      <w:sz w:val="22"/>
    </w:rPr>
  </w:style>
  <w:style w:type="paragraph" w:customStyle="1" w:styleId="711">
    <w:name w:val="Заголовок 711"/>
    <w:basedOn w:val="3c"/>
    <w:next w:val="3c"/>
    <w:rsid w:val="001B3488"/>
    <w:pPr>
      <w:widowControl/>
      <w:spacing w:before="240" w:after="60"/>
      <w:outlineLvl w:val="6"/>
    </w:pPr>
    <w:rPr>
      <w:snapToGrid w:val="0"/>
    </w:rPr>
  </w:style>
  <w:style w:type="paragraph" w:customStyle="1" w:styleId="811">
    <w:name w:val="Заголовок 811"/>
    <w:basedOn w:val="3c"/>
    <w:next w:val="3c"/>
    <w:rsid w:val="001B3488"/>
    <w:pPr>
      <w:widowControl/>
      <w:spacing w:before="240" w:after="60"/>
      <w:outlineLvl w:val="7"/>
    </w:pPr>
    <w:rPr>
      <w:i/>
      <w:snapToGrid w:val="0"/>
    </w:rPr>
  </w:style>
  <w:style w:type="paragraph" w:customStyle="1" w:styleId="911">
    <w:name w:val="Заголовок 911"/>
    <w:basedOn w:val="3c"/>
    <w:next w:val="3c"/>
    <w:rsid w:val="001B3488"/>
    <w:pPr>
      <w:widowControl/>
      <w:spacing w:before="240" w:after="60"/>
      <w:outlineLvl w:val="8"/>
    </w:pPr>
    <w:rPr>
      <w:b/>
      <w:i/>
      <w:snapToGrid w:val="0"/>
      <w:sz w:val="18"/>
    </w:rPr>
  </w:style>
  <w:style w:type="paragraph" w:customStyle="1" w:styleId="411">
    <w:name w:val="Заголовок 411"/>
    <w:basedOn w:val="3c"/>
    <w:next w:val="3c"/>
    <w:rsid w:val="001B3488"/>
    <w:pPr>
      <w:keepNext/>
      <w:widowControl/>
      <w:tabs>
        <w:tab w:val="num" w:pos="1080"/>
      </w:tabs>
      <w:spacing w:before="240" w:after="60"/>
      <w:ind w:left="1080" w:hanging="720"/>
      <w:outlineLvl w:val="3"/>
    </w:pPr>
    <w:rPr>
      <w:b/>
      <w:snapToGrid w:val="0"/>
      <w:sz w:val="24"/>
    </w:rPr>
  </w:style>
  <w:style w:type="paragraph" w:customStyle="1" w:styleId="3111">
    <w:name w:val="Основной текст 311"/>
    <w:basedOn w:val="a1"/>
    <w:rsid w:val="001B3488"/>
    <w:pPr>
      <w:widowControl w:val="0"/>
      <w:overflowPunct w:val="0"/>
      <w:autoSpaceDE w:val="0"/>
      <w:autoSpaceDN w:val="0"/>
      <w:adjustRightInd w:val="0"/>
      <w:spacing w:before="120"/>
      <w:textAlignment w:val="baseline"/>
    </w:pPr>
    <w:rPr>
      <w:sz w:val="24"/>
    </w:rPr>
  </w:style>
  <w:style w:type="character" w:customStyle="1" w:styleId="2fff1">
    <w:name w:val="Азаоловок2 Знак Знак Знак"/>
    <w:basedOn w:val="a2"/>
    <w:rsid w:val="001B3488"/>
    <w:rPr>
      <w:b/>
      <w:sz w:val="22"/>
      <w:szCs w:val="22"/>
    </w:rPr>
  </w:style>
  <w:style w:type="paragraph" w:customStyle="1" w:styleId="3f8">
    <w:name w:val="Знак Знак Знак Знак Знак Знак Знак3"/>
    <w:basedOn w:val="a1"/>
    <w:rsid w:val="001B3488"/>
    <w:pPr>
      <w:spacing w:after="160" w:line="240" w:lineRule="exact"/>
    </w:pPr>
    <w:rPr>
      <w:rFonts w:ascii="Verdana" w:hAnsi="Verdana"/>
      <w:lang w:val="en-US" w:eastAsia="en-US"/>
    </w:rPr>
  </w:style>
  <w:style w:type="paragraph" w:customStyle="1" w:styleId="118">
    <w:name w:val="Верхний колонтитул11"/>
    <w:basedOn w:val="a1"/>
    <w:rsid w:val="001B3488"/>
    <w:pPr>
      <w:spacing w:before="40" w:after="40"/>
      <w:ind w:left="100" w:right="100"/>
      <w:jc w:val="center"/>
    </w:pPr>
    <w:rPr>
      <w:rFonts w:ascii="Verdana" w:hAnsi="Verdana"/>
      <w:color w:val="000000"/>
      <w:sz w:val="16"/>
      <w:szCs w:val="16"/>
    </w:rPr>
  </w:style>
  <w:style w:type="paragraph" w:customStyle="1" w:styleId="4d">
    <w:name w:val="Знак Знак Знак Знак4"/>
    <w:basedOn w:val="a1"/>
    <w:rsid w:val="001B3488"/>
    <w:pPr>
      <w:spacing w:after="160" w:line="240" w:lineRule="exact"/>
    </w:pPr>
    <w:rPr>
      <w:rFonts w:ascii="Verdana" w:hAnsi="Verdana"/>
      <w:lang w:val="en-US" w:eastAsia="en-US"/>
    </w:rPr>
  </w:style>
  <w:style w:type="paragraph" w:customStyle="1" w:styleId="3f9">
    <w:name w:val="Знак Знак Знак Знак3"/>
    <w:basedOn w:val="a1"/>
    <w:rsid w:val="001B3488"/>
    <w:pPr>
      <w:spacing w:after="160" w:line="240" w:lineRule="exact"/>
    </w:pPr>
    <w:rPr>
      <w:rFonts w:ascii="Verdana" w:hAnsi="Verdana"/>
      <w:lang w:val="en-US" w:eastAsia="en-US"/>
    </w:rPr>
  </w:style>
  <w:style w:type="paragraph" w:customStyle="1" w:styleId="2fff2">
    <w:name w:val="Верхний колонтитул2"/>
    <w:basedOn w:val="a1"/>
    <w:rsid w:val="001B3488"/>
    <w:pPr>
      <w:spacing w:before="40" w:after="40"/>
      <w:ind w:left="100" w:right="100"/>
      <w:jc w:val="center"/>
    </w:pPr>
    <w:rPr>
      <w:rFonts w:ascii="Verdana" w:hAnsi="Verdana"/>
      <w:color w:val="000000"/>
      <w:sz w:val="16"/>
      <w:szCs w:val="16"/>
    </w:rPr>
  </w:style>
  <w:style w:type="character" w:customStyle="1" w:styleId="postbody1">
    <w:name w:val="postbody1"/>
    <w:basedOn w:val="a2"/>
    <w:rsid w:val="001B3488"/>
    <w:rPr>
      <w:sz w:val="16"/>
      <w:szCs w:val="16"/>
    </w:rPr>
  </w:style>
  <w:style w:type="paragraph" w:customStyle="1" w:styleId="5b">
    <w:name w:val="Обычный5"/>
    <w:rsid w:val="001B3488"/>
    <w:pPr>
      <w:widowControl w:val="0"/>
    </w:pPr>
    <w:rPr>
      <w:snapToGrid w:val="0"/>
    </w:rPr>
  </w:style>
  <w:style w:type="paragraph" w:customStyle="1" w:styleId="ConsPlusTitle">
    <w:name w:val="ConsPlusTitle"/>
    <w:uiPriority w:val="99"/>
    <w:rsid w:val="001B3488"/>
    <w:pPr>
      <w:widowControl w:val="0"/>
      <w:autoSpaceDE w:val="0"/>
      <w:autoSpaceDN w:val="0"/>
      <w:adjustRightInd w:val="0"/>
    </w:pPr>
    <w:rPr>
      <w:rFonts w:ascii="Arial" w:hAnsi="Arial" w:cs="Arial"/>
      <w:b/>
      <w:bCs/>
    </w:rPr>
  </w:style>
  <w:style w:type="paragraph" w:customStyle="1" w:styleId="2111">
    <w:name w:val="Основной текст с отступом 211"/>
    <w:basedOn w:val="a1"/>
    <w:rsid w:val="001B3488"/>
    <w:pPr>
      <w:overflowPunct w:val="0"/>
      <w:autoSpaceDE w:val="0"/>
      <w:autoSpaceDN w:val="0"/>
      <w:adjustRightInd w:val="0"/>
      <w:ind w:firstLine="709"/>
      <w:jc w:val="both"/>
      <w:textAlignment w:val="baseline"/>
    </w:pPr>
    <w:rPr>
      <w:sz w:val="24"/>
    </w:rPr>
  </w:style>
  <w:style w:type="paragraph" w:customStyle="1" w:styleId="67">
    <w:name w:val="Обычный6"/>
    <w:rsid w:val="001B3488"/>
    <w:pPr>
      <w:widowControl w:val="0"/>
    </w:pPr>
    <w:rPr>
      <w:snapToGrid w:val="0"/>
    </w:rPr>
  </w:style>
  <w:style w:type="paragraph" w:customStyle="1" w:styleId="2fff3">
    <w:name w:val="Знак Знак Знак Знак Знак Знак Знак2"/>
    <w:basedOn w:val="a1"/>
    <w:rsid w:val="001B3488"/>
    <w:pPr>
      <w:spacing w:after="160" w:line="240" w:lineRule="exact"/>
    </w:pPr>
    <w:rPr>
      <w:rFonts w:ascii="Verdana" w:hAnsi="Verdana"/>
      <w:lang w:val="en-US" w:eastAsia="en-US"/>
    </w:rPr>
  </w:style>
  <w:style w:type="paragraph" w:customStyle="1" w:styleId="232">
    <w:name w:val="Основной текст с отступом 23"/>
    <w:basedOn w:val="a1"/>
    <w:rsid w:val="001B3488"/>
    <w:pPr>
      <w:overflowPunct w:val="0"/>
      <w:autoSpaceDE w:val="0"/>
      <w:autoSpaceDN w:val="0"/>
      <w:adjustRightInd w:val="0"/>
      <w:ind w:firstLine="709"/>
      <w:jc w:val="both"/>
      <w:textAlignment w:val="baseline"/>
    </w:pPr>
    <w:rPr>
      <w:sz w:val="24"/>
    </w:rPr>
  </w:style>
  <w:style w:type="paragraph" w:customStyle="1" w:styleId="76">
    <w:name w:val="Обычный7"/>
    <w:rsid w:val="001B3488"/>
    <w:pPr>
      <w:widowControl w:val="0"/>
    </w:pPr>
    <w:rPr>
      <w:snapToGrid w:val="0"/>
    </w:rPr>
  </w:style>
  <w:style w:type="paragraph" w:customStyle="1" w:styleId="1fff5">
    <w:name w:val="Знак Знак Знак Знак Знак Знак Знак1"/>
    <w:basedOn w:val="a1"/>
    <w:rsid w:val="001B3488"/>
    <w:pPr>
      <w:spacing w:after="160" w:line="240" w:lineRule="exact"/>
    </w:pPr>
    <w:rPr>
      <w:rFonts w:ascii="Verdana" w:hAnsi="Verdana"/>
      <w:lang w:val="en-US" w:eastAsia="en-US"/>
    </w:rPr>
  </w:style>
  <w:style w:type="paragraph" w:customStyle="1" w:styleId="3fa">
    <w:name w:val="Название объекта3"/>
    <w:basedOn w:val="2f1"/>
    <w:rsid w:val="001B3488"/>
    <w:pPr>
      <w:widowControl w:val="0"/>
      <w:pBdr>
        <w:bottom w:val="single" w:sz="6" w:space="1" w:color="auto"/>
      </w:pBdr>
      <w:spacing w:before="0" w:after="0"/>
      <w:jc w:val="center"/>
    </w:pPr>
    <w:rPr>
      <w:rFonts w:ascii="Arial" w:hAnsi="Arial"/>
      <w:b/>
    </w:rPr>
  </w:style>
  <w:style w:type="paragraph" w:customStyle="1" w:styleId="233">
    <w:name w:val="Заголовок 23"/>
    <w:basedOn w:val="76"/>
    <w:next w:val="76"/>
    <w:rsid w:val="001B3488"/>
    <w:pPr>
      <w:keepNext/>
      <w:widowControl/>
      <w:tabs>
        <w:tab w:val="num" w:pos="780"/>
      </w:tabs>
      <w:spacing w:before="240" w:after="60"/>
      <w:ind w:left="780" w:hanging="420"/>
      <w:jc w:val="center"/>
      <w:outlineLvl w:val="1"/>
    </w:pPr>
    <w:rPr>
      <w:sz w:val="24"/>
    </w:rPr>
  </w:style>
  <w:style w:type="paragraph" w:customStyle="1" w:styleId="530">
    <w:name w:val="Заголовок 53"/>
    <w:basedOn w:val="76"/>
    <w:next w:val="76"/>
    <w:rsid w:val="001B3488"/>
    <w:pPr>
      <w:widowControl/>
      <w:spacing w:before="240" w:after="60"/>
      <w:outlineLvl w:val="4"/>
    </w:pPr>
    <w:rPr>
      <w:sz w:val="22"/>
    </w:rPr>
  </w:style>
  <w:style w:type="paragraph" w:customStyle="1" w:styleId="630">
    <w:name w:val="Заголовок 63"/>
    <w:basedOn w:val="76"/>
    <w:next w:val="76"/>
    <w:rsid w:val="001B3488"/>
    <w:pPr>
      <w:widowControl/>
      <w:spacing w:before="240" w:after="60"/>
      <w:outlineLvl w:val="5"/>
    </w:pPr>
    <w:rPr>
      <w:i/>
      <w:sz w:val="22"/>
    </w:rPr>
  </w:style>
  <w:style w:type="paragraph" w:customStyle="1" w:styleId="730">
    <w:name w:val="Заголовок 73"/>
    <w:basedOn w:val="76"/>
    <w:next w:val="76"/>
    <w:rsid w:val="001B3488"/>
    <w:pPr>
      <w:widowControl/>
      <w:spacing w:before="240" w:after="60"/>
      <w:outlineLvl w:val="6"/>
    </w:pPr>
  </w:style>
  <w:style w:type="paragraph" w:customStyle="1" w:styleId="830">
    <w:name w:val="Заголовок 83"/>
    <w:basedOn w:val="76"/>
    <w:next w:val="76"/>
    <w:rsid w:val="001B3488"/>
    <w:pPr>
      <w:widowControl/>
      <w:spacing w:before="240" w:after="60"/>
      <w:outlineLvl w:val="7"/>
    </w:pPr>
    <w:rPr>
      <w:i/>
    </w:rPr>
  </w:style>
  <w:style w:type="paragraph" w:customStyle="1" w:styleId="930">
    <w:name w:val="Заголовок 93"/>
    <w:basedOn w:val="76"/>
    <w:next w:val="76"/>
    <w:rsid w:val="001B3488"/>
    <w:pPr>
      <w:widowControl/>
      <w:spacing w:before="240" w:after="60"/>
      <w:outlineLvl w:val="8"/>
    </w:pPr>
    <w:rPr>
      <w:b/>
      <w:i/>
      <w:sz w:val="18"/>
    </w:rPr>
  </w:style>
  <w:style w:type="paragraph" w:customStyle="1" w:styleId="430">
    <w:name w:val="Заголовок 43"/>
    <w:basedOn w:val="76"/>
    <w:next w:val="76"/>
    <w:rsid w:val="001B3488"/>
    <w:pPr>
      <w:keepNext/>
      <w:widowControl/>
      <w:tabs>
        <w:tab w:val="num" w:pos="1080"/>
      </w:tabs>
      <w:spacing w:before="240" w:after="60"/>
      <w:ind w:left="1080" w:hanging="720"/>
      <w:outlineLvl w:val="3"/>
    </w:pPr>
    <w:rPr>
      <w:b/>
      <w:sz w:val="24"/>
    </w:rPr>
  </w:style>
  <w:style w:type="paragraph" w:customStyle="1" w:styleId="330">
    <w:name w:val="Основной текст 33"/>
    <w:basedOn w:val="a1"/>
    <w:rsid w:val="001B3488"/>
    <w:pPr>
      <w:widowControl w:val="0"/>
      <w:overflowPunct w:val="0"/>
      <w:autoSpaceDE w:val="0"/>
      <w:autoSpaceDN w:val="0"/>
      <w:adjustRightInd w:val="0"/>
      <w:spacing w:before="120"/>
      <w:textAlignment w:val="baseline"/>
    </w:pPr>
    <w:rPr>
      <w:sz w:val="24"/>
    </w:rPr>
  </w:style>
  <w:style w:type="paragraph" w:customStyle="1" w:styleId="4e">
    <w:name w:val="Верхний колонтитул4"/>
    <w:basedOn w:val="a1"/>
    <w:rsid w:val="001B3488"/>
    <w:pPr>
      <w:spacing w:before="40" w:after="40"/>
      <w:ind w:left="100" w:right="100"/>
      <w:jc w:val="center"/>
    </w:pPr>
    <w:rPr>
      <w:rFonts w:ascii="Verdana" w:hAnsi="Verdana"/>
      <w:color w:val="000000"/>
      <w:sz w:val="16"/>
      <w:szCs w:val="16"/>
      <w:lang w:val="en-US" w:eastAsia="en-US" w:bidi="en-US"/>
    </w:rPr>
  </w:style>
  <w:style w:type="character" w:customStyle="1" w:styleId="z-10">
    <w:name w:val="z-Начало формы Знак1"/>
    <w:basedOn w:val="a2"/>
    <w:rsid w:val="001B3488"/>
    <w:rPr>
      <w:rFonts w:ascii="Arial" w:hAnsi="Arial" w:cs="Arial"/>
      <w:vanish/>
      <w:sz w:val="16"/>
      <w:szCs w:val="16"/>
    </w:rPr>
  </w:style>
  <w:style w:type="character" w:customStyle="1" w:styleId="z-11">
    <w:name w:val="z-Конец формы Знак1"/>
    <w:basedOn w:val="a2"/>
    <w:rsid w:val="001B3488"/>
    <w:rPr>
      <w:rFonts w:ascii="Arial" w:hAnsi="Arial" w:cs="Arial"/>
      <w:vanish/>
      <w:sz w:val="16"/>
      <w:szCs w:val="16"/>
    </w:rPr>
  </w:style>
  <w:style w:type="paragraph" w:customStyle="1" w:styleId="85">
    <w:name w:val="Обычный8"/>
    <w:rsid w:val="001B3488"/>
    <w:pPr>
      <w:snapToGrid w:val="0"/>
      <w:spacing w:before="100" w:after="100" w:line="276" w:lineRule="auto"/>
    </w:pPr>
    <w:rPr>
      <w:rFonts w:ascii="Calibri" w:hAnsi="Calibri"/>
      <w:sz w:val="24"/>
      <w:szCs w:val="22"/>
    </w:rPr>
  </w:style>
  <w:style w:type="paragraph" w:customStyle="1" w:styleId="ab0">
    <w:name w:val="ab"/>
    <w:basedOn w:val="a1"/>
    <w:rsid w:val="001B3488"/>
    <w:pPr>
      <w:spacing w:before="100" w:beforeAutospacing="1" w:after="100" w:afterAutospacing="1"/>
    </w:pPr>
    <w:rPr>
      <w:sz w:val="24"/>
      <w:szCs w:val="24"/>
    </w:rPr>
  </w:style>
  <w:style w:type="paragraph" w:customStyle="1" w:styleId="ac0">
    <w:name w:val="ac"/>
    <w:basedOn w:val="a1"/>
    <w:rsid w:val="001B3488"/>
    <w:pPr>
      <w:spacing w:before="100" w:beforeAutospacing="1" w:after="100" w:afterAutospacing="1"/>
    </w:pPr>
    <w:rPr>
      <w:sz w:val="24"/>
      <w:szCs w:val="24"/>
    </w:rPr>
  </w:style>
  <w:style w:type="character" w:customStyle="1" w:styleId="ms-rtefontsize-3">
    <w:name w:val="ms-rtefontsize-3"/>
    <w:basedOn w:val="a2"/>
    <w:rsid w:val="001B3488"/>
  </w:style>
  <w:style w:type="paragraph" w:customStyle="1" w:styleId="thead">
    <w:name w:val="thead"/>
    <w:basedOn w:val="a1"/>
    <w:rsid w:val="001B3488"/>
    <w:pPr>
      <w:spacing w:before="100" w:beforeAutospacing="1" w:after="100" w:afterAutospacing="1"/>
    </w:pPr>
    <w:rPr>
      <w:sz w:val="24"/>
      <w:szCs w:val="24"/>
    </w:rPr>
  </w:style>
  <w:style w:type="paragraph" w:customStyle="1" w:styleId="ttext">
    <w:name w:val="ttext"/>
    <w:basedOn w:val="a1"/>
    <w:rsid w:val="001B3488"/>
    <w:pPr>
      <w:spacing w:before="100" w:beforeAutospacing="1" w:after="100" w:afterAutospacing="1"/>
    </w:pPr>
    <w:rPr>
      <w:sz w:val="24"/>
      <w:szCs w:val="24"/>
    </w:rPr>
  </w:style>
  <w:style w:type="paragraph" w:customStyle="1" w:styleId="tvalue">
    <w:name w:val="tvalue"/>
    <w:basedOn w:val="a1"/>
    <w:rsid w:val="001B3488"/>
    <w:pPr>
      <w:spacing w:before="100" w:beforeAutospacing="1" w:after="100" w:afterAutospacing="1"/>
    </w:pPr>
    <w:rPr>
      <w:sz w:val="24"/>
      <w:szCs w:val="24"/>
    </w:rPr>
  </w:style>
  <w:style w:type="paragraph" w:customStyle="1" w:styleId="fn">
    <w:name w:val="fn"/>
    <w:basedOn w:val="a1"/>
    <w:rsid w:val="001B3488"/>
    <w:pPr>
      <w:spacing w:before="100" w:beforeAutospacing="1" w:after="100" w:afterAutospacing="1"/>
    </w:pPr>
    <w:rPr>
      <w:sz w:val="24"/>
      <w:szCs w:val="24"/>
    </w:rPr>
  </w:style>
  <w:style w:type="paragraph" w:customStyle="1" w:styleId="adr">
    <w:name w:val="adr"/>
    <w:basedOn w:val="a1"/>
    <w:rsid w:val="001B3488"/>
    <w:pPr>
      <w:spacing w:before="100" w:beforeAutospacing="1" w:after="100" w:afterAutospacing="1"/>
    </w:pPr>
    <w:rPr>
      <w:sz w:val="24"/>
      <w:szCs w:val="24"/>
    </w:rPr>
  </w:style>
  <w:style w:type="character" w:customStyle="1" w:styleId="locality">
    <w:name w:val="locality"/>
    <w:basedOn w:val="a2"/>
    <w:rsid w:val="001B3488"/>
  </w:style>
  <w:style w:type="character" w:customStyle="1" w:styleId="street-address">
    <w:name w:val="street-address"/>
    <w:basedOn w:val="a2"/>
    <w:rsid w:val="001B3488"/>
  </w:style>
  <w:style w:type="character" w:customStyle="1" w:styleId="tel">
    <w:name w:val="tel"/>
    <w:basedOn w:val="a2"/>
    <w:rsid w:val="001B3488"/>
  </w:style>
  <w:style w:type="paragraph" w:customStyle="1" w:styleId="caaieiaie30">
    <w:name w:val="caaieiaie30"/>
    <w:basedOn w:val="a1"/>
    <w:rsid w:val="001B3488"/>
    <w:pPr>
      <w:spacing w:before="100" w:beforeAutospacing="1" w:after="100" w:afterAutospacing="1"/>
    </w:pPr>
    <w:rPr>
      <w:sz w:val="24"/>
      <w:szCs w:val="24"/>
    </w:rPr>
  </w:style>
  <w:style w:type="paragraph" w:customStyle="1" w:styleId="caaieiaie31">
    <w:name w:val="caaieiaie3"/>
    <w:basedOn w:val="a1"/>
    <w:rsid w:val="001B3488"/>
    <w:pPr>
      <w:spacing w:before="100" w:beforeAutospacing="1" w:after="100" w:afterAutospacing="1"/>
    </w:pPr>
    <w:rPr>
      <w:sz w:val="24"/>
      <w:szCs w:val="24"/>
    </w:rPr>
  </w:style>
  <w:style w:type="character" w:customStyle="1" w:styleId="blk">
    <w:name w:val="blk"/>
    <w:basedOn w:val="a2"/>
    <w:rsid w:val="001B3488"/>
  </w:style>
  <w:style w:type="paragraph" w:customStyle="1" w:styleId="simpletext">
    <w:name w:val="simple_text"/>
    <w:basedOn w:val="a1"/>
    <w:rsid w:val="001B3488"/>
    <w:pPr>
      <w:spacing w:before="100" w:beforeAutospacing="1" w:after="100" w:afterAutospacing="1"/>
    </w:pPr>
    <w:rPr>
      <w:sz w:val="24"/>
      <w:szCs w:val="24"/>
    </w:rPr>
  </w:style>
  <w:style w:type="paragraph" w:customStyle="1" w:styleId="94">
    <w:name w:val="Обычный9"/>
    <w:rsid w:val="001B3488"/>
    <w:pPr>
      <w:snapToGrid w:val="0"/>
      <w:spacing w:before="100" w:after="100" w:line="276" w:lineRule="auto"/>
    </w:pPr>
    <w:rPr>
      <w:rFonts w:ascii="Calibri" w:hAnsi="Calibri"/>
      <w:sz w:val="24"/>
      <w:szCs w:val="22"/>
    </w:rPr>
  </w:style>
  <w:style w:type="paragraph" w:customStyle="1" w:styleId="cardaddress">
    <w:name w:val="card__address"/>
    <w:basedOn w:val="a1"/>
    <w:rsid w:val="001B3488"/>
    <w:pPr>
      <w:spacing w:before="100" w:beforeAutospacing="1" w:after="100" w:afterAutospacing="1"/>
    </w:pPr>
    <w:rPr>
      <w:sz w:val="24"/>
      <w:szCs w:val="24"/>
    </w:rPr>
  </w:style>
  <w:style w:type="paragraph" w:customStyle="1" w:styleId="affffffffff5">
    <w:name w:val="Таблица заголовок"/>
    <w:basedOn w:val="affffa"/>
    <w:next w:val="affffa"/>
    <w:rsid w:val="001B3488"/>
    <w:pPr>
      <w:jc w:val="center"/>
    </w:pPr>
    <w:rPr>
      <w:rFonts w:ascii="Calibri" w:hAnsi="Calibri"/>
      <w:i/>
      <w:iCs/>
      <w:sz w:val="24"/>
      <w:lang w:val="en-US" w:eastAsia="en-US" w:bidi="en-US"/>
    </w:rPr>
  </w:style>
  <w:style w:type="paragraph" w:customStyle="1" w:styleId="241">
    <w:name w:val="Основной текст с отступом 24"/>
    <w:basedOn w:val="a1"/>
    <w:rsid w:val="001B3488"/>
    <w:pPr>
      <w:overflowPunct w:val="0"/>
      <w:autoSpaceDE w:val="0"/>
      <w:autoSpaceDN w:val="0"/>
      <w:adjustRightInd w:val="0"/>
      <w:ind w:firstLine="709"/>
      <w:jc w:val="both"/>
      <w:textAlignment w:val="baseline"/>
    </w:pPr>
    <w:rPr>
      <w:sz w:val="24"/>
    </w:rPr>
  </w:style>
  <w:style w:type="paragraph" w:customStyle="1" w:styleId="4f">
    <w:name w:val="Название объекта4"/>
    <w:basedOn w:val="2f1"/>
    <w:rsid w:val="001B3488"/>
    <w:pPr>
      <w:widowControl w:val="0"/>
      <w:pBdr>
        <w:bottom w:val="single" w:sz="6" w:space="1" w:color="auto"/>
      </w:pBdr>
      <w:spacing w:before="0" w:after="0"/>
      <w:jc w:val="center"/>
    </w:pPr>
    <w:rPr>
      <w:rFonts w:ascii="Arial" w:hAnsi="Arial"/>
      <w:b/>
    </w:rPr>
  </w:style>
  <w:style w:type="paragraph" w:customStyle="1" w:styleId="250">
    <w:name w:val="Основной текст 25"/>
    <w:basedOn w:val="a1"/>
    <w:rsid w:val="001B3488"/>
    <w:pPr>
      <w:spacing w:line="360" w:lineRule="auto"/>
      <w:jc w:val="center"/>
    </w:pPr>
    <w:rPr>
      <w:b/>
      <w:sz w:val="28"/>
    </w:rPr>
  </w:style>
  <w:style w:type="paragraph" w:customStyle="1" w:styleId="242">
    <w:name w:val="Заголовок 24"/>
    <w:basedOn w:val="85"/>
    <w:next w:val="85"/>
    <w:rsid w:val="001B3488"/>
    <w:pPr>
      <w:keepNext/>
      <w:tabs>
        <w:tab w:val="num" w:pos="780"/>
      </w:tabs>
      <w:snapToGrid/>
      <w:spacing w:before="240" w:after="60" w:line="240" w:lineRule="auto"/>
      <w:ind w:left="780" w:hanging="420"/>
      <w:jc w:val="center"/>
      <w:outlineLvl w:val="1"/>
    </w:pPr>
    <w:rPr>
      <w:rFonts w:ascii="Times New Roman" w:hAnsi="Times New Roman"/>
      <w:snapToGrid w:val="0"/>
      <w:szCs w:val="20"/>
    </w:rPr>
  </w:style>
  <w:style w:type="paragraph" w:customStyle="1" w:styleId="540">
    <w:name w:val="Заголовок 54"/>
    <w:basedOn w:val="85"/>
    <w:next w:val="85"/>
    <w:rsid w:val="001B3488"/>
    <w:pPr>
      <w:snapToGrid/>
      <w:spacing w:before="240" w:after="60" w:line="240" w:lineRule="auto"/>
      <w:outlineLvl w:val="4"/>
    </w:pPr>
    <w:rPr>
      <w:rFonts w:ascii="Times New Roman" w:hAnsi="Times New Roman"/>
      <w:snapToGrid w:val="0"/>
      <w:sz w:val="22"/>
      <w:szCs w:val="20"/>
    </w:rPr>
  </w:style>
  <w:style w:type="paragraph" w:customStyle="1" w:styleId="640">
    <w:name w:val="Заголовок 64"/>
    <w:basedOn w:val="85"/>
    <w:next w:val="85"/>
    <w:rsid w:val="001B3488"/>
    <w:pPr>
      <w:snapToGrid/>
      <w:spacing w:before="240" w:after="60" w:line="240" w:lineRule="auto"/>
      <w:outlineLvl w:val="5"/>
    </w:pPr>
    <w:rPr>
      <w:rFonts w:ascii="Times New Roman" w:hAnsi="Times New Roman"/>
      <w:i/>
      <w:snapToGrid w:val="0"/>
      <w:sz w:val="22"/>
      <w:szCs w:val="20"/>
    </w:rPr>
  </w:style>
  <w:style w:type="paragraph" w:customStyle="1" w:styleId="740">
    <w:name w:val="Заголовок 74"/>
    <w:basedOn w:val="85"/>
    <w:next w:val="85"/>
    <w:rsid w:val="001B3488"/>
    <w:pPr>
      <w:snapToGrid/>
      <w:spacing w:before="240" w:after="60" w:line="240" w:lineRule="auto"/>
      <w:outlineLvl w:val="6"/>
    </w:pPr>
    <w:rPr>
      <w:rFonts w:ascii="Times New Roman" w:hAnsi="Times New Roman"/>
      <w:snapToGrid w:val="0"/>
      <w:sz w:val="20"/>
      <w:szCs w:val="20"/>
    </w:rPr>
  </w:style>
  <w:style w:type="paragraph" w:customStyle="1" w:styleId="840">
    <w:name w:val="Заголовок 84"/>
    <w:basedOn w:val="85"/>
    <w:next w:val="85"/>
    <w:rsid w:val="001B3488"/>
    <w:pPr>
      <w:snapToGrid/>
      <w:spacing w:before="240" w:after="60" w:line="240" w:lineRule="auto"/>
      <w:outlineLvl w:val="7"/>
    </w:pPr>
    <w:rPr>
      <w:rFonts w:ascii="Times New Roman" w:hAnsi="Times New Roman"/>
      <w:i/>
      <w:snapToGrid w:val="0"/>
      <w:sz w:val="20"/>
      <w:szCs w:val="20"/>
    </w:rPr>
  </w:style>
  <w:style w:type="paragraph" w:customStyle="1" w:styleId="940">
    <w:name w:val="Заголовок 94"/>
    <w:basedOn w:val="85"/>
    <w:next w:val="85"/>
    <w:rsid w:val="001B3488"/>
    <w:pPr>
      <w:snapToGrid/>
      <w:spacing w:before="240" w:after="60" w:line="240" w:lineRule="auto"/>
      <w:outlineLvl w:val="8"/>
    </w:pPr>
    <w:rPr>
      <w:rFonts w:ascii="Times New Roman" w:hAnsi="Times New Roman"/>
      <w:b/>
      <w:i/>
      <w:snapToGrid w:val="0"/>
      <w:sz w:val="18"/>
      <w:szCs w:val="20"/>
    </w:rPr>
  </w:style>
  <w:style w:type="paragraph" w:customStyle="1" w:styleId="440">
    <w:name w:val="Заголовок 44"/>
    <w:basedOn w:val="85"/>
    <w:next w:val="85"/>
    <w:rsid w:val="001B3488"/>
    <w:pPr>
      <w:keepNext/>
      <w:tabs>
        <w:tab w:val="num" w:pos="1080"/>
      </w:tabs>
      <w:snapToGrid/>
      <w:spacing w:before="240" w:after="60" w:line="240" w:lineRule="auto"/>
      <w:ind w:left="1080" w:hanging="720"/>
      <w:outlineLvl w:val="3"/>
    </w:pPr>
    <w:rPr>
      <w:rFonts w:ascii="Times New Roman" w:hAnsi="Times New Roman"/>
      <w:b/>
      <w:snapToGrid w:val="0"/>
      <w:szCs w:val="20"/>
    </w:rPr>
  </w:style>
  <w:style w:type="paragraph" w:customStyle="1" w:styleId="340">
    <w:name w:val="Основной текст 34"/>
    <w:basedOn w:val="a1"/>
    <w:rsid w:val="001B3488"/>
    <w:pPr>
      <w:widowControl w:val="0"/>
      <w:overflowPunct w:val="0"/>
      <w:autoSpaceDE w:val="0"/>
      <w:autoSpaceDN w:val="0"/>
      <w:adjustRightInd w:val="0"/>
      <w:spacing w:before="120"/>
      <w:textAlignment w:val="baseline"/>
    </w:pPr>
    <w:rPr>
      <w:sz w:val="24"/>
    </w:rPr>
  </w:style>
  <w:style w:type="paragraph" w:customStyle="1" w:styleId="2fff4">
    <w:name w:val="Нижний колонтитул2"/>
    <w:basedOn w:val="a1"/>
    <w:rsid w:val="001B3488"/>
    <w:pPr>
      <w:spacing w:before="100" w:beforeAutospacing="1" w:after="100" w:afterAutospacing="1"/>
    </w:pPr>
    <w:rPr>
      <w:rFonts w:ascii="Tahoma" w:hAnsi="Tahoma" w:cs="Tahoma"/>
      <w:color w:val="3E5575"/>
      <w:sz w:val="17"/>
      <w:szCs w:val="17"/>
    </w:rPr>
  </w:style>
  <w:style w:type="paragraph" w:customStyle="1" w:styleId="ms-rtefontsize-2">
    <w:name w:val="ms-rtefontsize-2"/>
    <w:basedOn w:val="a1"/>
    <w:rsid w:val="001B3488"/>
    <w:pPr>
      <w:spacing w:before="100" w:beforeAutospacing="1" w:after="100" w:afterAutospacing="1"/>
    </w:pPr>
    <w:rPr>
      <w:sz w:val="24"/>
      <w:szCs w:val="24"/>
    </w:rPr>
  </w:style>
  <w:style w:type="paragraph" w:customStyle="1" w:styleId="rtejustify">
    <w:name w:val="rtejustify"/>
    <w:basedOn w:val="a1"/>
    <w:rsid w:val="001B3488"/>
    <w:pPr>
      <w:spacing w:before="100" w:beforeAutospacing="1" w:after="100" w:afterAutospacing="1"/>
    </w:pPr>
    <w:rPr>
      <w:sz w:val="24"/>
      <w:szCs w:val="24"/>
    </w:rPr>
  </w:style>
  <w:style w:type="paragraph" w:styleId="2fff5">
    <w:name w:val="Quote"/>
    <w:basedOn w:val="a1"/>
    <w:next w:val="a1"/>
    <w:link w:val="2fff6"/>
    <w:uiPriority w:val="29"/>
    <w:qFormat/>
    <w:rsid w:val="001B3488"/>
    <w:rPr>
      <w:rFonts w:ascii="Calibri" w:hAnsi="Calibri"/>
      <w:i/>
      <w:sz w:val="24"/>
      <w:szCs w:val="24"/>
      <w:lang w:val="en-US" w:eastAsia="en-US" w:bidi="en-US"/>
    </w:rPr>
  </w:style>
  <w:style w:type="character" w:customStyle="1" w:styleId="2fff6">
    <w:name w:val="Цитата 2 Знак"/>
    <w:basedOn w:val="a2"/>
    <w:link w:val="2fff5"/>
    <w:uiPriority w:val="29"/>
    <w:rsid w:val="001B3488"/>
    <w:rPr>
      <w:rFonts w:ascii="Calibri" w:hAnsi="Calibri"/>
      <w:i/>
      <w:sz w:val="24"/>
      <w:szCs w:val="24"/>
      <w:lang w:val="en-US" w:eastAsia="en-US" w:bidi="en-US"/>
    </w:rPr>
  </w:style>
  <w:style w:type="character" w:customStyle="1" w:styleId="nobr">
    <w:name w:val="nobr"/>
    <w:basedOn w:val="a2"/>
    <w:rsid w:val="001B3488"/>
  </w:style>
  <w:style w:type="paragraph" w:customStyle="1" w:styleId="fd">
    <w:name w:val="Обычfd"/>
    <w:rsid w:val="001B3488"/>
    <w:pPr>
      <w:widowControl w:val="0"/>
    </w:pPr>
    <w:rPr>
      <w:rFonts w:eastAsia="Calibri"/>
    </w:rPr>
  </w:style>
  <w:style w:type="character" w:customStyle="1" w:styleId="rvts6">
    <w:name w:val="rvts6"/>
    <w:rsid w:val="001B3488"/>
    <w:rPr>
      <w:rFonts w:ascii="Times New Roman" w:hAnsi="Times New Roman"/>
      <w:sz w:val="28"/>
    </w:rPr>
  </w:style>
  <w:style w:type="character" w:customStyle="1" w:styleId="rvts7">
    <w:name w:val="rvts7"/>
    <w:rsid w:val="001B3488"/>
    <w:rPr>
      <w:rFonts w:ascii="Times New Roman" w:hAnsi="Times New Roman"/>
      <w:b/>
      <w:sz w:val="28"/>
    </w:rPr>
  </w:style>
  <w:style w:type="character" w:customStyle="1" w:styleId="name-color">
    <w:name w:val="name-color"/>
    <w:basedOn w:val="a2"/>
    <w:rsid w:val="001B3488"/>
  </w:style>
  <w:style w:type="character" w:customStyle="1" w:styleId="r">
    <w:name w:val="r"/>
    <w:basedOn w:val="a2"/>
    <w:rsid w:val="001B3488"/>
  </w:style>
  <w:style w:type="character" w:customStyle="1" w:styleId="label">
    <w:name w:val="label"/>
    <w:basedOn w:val="a2"/>
    <w:rsid w:val="001B3488"/>
  </w:style>
  <w:style w:type="character" w:customStyle="1" w:styleId="redactor-invisible-space">
    <w:name w:val="redactor-invisible-space"/>
    <w:basedOn w:val="a2"/>
    <w:rsid w:val="001B3488"/>
  </w:style>
  <w:style w:type="paragraph" w:customStyle="1" w:styleId="abullet1gif">
    <w:name w:val="abullet1.gif"/>
    <w:basedOn w:val="a1"/>
    <w:rsid w:val="001B3488"/>
    <w:pPr>
      <w:spacing w:before="100" w:beforeAutospacing="1" w:after="100" w:afterAutospacing="1"/>
    </w:pPr>
    <w:rPr>
      <w:sz w:val="24"/>
      <w:szCs w:val="24"/>
    </w:rPr>
  </w:style>
  <w:style w:type="paragraph" w:customStyle="1" w:styleId="abullet2gif">
    <w:name w:val="abullet2.gif"/>
    <w:basedOn w:val="a1"/>
    <w:rsid w:val="001B3488"/>
    <w:pPr>
      <w:spacing w:before="100" w:beforeAutospacing="1" w:after="100" w:afterAutospacing="1"/>
    </w:pPr>
    <w:rPr>
      <w:sz w:val="24"/>
      <w:szCs w:val="24"/>
    </w:rPr>
  </w:style>
  <w:style w:type="paragraph" w:customStyle="1" w:styleId="abullet3gif">
    <w:name w:val="abullet3.gif"/>
    <w:basedOn w:val="a1"/>
    <w:rsid w:val="001B3488"/>
    <w:pPr>
      <w:spacing w:before="100" w:beforeAutospacing="1" w:after="100" w:afterAutospacing="1"/>
    </w:pPr>
    <w:rPr>
      <w:sz w:val="24"/>
      <w:szCs w:val="24"/>
    </w:rPr>
  </w:style>
  <w:style w:type="paragraph" w:customStyle="1" w:styleId="1bullet1gif">
    <w:name w:val="1bullet1.gif"/>
    <w:basedOn w:val="a1"/>
    <w:rsid w:val="001B3488"/>
    <w:pPr>
      <w:spacing w:before="100" w:beforeAutospacing="1" w:after="100" w:afterAutospacing="1"/>
    </w:pPr>
    <w:rPr>
      <w:sz w:val="24"/>
      <w:szCs w:val="24"/>
    </w:rPr>
  </w:style>
  <w:style w:type="paragraph" w:customStyle="1" w:styleId="1bullet2gif">
    <w:name w:val="1bullet2.gif"/>
    <w:basedOn w:val="a1"/>
    <w:rsid w:val="001B3488"/>
    <w:pPr>
      <w:spacing w:before="100" w:beforeAutospacing="1" w:after="100" w:afterAutospacing="1"/>
    </w:pPr>
    <w:rPr>
      <w:sz w:val="24"/>
      <w:szCs w:val="24"/>
    </w:rPr>
  </w:style>
  <w:style w:type="paragraph" w:customStyle="1" w:styleId="1bullet3gif">
    <w:name w:val="1bullet3.gif"/>
    <w:basedOn w:val="a1"/>
    <w:rsid w:val="001B3488"/>
    <w:pPr>
      <w:spacing w:before="100" w:beforeAutospacing="1" w:after="100" w:afterAutospacing="1"/>
    </w:pPr>
    <w:rPr>
      <w:sz w:val="24"/>
      <w:szCs w:val="24"/>
    </w:rPr>
  </w:style>
  <w:style w:type="paragraph" w:styleId="affffffffff6">
    <w:name w:val="No Spacing"/>
    <w:link w:val="affffffffff7"/>
    <w:uiPriority w:val="1"/>
    <w:qFormat/>
    <w:rsid w:val="001B3488"/>
    <w:rPr>
      <w:rFonts w:asciiTheme="minorHAnsi" w:eastAsiaTheme="minorEastAsia" w:hAnsiTheme="minorHAnsi" w:cstheme="minorBidi"/>
      <w:sz w:val="22"/>
      <w:szCs w:val="22"/>
      <w:lang w:eastAsia="en-US"/>
    </w:rPr>
  </w:style>
  <w:style w:type="character" w:customStyle="1" w:styleId="affffffffff7">
    <w:name w:val="Без интервала Знак"/>
    <w:basedOn w:val="a2"/>
    <w:link w:val="affffffffff6"/>
    <w:uiPriority w:val="1"/>
    <w:rsid w:val="001B3488"/>
    <w:rPr>
      <w:rFonts w:asciiTheme="minorHAnsi" w:eastAsiaTheme="minorEastAsia" w:hAnsiTheme="minorHAnsi" w:cstheme="minorBidi"/>
      <w:sz w:val="22"/>
      <w:szCs w:val="22"/>
      <w:lang w:eastAsia="en-US"/>
    </w:rPr>
  </w:style>
  <w:style w:type="paragraph" w:customStyle="1" w:styleId="cutting">
    <w:name w:val="cutting"/>
    <w:basedOn w:val="a1"/>
    <w:rsid w:val="001B3488"/>
    <w:pPr>
      <w:spacing w:before="100" w:beforeAutospacing="1" w:after="100" w:afterAutospacing="1"/>
    </w:pPr>
    <w:rPr>
      <w:sz w:val="24"/>
      <w:szCs w:val="24"/>
    </w:rPr>
  </w:style>
  <w:style w:type="paragraph" w:customStyle="1" w:styleId="anno">
    <w:name w:val="anno"/>
    <w:basedOn w:val="a1"/>
    <w:rsid w:val="001B3488"/>
    <w:pPr>
      <w:spacing w:before="100" w:beforeAutospacing="1" w:after="100" w:afterAutospacing="1"/>
    </w:pPr>
    <w:rPr>
      <w:sz w:val="24"/>
      <w:szCs w:val="24"/>
    </w:rPr>
  </w:style>
  <w:style w:type="paragraph" w:customStyle="1" w:styleId="125">
    <w:name w:val="Обычный12"/>
    <w:uiPriority w:val="99"/>
    <w:rsid w:val="001B3488"/>
    <w:pPr>
      <w:widowControl w:val="0"/>
    </w:pPr>
  </w:style>
  <w:style w:type="character" w:customStyle="1" w:styleId="noprint">
    <w:name w:val="noprint"/>
    <w:basedOn w:val="a2"/>
    <w:rsid w:val="001B3488"/>
  </w:style>
  <w:style w:type="character" w:customStyle="1" w:styleId="b-content--elgrey">
    <w:name w:val="b-content--el__grey"/>
    <w:basedOn w:val="a2"/>
    <w:rsid w:val="001B3488"/>
  </w:style>
  <w:style w:type="character" w:customStyle="1" w:styleId="affffffffff8">
    <w:name w:val="Основной текст Знак Знак Знак Знак Знак Знак Знак Знак Знак Знак Знак Знак Знак Знак Знак Знак"/>
    <w:basedOn w:val="a2"/>
    <w:rsid w:val="001B3488"/>
    <w:rPr>
      <w:sz w:val="24"/>
      <w:lang w:val="ru-RU" w:eastAsia="ru-RU" w:bidi="ar-SA"/>
    </w:rPr>
  </w:style>
  <w:style w:type="paragraph" w:customStyle="1" w:styleId="footnotedescription">
    <w:name w:val="footnote description"/>
    <w:next w:val="a1"/>
    <w:link w:val="footnotedescriptionChar"/>
    <w:hidden/>
    <w:rsid w:val="001B3488"/>
    <w:pPr>
      <w:spacing w:line="259" w:lineRule="auto"/>
    </w:pPr>
    <w:rPr>
      <w:color w:val="000000"/>
      <w:sz w:val="18"/>
      <w:szCs w:val="22"/>
      <w:lang w:val="en-US" w:eastAsia="en-US"/>
    </w:rPr>
  </w:style>
  <w:style w:type="character" w:customStyle="1" w:styleId="footnotedescriptionChar">
    <w:name w:val="footnote description Char"/>
    <w:link w:val="footnotedescription"/>
    <w:rsid w:val="001B3488"/>
    <w:rPr>
      <w:color w:val="000000"/>
      <w:sz w:val="18"/>
      <w:szCs w:val="22"/>
      <w:lang w:val="en-US" w:eastAsia="en-US"/>
    </w:rPr>
  </w:style>
  <w:style w:type="character" w:customStyle="1" w:styleId="footnotemark">
    <w:name w:val="footnote mark"/>
    <w:hidden/>
    <w:rsid w:val="001B3488"/>
    <w:rPr>
      <w:rFonts w:ascii="Times New Roman" w:eastAsia="Times New Roman" w:hAnsi="Times New Roman" w:cs="Times New Roman"/>
      <w:color w:val="000000"/>
      <w:sz w:val="18"/>
      <w:vertAlign w:val="superscript"/>
    </w:rPr>
  </w:style>
  <w:style w:type="character" w:customStyle="1" w:styleId="2fff7">
    <w:name w:val="Íèæíèé êîëîíòèòóë Çíàê Знак2"/>
    <w:basedOn w:val="a2"/>
    <w:uiPriority w:val="99"/>
    <w:rsid w:val="001B3488"/>
  </w:style>
  <w:style w:type="table" w:customStyle="1" w:styleId="affffffffff9">
    <w:name w:val="В отчеты"/>
    <w:basedOn w:val="a3"/>
    <w:uiPriority w:val="99"/>
    <w:rsid w:val="001B3488"/>
    <w:pPr>
      <w:jc w:val="center"/>
    </w:pPr>
    <w:tblP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Pr>
    <w:tcPr>
      <w:vAlign w:val="center"/>
    </w:tcPr>
  </w:style>
  <w:style w:type="paragraph" w:customStyle="1" w:styleId="JWbTch">
    <w:name w:val="JWbTch"/>
    <w:basedOn w:val="a1"/>
    <w:rsid w:val="001B3488"/>
    <w:pPr>
      <w:spacing w:after="200" w:line="276" w:lineRule="auto"/>
    </w:pPr>
    <w:rPr>
      <w:sz w:val="22"/>
      <w:szCs w:val="24"/>
      <w:lang w:val="en-US" w:eastAsia="en-US"/>
    </w:rPr>
  </w:style>
  <w:style w:type="paragraph" w:customStyle="1" w:styleId="UJavsB">
    <w:name w:val="UJavsB"/>
    <w:basedOn w:val="a1"/>
    <w:uiPriority w:val="34"/>
    <w:qFormat/>
    <w:rsid w:val="001B3488"/>
    <w:pPr>
      <w:spacing w:after="200" w:line="276" w:lineRule="auto"/>
      <w:ind w:left="720"/>
    </w:pPr>
    <w:rPr>
      <w:sz w:val="24"/>
      <w:szCs w:val="24"/>
      <w:lang w:val="en-US" w:eastAsia="en-US"/>
    </w:rPr>
  </w:style>
  <w:style w:type="paragraph" w:customStyle="1" w:styleId="UeYbNJ">
    <w:name w:val="UeYbNJ"/>
    <w:aliases w:val="EikMZA"/>
    <w:basedOn w:val="a1"/>
    <w:link w:val="AyoHts"/>
    <w:qFormat/>
    <w:rsid w:val="001B3488"/>
    <w:pPr>
      <w:spacing w:after="200" w:line="276" w:lineRule="auto"/>
    </w:pPr>
    <w:rPr>
      <w:sz w:val="24"/>
      <w:szCs w:val="24"/>
      <w:lang w:val="en-US" w:eastAsia="en-US"/>
    </w:rPr>
  </w:style>
  <w:style w:type="character" w:customStyle="1" w:styleId="AyoHts">
    <w:name w:val="AyoHts"/>
    <w:aliases w:val="cgZGIV"/>
    <w:basedOn w:val="a2"/>
    <w:link w:val="UeYbNJ"/>
    <w:rsid w:val="001B3488"/>
    <w:rPr>
      <w:sz w:val="24"/>
      <w:szCs w:val="24"/>
      <w:lang w:val="en-US" w:eastAsia="en-US"/>
    </w:rPr>
  </w:style>
  <w:style w:type="character" w:customStyle="1" w:styleId="260">
    <w:name w:val="Основной текст (26)_"/>
    <w:link w:val="261"/>
    <w:uiPriority w:val="99"/>
    <w:locked/>
    <w:rsid w:val="001B3488"/>
    <w:rPr>
      <w:rFonts w:ascii="Arial" w:hAnsi="Arial"/>
      <w:shd w:val="clear" w:color="auto" w:fill="FFFFFF"/>
    </w:rPr>
  </w:style>
  <w:style w:type="paragraph" w:customStyle="1" w:styleId="261">
    <w:name w:val="Основной текст (26)"/>
    <w:basedOn w:val="a1"/>
    <w:link w:val="260"/>
    <w:uiPriority w:val="99"/>
    <w:rsid w:val="001B3488"/>
    <w:pPr>
      <w:shd w:val="clear" w:color="auto" w:fill="FFFFFF"/>
      <w:spacing w:line="269" w:lineRule="exact"/>
    </w:pPr>
    <w:rPr>
      <w:rFonts w:ascii="Arial" w:hAnsi="Arial"/>
    </w:rPr>
  </w:style>
  <w:style w:type="paragraph" w:customStyle="1" w:styleId="4f0">
    <w:name w:val="Обычный4 ТАБЛИЦА"/>
    <w:basedOn w:val="a1"/>
    <w:qFormat/>
    <w:rsid w:val="001B3488"/>
    <w:pPr>
      <w:jc w:val="both"/>
    </w:pPr>
    <w:rPr>
      <w:rFonts w:eastAsiaTheme="minorEastAsia" w:cstheme="minorBidi"/>
      <w:sz w:val="21"/>
      <w:lang w:val="en-US" w:eastAsia="en-US" w:bidi="en-US"/>
    </w:rPr>
  </w:style>
  <w:style w:type="table" w:customStyle="1" w:styleId="TableNormal">
    <w:name w:val="Table Normal"/>
    <w:uiPriority w:val="2"/>
    <w:semiHidden/>
    <w:unhideWhenUsed/>
    <w:qFormat/>
    <w:rsid w:val="001B3488"/>
    <w:pPr>
      <w:widowControl w:val="0"/>
      <w:autoSpaceDE w:val="0"/>
      <w:autoSpaceDN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paragraph" w:customStyle="1" w:styleId="130">
    <w:name w:val="Заголовок 13"/>
    <w:basedOn w:val="a1"/>
    <w:uiPriority w:val="1"/>
    <w:qFormat/>
    <w:rsid w:val="001B3488"/>
    <w:pPr>
      <w:widowControl w:val="0"/>
      <w:autoSpaceDE w:val="0"/>
      <w:autoSpaceDN w:val="0"/>
      <w:spacing w:before="89"/>
      <w:ind w:left="973"/>
      <w:jc w:val="center"/>
      <w:outlineLvl w:val="1"/>
    </w:pPr>
    <w:rPr>
      <w:b/>
      <w:bCs/>
      <w:sz w:val="28"/>
      <w:szCs w:val="28"/>
      <w:lang w:bidi="ru-RU"/>
    </w:rPr>
  </w:style>
  <w:style w:type="paragraph" w:customStyle="1" w:styleId="TableParagraph">
    <w:name w:val="Table Paragraph"/>
    <w:basedOn w:val="a1"/>
    <w:uiPriority w:val="1"/>
    <w:qFormat/>
    <w:rsid w:val="001B3488"/>
    <w:pPr>
      <w:widowControl w:val="0"/>
      <w:autoSpaceDE w:val="0"/>
      <w:autoSpaceDN w:val="0"/>
    </w:pPr>
    <w:rPr>
      <w:sz w:val="22"/>
      <w:szCs w:val="22"/>
      <w:lang w:bidi="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2994815">
      <w:bodyDiv w:val="1"/>
      <w:marLeft w:val="0"/>
      <w:marRight w:val="0"/>
      <w:marTop w:val="0"/>
      <w:marBottom w:val="0"/>
      <w:divBdr>
        <w:top w:val="none" w:sz="0" w:space="0" w:color="auto"/>
        <w:left w:val="none" w:sz="0" w:space="0" w:color="auto"/>
        <w:bottom w:val="none" w:sz="0" w:space="0" w:color="auto"/>
        <w:right w:val="none" w:sz="0" w:space="0" w:color="auto"/>
      </w:divBdr>
    </w:div>
    <w:div w:id="74590875">
      <w:bodyDiv w:val="1"/>
      <w:marLeft w:val="0"/>
      <w:marRight w:val="0"/>
      <w:marTop w:val="0"/>
      <w:marBottom w:val="0"/>
      <w:divBdr>
        <w:top w:val="none" w:sz="0" w:space="0" w:color="auto"/>
        <w:left w:val="none" w:sz="0" w:space="0" w:color="auto"/>
        <w:bottom w:val="none" w:sz="0" w:space="0" w:color="auto"/>
        <w:right w:val="none" w:sz="0" w:space="0" w:color="auto"/>
      </w:divBdr>
    </w:div>
    <w:div w:id="80952068">
      <w:bodyDiv w:val="1"/>
      <w:marLeft w:val="0"/>
      <w:marRight w:val="0"/>
      <w:marTop w:val="0"/>
      <w:marBottom w:val="0"/>
      <w:divBdr>
        <w:top w:val="none" w:sz="0" w:space="0" w:color="auto"/>
        <w:left w:val="none" w:sz="0" w:space="0" w:color="auto"/>
        <w:bottom w:val="none" w:sz="0" w:space="0" w:color="auto"/>
        <w:right w:val="none" w:sz="0" w:space="0" w:color="auto"/>
      </w:divBdr>
    </w:div>
    <w:div w:id="90129392">
      <w:bodyDiv w:val="1"/>
      <w:marLeft w:val="0"/>
      <w:marRight w:val="0"/>
      <w:marTop w:val="0"/>
      <w:marBottom w:val="0"/>
      <w:divBdr>
        <w:top w:val="none" w:sz="0" w:space="0" w:color="auto"/>
        <w:left w:val="none" w:sz="0" w:space="0" w:color="auto"/>
        <w:bottom w:val="none" w:sz="0" w:space="0" w:color="auto"/>
        <w:right w:val="none" w:sz="0" w:space="0" w:color="auto"/>
      </w:divBdr>
    </w:div>
    <w:div w:id="140460813">
      <w:bodyDiv w:val="1"/>
      <w:marLeft w:val="0"/>
      <w:marRight w:val="0"/>
      <w:marTop w:val="0"/>
      <w:marBottom w:val="0"/>
      <w:divBdr>
        <w:top w:val="none" w:sz="0" w:space="0" w:color="auto"/>
        <w:left w:val="none" w:sz="0" w:space="0" w:color="auto"/>
        <w:bottom w:val="none" w:sz="0" w:space="0" w:color="auto"/>
        <w:right w:val="none" w:sz="0" w:space="0" w:color="auto"/>
      </w:divBdr>
    </w:div>
    <w:div w:id="143208760">
      <w:bodyDiv w:val="1"/>
      <w:marLeft w:val="0"/>
      <w:marRight w:val="0"/>
      <w:marTop w:val="0"/>
      <w:marBottom w:val="0"/>
      <w:divBdr>
        <w:top w:val="none" w:sz="0" w:space="0" w:color="auto"/>
        <w:left w:val="none" w:sz="0" w:space="0" w:color="auto"/>
        <w:bottom w:val="none" w:sz="0" w:space="0" w:color="auto"/>
        <w:right w:val="none" w:sz="0" w:space="0" w:color="auto"/>
      </w:divBdr>
    </w:div>
    <w:div w:id="153884096">
      <w:bodyDiv w:val="1"/>
      <w:marLeft w:val="0"/>
      <w:marRight w:val="0"/>
      <w:marTop w:val="0"/>
      <w:marBottom w:val="0"/>
      <w:divBdr>
        <w:top w:val="none" w:sz="0" w:space="0" w:color="auto"/>
        <w:left w:val="none" w:sz="0" w:space="0" w:color="auto"/>
        <w:bottom w:val="none" w:sz="0" w:space="0" w:color="auto"/>
        <w:right w:val="none" w:sz="0" w:space="0" w:color="auto"/>
      </w:divBdr>
    </w:div>
    <w:div w:id="227351107">
      <w:bodyDiv w:val="1"/>
      <w:marLeft w:val="0"/>
      <w:marRight w:val="0"/>
      <w:marTop w:val="0"/>
      <w:marBottom w:val="0"/>
      <w:divBdr>
        <w:top w:val="none" w:sz="0" w:space="0" w:color="auto"/>
        <w:left w:val="none" w:sz="0" w:space="0" w:color="auto"/>
        <w:bottom w:val="none" w:sz="0" w:space="0" w:color="auto"/>
        <w:right w:val="none" w:sz="0" w:space="0" w:color="auto"/>
      </w:divBdr>
    </w:div>
    <w:div w:id="238487250">
      <w:bodyDiv w:val="1"/>
      <w:marLeft w:val="0"/>
      <w:marRight w:val="0"/>
      <w:marTop w:val="0"/>
      <w:marBottom w:val="0"/>
      <w:divBdr>
        <w:top w:val="none" w:sz="0" w:space="0" w:color="auto"/>
        <w:left w:val="none" w:sz="0" w:space="0" w:color="auto"/>
        <w:bottom w:val="none" w:sz="0" w:space="0" w:color="auto"/>
        <w:right w:val="none" w:sz="0" w:space="0" w:color="auto"/>
      </w:divBdr>
    </w:div>
    <w:div w:id="255211636">
      <w:bodyDiv w:val="1"/>
      <w:marLeft w:val="0"/>
      <w:marRight w:val="0"/>
      <w:marTop w:val="0"/>
      <w:marBottom w:val="0"/>
      <w:divBdr>
        <w:top w:val="none" w:sz="0" w:space="0" w:color="auto"/>
        <w:left w:val="none" w:sz="0" w:space="0" w:color="auto"/>
        <w:bottom w:val="none" w:sz="0" w:space="0" w:color="auto"/>
        <w:right w:val="none" w:sz="0" w:space="0" w:color="auto"/>
      </w:divBdr>
    </w:div>
    <w:div w:id="273754958">
      <w:bodyDiv w:val="1"/>
      <w:marLeft w:val="0"/>
      <w:marRight w:val="0"/>
      <w:marTop w:val="0"/>
      <w:marBottom w:val="0"/>
      <w:divBdr>
        <w:top w:val="none" w:sz="0" w:space="0" w:color="auto"/>
        <w:left w:val="none" w:sz="0" w:space="0" w:color="auto"/>
        <w:bottom w:val="none" w:sz="0" w:space="0" w:color="auto"/>
        <w:right w:val="none" w:sz="0" w:space="0" w:color="auto"/>
      </w:divBdr>
    </w:div>
    <w:div w:id="285696356">
      <w:bodyDiv w:val="1"/>
      <w:marLeft w:val="0"/>
      <w:marRight w:val="0"/>
      <w:marTop w:val="0"/>
      <w:marBottom w:val="0"/>
      <w:divBdr>
        <w:top w:val="none" w:sz="0" w:space="0" w:color="auto"/>
        <w:left w:val="none" w:sz="0" w:space="0" w:color="auto"/>
        <w:bottom w:val="none" w:sz="0" w:space="0" w:color="auto"/>
        <w:right w:val="none" w:sz="0" w:space="0" w:color="auto"/>
      </w:divBdr>
    </w:div>
    <w:div w:id="306521626">
      <w:bodyDiv w:val="1"/>
      <w:marLeft w:val="0"/>
      <w:marRight w:val="0"/>
      <w:marTop w:val="0"/>
      <w:marBottom w:val="0"/>
      <w:divBdr>
        <w:top w:val="none" w:sz="0" w:space="0" w:color="auto"/>
        <w:left w:val="none" w:sz="0" w:space="0" w:color="auto"/>
        <w:bottom w:val="none" w:sz="0" w:space="0" w:color="auto"/>
        <w:right w:val="none" w:sz="0" w:space="0" w:color="auto"/>
      </w:divBdr>
    </w:div>
    <w:div w:id="408577231">
      <w:bodyDiv w:val="1"/>
      <w:marLeft w:val="0"/>
      <w:marRight w:val="0"/>
      <w:marTop w:val="0"/>
      <w:marBottom w:val="0"/>
      <w:divBdr>
        <w:top w:val="none" w:sz="0" w:space="0" w:color="auto"/>
        <w:left w:val="none" w:sz="0" w:space="0" w:color="auto"/>
        <w:bottom w:val="none" w:sz="0" w:space="0" w:color="auto"/>
        <w:right w:val="none" w:sz="0" w:space="0" w:color="auto"/>
      </w:divBdr>
    </w:div>
    <w:div w:id="492919061">
      <w:bodyDiv w:val="1"/>
      <w:marLeft w:val="0"/>
      <w:marRight w:val="0"/>
      <w:marTop w:val="0"/>
      <w:marBottom w:val="0"/>
      <w:divBdr>
        <w:top w:val="none" w:sz="0" w:space="0" w:color="auto"/>
        <w:left w:val="none" w:sz="0" w:space="0" w:color="auto"/>
        <w:bottom w:val="none" w:sz="0" w:space="0" w:color="auto"/>
        <w:right w:val="none" w:sz="0" w:space="0" w:color="auto"/>
      </w:divBdr>
    </w:div>
    <w:div w:id="504251675">
      <w:bodyDiv w:val="1"/>
      <w:marLeft w:val="0"/>
      <w:marRight w:val="0"/>
      <w:marTop w:val="0"/>
      <w:marBottom w:val="0"/>
      <w:divBdr>
        <w:top w:val="none" w:sz="0" w:space="0" w:color="auto"/>
        <w:left w:val="none" w:sz="0" w:space="0" w:color="auto"/>
        <w:bottom w:val="none" w:sz="0" w:space="0" w:color="auto"/>
        <w:right w:val="none" w:sz="0" w:space="0" w:color="auto"/>
      </w:divBdr>
    </w:div>
    <w:div w:id="509217417">
      <w:bodyDiv w:val="1"/>
      <w:marLeft w:val="0"/>
      <w:marRight w:val="0"/>
      <w:marTop w:val="0"/>
      <w:marBottom w:val="0"/>
      <w:divBdr>
        <w:top w:val="none" w:sz="0" w:space="0" w:color="auto"/>
        <w:left w:val="none" w:sz="0" w:space="0" w:color="auto"/>
        <w:bottom w:val="none" w:sz="0" w:space="0" w:color="auto"/>
        <w:right w:val="none" w:sz="0" w:space="0" w:color="auto"/>
      </w:divBdr>
    </w:div>
    <w:div w:id="520121766">
      <w:bodyDiv w:val="1"/>
      <w:marLeft w:val="0"/>
      <w:marRight w:val="0"/>
      <w:marTop w:val="0"/>
      <w:marBottom w:val="0"/>
      <w:divBdr>
        <w:top w:val="none" w:sz="0" w:space="0" w:color="auto"/>
        <w:left w:val="none" w:sz="0" w:space="0" w:color="auto"/>
        <w:bottom w:val="none" w:sz="0" w:space="0" w:color="auto"/>
        <w:right w:val="none" w:sz="0" w:space="0" w:color="auto"/>
      </w:divBdr>
    </w:div>
    <w:div w:id="528026333">
      <w:bodyDiv w:val="1"/>
      <w:marLeft w:val="0"/>
      <w:marRight w:val="0"/>
      <w:marTop w:val="0"/>
      <w:marBottom w:val="0"/>
      <w:divBdr>
        <w:top w:val="none" w:sz="0" w:space="0" w:color="auto"/>
        <w:left w:val="none" w:sz="0" w:space="0" w:color="auto"/>
        <w:bottom w:val="none" w:sz="0" w:space="0" w:color="auto"/>
        <w:right w:val="none" w:sz="0" w:space="0" w:color="auto"/>
      </w:divBdr>
    </w:div>
    <w:div w:id="534079589">
      <w:bodyDiv w:val="1"/>
      <w:marLeft w:val="0"/>
      <w:marRight w:val="0"/>
      <w:marTop w:val="0"/>
      <w:marBottom w:val="0"/>
      <w:divBdr>
        <w:top w:val="none" w:sz="0" w:space="0" w:color="auto"/>
        <w:left w:val="none" w:sz="0" w:space="0" w:color="auto"/>
        <w:bottom w:val="none" w:sz="0" w:space="0" w:color="auto"/>
        <w:right w:val="none" w:sz="0" w:space="0" w:color="auto"/>
      </w:divBdr>
    </w:div>
    <w:div w:id="589503629">
      <w:bodyDiv w:val="1"/>
      <w:marLeft w:val="0"/>
      <w:marRight w:val="0"/>
      <w:marTop w:val="0"/>
      <w:marBottom w:val="0"/>
      <w:divBdr>
        <w:top w:val="none" w:sz="0" w:space="0" w:color="auto"/>
        <w:left w:val="none" w:sz="0" w:space="0" w:color="auto"/>
        <w:bottom w:val="none" w:sz="0" w:space="0" w:color="auto"/>
        <w:right w:val="none" w:sz="0" w:space="0" w:color="auto"/>
      </w:divBdr>
    </w:div>
    <w:div w:id="600651210">
      <w:bodyDiv w:val="1"/>
      <w:marLeft w:val="0"/>
      <w:marRight w:val="0"/>
      <w:marTop w:val="0"/>
      <w:marBottom w:val="0"/>
      <w:divBdr>
        <w:top w:val="none" w:sz="0" w:space="0" w:color="auto"/>
        <w:left w:val="none" w:sz="0" w:space="0" w:color="auto"/>
        <w:bottom w:val="none" w:sz="0" w:space="0" w:color="auto"/>
        <w:right w:val="none" w:sz="0" w:space="0" w:color="auto"/>
      </w:divBdr>
    </w:div>
    <w:div w:id="634408530">
      <w:bodyDiv w:val="1"/>
      <w:marLeft w:val="0"/>
      <w:marRight w:val="0"/>
      <w:marTop w:val="0"/>
      <w:marBottom w:val="0"/>
      <w:divBdr>
        <w:top w:val="none" w:sz="0" w:space="0" w:color="auto"/>
        <w:left w:val="none" w:sz="0" w:space="0" w:color="auto"/>
        <w:bottom w:val="none" w:sz="0" w:space="0" w:color="auto"/>
        <w:right w:val="none" w:sz="0" w:space="0" w:color="auto"/>
      </w:divBdr>
    </w:div>
    <w:div w:id="653338926">
      <w:bodyDiv w:val="1"/>
      <w:marLeft w:val="0"/>
      <w:marRight w:val="0"/>
      <w:marTop w:val="0"/>
      <w:marBottom w:val="0"/>
      <w:divBdr>
        <w:top w:val="none" w:sz="0" w:space="0" w:color="auto"/>
        <w:left w:val="none" w:sz="0" w:space="0" w:color="auto"/>
        <w:bottom w:val="none" w:sz="0" w:space="0" w:color="auto"/>
        <w:right w:val="none" w:sz="0" w:space="0" w:color="auto"/>
      </w:divBdr>
    </w:div>
    <w:div w:id="659697431">
      <w:bodyDiv w:val="1"/>
      <w:marLeft w:val="0"/>
      <w:marRight w:val="0"/>
      <w:marTop w:val="0"/>
      <w:marBottom w:val="0"/>
      <w:divBdr>
        <w:top w:val="none" w:sz="0" w:space="0" w:color="auto"/>
        <w:left w:val="none" w:sz="0" w:space="0" w:color="auto"/>
        <w:bottom w:val="none" w:sz="0" w:space="0" w:color="auto"/>
        <w:right w:val="none" w:sz="0" w:space="0" w:color="auto"/>
      </w:divBdr>
    </w:div>
    <w:div w:id="671184532">
      <w:bodyDiv w:val="1"/>
      <w:marLeft w:val="0"/>
      <w:marRight w:val="0"/>
      <w:marTop w:val="0"/>
      <w:marBottom w:val="0"/>
      <w:divBdr>
        <w:top w:val="none" w:sz="0" w:space="0" w:color="auto"/>
        <w:left w:val="none" w:sz="0" w:space="0" w:color="auto"/>
        <w:bottom w:val="none" w:sz="0" w:space="0" w:color="auto"/>
        <w:right w:val="none" w:sz="0" w:space="0" w:color="auto"/>
      </w:divBdr>
    </w:div>
    <w:div w:id="707994312">
      <w:bodyDiv w:val="1"/>
      <w:marLeft w:val="0"/>
      <w:marRight w:val="0"/>
      <w:marTop w:val="0"/>
      <w:marBottom w:val="0"/>
      <w:divBdr>
        <w:top w:val="none" w:sz="0" w:space="0" w:color="auto"/>
        <w:left w:val="none" w:sz="0" w:space="0" w:color="auto"/>
        <w:bottom w:val="none" w:sz="0" w:space="0" w:color="auto"/>
        <w:right w:val="none" w:sz="0" w:space="0" w:color="auto"/>
      </w:divBdr>
    </w:div>
    <w:div w:id="722288582">
      <w:bodyDiv w:val="1"/>
      <w:marLeft w:val="0"/>
      <w:marRight w:val="0"/>
      <w:marTop w:val="0"/>
      <w:marBottom w:val="0"/>
      <w:divBdr>
        <w:top w:val="none" w:sz="0" w:space="0" w:color="auto"/>
        <w:left w:val="none" w:sz="0" w:space="0" w:color="auto"/>
        <w:bottom w:val="none" w:sz="0" w:space="0" w:color="auto"/>
        <w:right w:val="none" w:sz="0" w:space="0" w:color="auto"/>
      </w:divBdr>
    </w:div>
    <w:div w:id="739210915">
      <w:bodyDiv w:val="1"/>
      <w:marLeft w:val="0"/>
      <w:marRight w:val="0"/>
      <w:marTop w:val="0"/>
      <w:marBottom w:val="0"/>
      <w:divBdr>
        <w:top w:val="none" w:sz="0" w:space="0" w:color="auto"/>
        <w:left w:val="none" w:sz="0" w:space="0" w:color="auto"/>
        <w:bottom w:val="none" w:sz="0" w:space="0" w:color="auto"/>
        <w:right w:val="none" w:sz="0" w:space="0" w:color="auto"/>
      </w:divBdr>
    </w:div>
    <w:div w:id="752320274">
      <w:bodyDiv w:val="1"/>
      <w:marLeft w:val="0"/>
      <w:marRight w:val="0"/>
      <w:marTop w:val="0"/>
      <w:marBottom w:val="0"/>
      <w:divBdr>
        <w:top w:val="none" w:sz="0" w:space="0" w:color="auto"/>
        <w:left w:val="none" w:sz="0" w:space="0" w:color="auto"/>
        <w:bottom w:val="none" w:sz="0" w:space="0" w:color="auto"/>
        <w:right w:val="none" w:sz="0" w:space="0" w:color="auto"/>
      </w:divBdr>
    </w:div>
    <w:div w:id="778715924">
      <w:bodyDiv w:val="1"/>
      <w:marLeft w:val="0"/>
      <w:marRight w:val="0"/>
      <w:marTop w:val="0"/>
      <w:marBottom w:val="0"/>
      <w:divBdr>
        <w:top w:val="none" w:sz="0" w:space="0" w:color="auto"/>
        <w:left w:val="none" w:sz="0" w:space="0" w:color="auto"/>
        <w:bottom w:val="none" w:sz="0" w:space="0" w:color="auto"/>
        <w:right w:val="none" w:sz="0" w:space="0" w:color="auto"/>
      </w:divBdr>
    </w:div>
    <w:div w:id="812529948">
      <w:bodyDiv w:val="1"/>
      <w:marLeft w:val="0"/>
      <w:marRight w:val="0"/>
      <w:marTop w:val="0"/>
      <w:marBottom w:val="0"/>
      <w:divBdr>
        <w:top w:val="none" w:sz="0" w:space="0" w:color="auto"/>
        <w:left w:val="none" w:sz="0" w:space="0" w:color="auto"/>
        <w:bottom w:val="none" w:sz="0" w:space="0" w:color="auto"/>
        <w:right w:val="none" w:sz="0" w:space="0" w:color="auto"/>
      </w:divBdr>
    </w:div>
    <w:div w:id="817768913">
      <w:bodyDiv w:val="1"/>
      <w:marLeft w:val="0"/>
      <w:marRight w:val="0"/>
      <w:marTop w:val="0"/>
      <w:marBottom w:val="0"/>
      <w:divBdr>
        <w:top w:val="none" w:sz="0" w:space="0" w:color="auto"/>
        <w:left w:val="none" w:sz="0" w:space="0" w:color="auto"/>
        <w:bottom w:val="none" w:sz="0" w:space="0" w:color="auto"/>
        <w:right w:val="none" w:sz="0" w:space="0" w:color="auto"/>
      </w:divBdr>
    </w:div>
    <w:div w:id="834343680">
      <w:bodyDiv w:val="1"/>
      <w:marLeft w:val="0"/>
      <w:marRight w:val="0"/>
      <w:marTop w:val="0"/>
      <w:marBottom w:val="0"/>
      <w:divBdr>
        <w:top w:val="none" w:sz="0" w:space="0" w:color="auto"/>
        <w:left w:val="none" w:sz="0" w:space="0" w:color="auto"/>
        <w:bottom w:val="none" w:sz="0" w:space="0" w:color="auto"/>
        <w:right w:val="none" w:sz="0" w:space="0" w:color="auto"/>
      </w:divBdr>
    </w:div>
    <w:div w:id="839540989">
      <w:bodyDiv w:val="1"/>
      <w:marLeft w:val="0"/>
      <w:marRight w:val="0"/>
      <w:marTop w:val="0"/>
      <w:marBottom w:val="0"/>
      <w:divBdr>
        <w:top w:val="none" w:sz="0" w:space="0" w:color="auto"/>
        <w:left w:val="none" w:sz="0" w:space="0" w:color="auto"/>
        <w:bottom w:val="none" w:sz="0" w:space="0" w:color="auto"/>
        <w:right w:val="none" w:sz="0" w:space="0" w:color="auto"/>
      </w:divBdr>
    </w:div>
    <w:div w:id="866724526">
      <w:bodyDiv w:val="1"/>
      <w:marLeft w:val="0"/>
      <w:marRight w:val="0"/>
      <w:marTop w:val="0"/>
      <w:marBottom w:val="0"/>
      <w:divBdr>
        <w:top w:val="none" w:sz="0" w:space="0" w:color="auto"/>
        <w:left w:val="none" w:sz="0" w:space="0" w:color="auto"/>
        <w:bottom w:val="none" w:sz="0" w:space="0" w:color="auto"/>
        <w:right w:val="none" w:sz="0" w:space="0" w:color="auto"/>
      </w:divBdr>
    </w:div>
    <w:div w:id="874007727">
      <w:bodyDiv w:val="1"/>
      <w:marLeft w:val="0"/>
      <w:marRight w:val="0"/>
      <w:marTop w:val="0"/>
      <w:marBottom w:val="0"/>
      <w:divBdr>
        <w:top w:val="none" w:sz="0" w:space="0" w:color="auto"/>
        <w:left w:val="none" w:sz="0" w:space="0" w:color="auto"/>
        <w:bottom w:val="none" w:sz="0" w:space="0" w:color="auto"/>
        <w:right w:val="none" w:sz="0" w:space="0" w:color="auto"/>
      </w:divBdr>
    </w:div>
    <w:div w:id="907229201">
      <w:bodyDiv w:val="1"/>
      <w:marLeft w:val="0"/>
      <w:marRight w:val="0"/>
      <w:marTop w:val="0"/>
      <w:marBottom w:val="0"/>
      <w:divBdr>
        <w:top w:val="none" w:sz="0" w:space="0" w:color="auto"/>
        <w:left w:val="none" w:sz="0" w:space="0" w:color="auto"/>
        <w:bottom w:val="none" w:sz="0" w:space="0" w:color="auto"/>
        <w:right w:val="none" w:sz="0" w:space="0" w:color="auto"/>
      </w:divBdr>
    </w:div>
    <w:div w:id="913079805">
      <w:bodyDiv w:val="1"/>
      <w:marLeft w:val="0"/>
      <w:marRight w:val="0"/>
      <w:marTop w:val="0"/>
      <w:marBottom w:val="0"/>
      <w:divBdr>
        <w:top w:val="none" w:sz="0" w:space="0" w:color="auto"/>
        <w:left w:val="none" w:sz="0" w:space="0" w:color="auto"/>
        <w:bottom w:val="none" w:sz="0" w:space="0" w:color="auto"/>
        <w:right w:val="none" w:sz="0" w:space="0" w:color="auto"/>
      </w:divBdr>
    </w:div>
    <w:div w:id="932396489">
      <w:bodyDiv w:val="1"/>
      <w:marLeft w:val="0"/>
      <w:marRight w:val="0"/>
      <w:marTop w:val="0"/>
      <w:marBottom w:val="0"/>
      <w:divBdr>
        <w:top w:val="none" w:sz="0" w:space="0" w:color="auto"/>
        <w:left w:val="none" w:sz="0" w:space="0" w:color="auto"/>
        <w:bottom w:val="none" w:sz="0" w:space="0" w:color="auto"/>
        <w:right w:val="none" w:sz="0" w:space="0" w:color="auto"/>
      </w:divBdr>
    </w:div>
    <w:div w:id="1057899061">
      <w:bodyDiv w:val="1"/>
      <w:marLeft w:val="0"/>
      <w:marRight w:val="0"/>
      <w:marTop w:val="0"/>
      <w:marBottom w:val="0"/>
      <w:divBdr>
        <w:top w:val="none" w:sz="0" w:space="0" w:color="auto"/>
        <w:left w:val="none" w:sz="0" w:space="0" w:color="auto"/>
        <w:bottom w:val="none" w:sz="0" w:space="0" w:color="auto"/>
        <w:right w:val="none" w:sz="0" w:space="0" w:color="auto"/>
      </w:divBdr>
    </w:div>
    <w:div w:id="1070881134">
      <w:bodyDiv w:val="1"/>
      <w:marLeft w:val="0"/>
      <w:marRight w:val="0"/>
      <w:marTop w:val="0"/>
      <w:marBottom w:val="0"/>
      <w:divBdr>
        <w:top w:val="none" w:sz="0" w:space="0" w:color="auto"/>
        <w:left w:val="none" w:sz="0" w:space="0" w:color="auto"/>
        <w:bottom w:val="none" w:sz="0" w:space="0" w:color="auto"/>
        <w:right w:val="none" w:sz="0" w:space="0" w:color="auto"/>
      </w:divBdr>
    </w:div>
    <w:div w:id="1086880623">
      <w:bodyDiv w:val="1"/>
      <w:marLeft w:val="0"/>
      <w:marRight w:val="0"/>
      <w:marTop w:val="0"/>
      <w:marBottom w:val="0"/>
      <w:divBdr>
        <w:top w:val="none" w:sz="0" w:space="0" w:color="auto"/>
        <w:left w:val="none" w:sz="0" w:space="0" w:color="auto"/>
        <w:bottom w:val="none" w:sz="0" w:space="0" w:color="auto"/>
        <w:right w:val="none" w:sz="0" w:space="0" w:color="auto"/>
      </w:divBdr>
    </w:div>
    <w:div w:id="1104114601">
      <w:bodyDiv w:val="1"/>
      <w:marLeft w:val="0"/>
      <w:marRight w:val="0"/>
      <w:marTop w:val="0"/>
      <w:marBottom w:val="0"/>
      <w:divBdr>
        <w:top w:val="none" w:sz="0" w:space="0" w:color="auto"/>
        <w:left w:val="none" w:sz="0" w:space="0" w:color="auto"/>
        <w:bottom w:val="none" w:sz="0" w:space="0" w:color="auto"/>
        <w:right w:val="none" w:sz="0" w:space="0" w:color="auto"/>
      </w:divBdr>
    </w:div>
    <w:div w:id="1110472384">
      <w:bodyDiv w:val="1"/>
      <w:marLeft w:val="0"/>
      <w:marRight w:val="0"/>
      <w:marTop w:val="0"/>
      <w:marBottom w:val="0"/>
      <w:divBdr>
        <w:top w:val="none" w:sz="0" w:space="0" w:color="auto"/>
        <w:left w:val="none" w:sz="0" w:space="0" w:color="auto"/>
        <w:bottom w:val="none" w:sz="0" w:space="0" w:color="auto"/>
        <w:right w:val="none" w:sz="0" w:space="0" w:color="auto"/>
      </w:divBdr>
    </w:div>
    <w:div w:id="1140149677">
      <w:bodyDiv w:val="1"/>
      <w:marLeft w:val="0"/>
      <w:marRight w:val="0"/>
      <w:marTop w:val="0"/>
      <w:marBottom w:val="0"/>
      <w:divBdr>
        <w:top w:val="none" w:sz="0" w:space="0" w:color="auto"/>
        <w:left w:val="none" w:sz="0" w:space="0" w:color="auto"/>
        <w:bottom w:val="none" w:sz="0" w:space="0" w:color="auto"/>
        <w:right w:val="none" w:sz="0" w:space="0" w:color="auto"/>
      </w:divBdr>
    </w:div>
    <w:div w:id="1178235399">
      <w:bodyDiv w:val="1"/>
      <w:marLeft w:val="0"/>
      <w:marRight w:val="0"/>
      <w:marTop w:val="0"/>
      <w:marBottom w:val="0"/>
      <w:divBdr>
        <w:top w:val="none" w:sz="0" w:space="0" w:color="auto"/>
        <w:left w:val="none" w:sz="0" w:space="0" w:color="auto"/>
        <w:bottom w:val="none" w:sz="0" w:space="0" w:color="auto"/>
        <w:right w:val="none" w:sz="0" w:space="0" w:color="auto"/>
      </w:divBdr>
    </w:div>
    <w:div w:id="1226716672">
      <w:bodyDiv w:val="1"/>
      <w:marLeft w:val="0"/>
      <w:marRight w:val="0"/>
      <w:marTop w:val="0"/>
      <w:marBottom w:val="0"/>
      <w:divBdr>
        <w:top w:val="none" w:sz="0" w:space="0" w:color="auto"/>
        <w:left w:val="none" w:sz="0" w:space="0" w:color="auto"/>
        <w:bottom w:val="none" w:sz="0" w:space="0" w:color="auto"/>
        <w:right w:val="none" w:sz="0" w:space="0" w:color="auto"/>
      </w:divBdr>
    </w:div>
    <w:div w:id="1235895875">
      <w:bodyDiv w:val="1"/>
      <w:marLeft w:val="0"/>
      <w:marRight w:val="0"/>
      <w:marTop w:val="0"/>
      <w:marBottom w:val="0"/>
      <w:divBdr>
        <w:top w:val="none" w:sz="0" w:space="0" w:color="auto"/>
        <w:left w:val="none" w:sz="0" w:space="0" w:color="auto"/>
        <w:bottom w:val="none" w:sz="0" w:space="0" w:color="auto"/>
        <w:right w:val="none" w:sz="0" w:space="0" w:color="auto"/>
      </w:divBdr>
    </w:div>
    <w:div w:id="1294864926">
      <w:bodyDiv w:val="1"/>
      <w:marLeft w:val="0"/>
      <w:marRight w:val="0"/>
      <w:marTop w:val="0"/>
      <w:marBottom w:val="0"/>
      <w:divBdr>
        <w:top w:val="none" w:sz="0" w:space="0" w:color="auto"/>
        <w:left w:val="none" w:sz="0" w:space="0" w:color="auto"/>
        <w:bottom w:val="none" w:sz="0" w:space="0" w:color="auto"/>
        <w:right w:val="none" w:sz="0" w:space="0" w:color="auto"/>
      </w:divBdr>
    </w:div>
    <w:div w:id="1299065716">
      <w:bodyDiv w:val="1"/>
      <w:marLeft w:val="0"/>
      <w:marRight w:val="0"/>
      <w:marTop w:val="0"/>
      <w:marBottom w:val="0"/>
      <w:divBdr>
        <w:top w:val="none" w:sz="0" w:space="0" w:color="auto"/>
        <w:left w:val="none" w:sz="0" w:space="0" w:color="auto"/>
        <w:bottom w:val="none" w:sz="0" w:space="0" w:color="auto"/>
        <w:right w:val="none" w:sz="0" w:space="0" w:color="auto"/>
      </w:divBdr>
    </w:div>
    <w:div w:id="1307203176">
      <w:bodyDiv w:val="1"/>
      <w:marLeft w:val="0"/>
      <w:marRight w:val="0"/>
      <w:marTop w:val="0"/>
      <w:marBottom w:val="0"/>
      <w:divBdr>
        <w:top w:val="none" w:sz="0" w:space="0" w:color="auto"/>
        <w:left w:val="none" w:sz="0" w:space="0" w:color="auto"/>
        <w:bottom w:val="none" w:sz="0" w:space="0" w:color="auto"/>
        <w:right w:val="none" w:sz="0" w:space="0" w:color="auto"/>
      </w:divBdr>
    </w:div>
    <w:div w:id="1319768924">
      <w:bodyDiv w:val="1"/>
      <w:marLeft w:val="0"/>
      <w:marRight w:val="0"/>
      <w:marTop w:val="0"/>
      <w:marBottom w:val="0"/>
      <w:divBdr>
        <w:top w:val="none" w:sz="0" w:space="0" w:color="auto"/>
        <w:left w:val="none" w:sz="0" w:space="0" w:color="auto"/>
        <w:bottom w:val="none" w:sz="0" w:space="0" w:color="auto"/>
        <w:right w:val="none" w:sz="0" w:space="0" w:color="auto"/>
      </w:divBdr>
    </w:div>
    <w:div w:id="1348673950">
      <w:bodyDiv w:val="1"/>
      <w:marLeft w:val="0"/>
      <w:marRight w:val="0"/>
      <w:marTop w:val="0"/>
      <w:marBottom w:val="0"/>
      <w:divBdr>
        <w:top w:val="none" w:sz="0" w:space="0" w:color="auto"/>
        <w:left w:val="none" w:sz="0" w:space="0" w:color="auto"/>
        <w:bottom w:val="none" w:sz="0" w:space="0" w:color="auto"/>
        <w:right w:val="none" w:sz="0" w:space="0" w:color="auto"/>
      </w:divBdr>
    </w:div>
    <w:div w:id="1371342052">
      <w:bodyDiv w:val="1"/>
      <w:marLeft w:val="0"/>
      <w:marRight w:val="0"/>
      <w:marTop w:val="0"/>
      <w:marBottom w:val="0"/>
      <w:divBdr>
        <w:top w:val="none" w:sz="0" w:space="0" w:color="auto"/>
        <w:left w:val="none" w:sz="0" w:space="0" w:color="auto"/>
        <w:bottom w:val="none" w:sz="0" w:space="0" w:color="auto"/>
        <w:right w:val="none" w:sz="0" w:space="0" w:color="auto"/>
      </w:divBdr>
    </w:div>
    <w:div w:id="1392576057">
      <w:bodyDiv w:val="1"/>
      <w:marLeft w:val="0"/>
      <w:marRight w:val="0"/>
      <w:marTop w:val="0"/>
      <w:marBottom w:val="0"/>
      <w:divBdr>
        <w:top w:val="none" w:sz="0" w:space="0" w:color="auto"/>
        <w:left w:val="none" w:sz="0" w:space="0" w:color="auto"/>
        <w:bottom w:val="none" w:sz="0" w:space="0" w:color="auto"/>
        <w:right w:val="none" w:sz="0" w:space="0" w:color="auto"/>
      </w:divBdr>
    </w:div>
    <w:div w:id="1410619626">
      <w:bodyDiv w:val="1"/>
      <w:marLeft w:val="0"/>
      <w:marRight w:val="0"/>
      <w:marTop w:val="0"/>
      <w:marBottom w:val="0"/>
      <w:divBdr>
        <w:top w:val="none" w:sz="0" w:space="0" w:color="auto"/>
        <w:left w:val="none" w:sz="0" w:space="0" w:color="auto"/>
        <w:bottom w:val="none" w:sz="0" w:space="0" w:color="auto"/>
        <w:right w:val="none" w:sz="0" w:space="0" w:color="auto"/>
      </w:divBdr>
    </w:div>
    <w:div w:id="1428422981">
      <w:bodyDiv w:val="1"/>
      <w:marLeft w:val="0"/>
      <w:marRight w:val="0"/>
      <w:marTop w:val="0"/>
      <w:marBottom w:val="0"/>
      <w:divBdr>
        <w:top w:val="none" w:sz="0" w:space="0" w:color="auto"/>
        <w:left w:val="none" w:sz="0" w:space="0" w:color="auto"/>
        <w:bottom w:val="none" w:sz="0" w:space="0" w:color="auto"/>
        <w:right w:val="none" w:sz="0" w:space="0" w:color="auto"/>
      </w:divBdr>
    </w:div>
    <w:div w:id="1434933757">
      <w:bodyDiv w:val="1"/>
      <w:marLeft w:val="0"/>
      <w:marRight w:val="0"/>
      <w:marTop w:val="0"/>
      <w:marBottom w:val="0"/>
      <w:divBdr>
        <w:top w:val="none" w:sz="0" w:space="0" w:color="auto"/>
        <w:left w:val="none" w:sz="0" w:space="0" w:color="auto"/>
        <w:bottom w:val="none" w:sz="0" w:space="0" w:color="auto"/>
        <w:right w:val="none" w:sz="0" w:space="0" w:color="auto"/>
      </w:divBdr>
    </w:div>
    <w:div w:id="1442871375">
      <w:bodyDiv w:val="1"/>
      <w:marLeft w:val="0"/>
      <w:marRight w:val="0"/>
      <w:marTop w:val="0"/>
      <w:marBottom w:val="0"/>
      <w:divBdr>
        <w:top w:val="none" w:sz="0" w:space="0" w:color="auto"/>
        <w:left w:val="none" w:sz="0" w:space="0" w:color="auto"/>
        <w:bottom w:val="none" w:sz="0" w:space="0" w:color="auto"/>
        <w:right w:val="none" w:sz="0" w:space="0" w:color="auto"/>
      </w:divBdr>
    </w:div>
    <w:div w:id="1445688754">
      <w:bodyDiv w:val="1"/>
      <w:marLeft w:val="0"/>
      <w:marRight w:val="0"/>
      <w:marTop w:val="0"/>
      <w:marBottom w:val="0"/>
      <w:divBdr>
        <w:top w:val="none" w:sz="0" w:space="0" w:color="auto"/>
        <w:left w:val="none" w:sz="0" w:space="0" w:color="auto"/>
        <w:bottom w:val="none" w:sz="0" w:space="0" w:color="auto"/>
        <w:right w:val="none" w:sz="0" w:space="0" w:color="auto"/>
      </w:divBdr>
    </w:div>
    <w:div w:id="1468358321">
      <w:bodyDiv w:val="1"/>
      <w:marLeft w:val="0"/>
      <w:marRight w:val="0"/>
      <w:marTop w:val="0"/>
      <w:marBottom w:val="0"/>
      <w:divBdr>
        <w:top w:val="none" w:sz="0" w:space="0" w:color="auto"/>
        <w:left w:val="none" w:sz="0" w:space="0" w:color="auto"/>
        <w:bottom w:val="none" w:sz="0" w:space="0" w:color="auto"/>
        <w:right w:val="none" w:sz="0" w:space="0" w:color="auto"/>
      </w:divBdr>
    </w:div>
    <w:div w:id="1469930945">
      <w:bodyDiv w:val="1"/>
      <w:marLeft w:val="0"/>
      <w:marRight w:val="0"/>
      <w:marTop w:val="0"/>
      <w:marBottom w:val="0"/>
      <w:divBdr>
        <w:top w:val="none" w:sz="0" w:space="0" w:color="auto"/>
        <w:left w:val="none" w:sz="0" w:space="0" w:color="auto"/>
        <w:bottom w:val="none" w:sz="0" w:space="0" w:color="auto"/>
        <w:right w:val="none" w:sz="0" w:space="0" w:color="auto"/>
      </w:divBdr>
    </w:div>
    <w:div w:id="1481843349">
      <w:bodyDiv w:val="1"/>
      <w:marLeft w:val="0"/>
      <w:marRight w:val="0"/>
      <w:marTop w:val="0"/>
      <w:marBottom w:val="0"/>
      <w:divBdr>
        <w:top w:val="none" w:sz="0" w:space="0" w:color="auto"/>
        <w:left w:val="none" w:sz="0" w:space="0" w:color="auto"/>
        <w:bottom w:val="none" w:sz="0" w:space="0" w:color="auto"/>
        <w:right w:val="none" w:sz="0" w:space="0" w:color="auto"/>
      </w:divBdr>
    </w:div>
    <w:div w:id="1498229205">
      <w:bodyDiv w:val="1"/>
      <w:marLeft w:val="0"/>
      <w:marRight w:val="0"/>
      <w:marTop w:val="0"/>
      <w:marBottom w:val="0"/>
      <w:divBdr>
        <w:top w:val="none" w:sz="0" w:space="0" w:color="auto"/>
        <w:left w:val="none" w:sz="0" w:space="0" w:color="auto"/>
        <w:bottom w:val="none" w:sz="0" w:space="0" w:color="auto"/>
        <w:right w:val="none" w:sz="0" w:space="0" w:color="auto"/>
      </w:divBdr>
    </w:div>
    <w:div w:id="1498380407">
      <w:bodyDiv w:val="1"/>
      <w:marLeft w:val="0"/>
      <w:marRight w:val="0"/>
      <w:marTop w:val="0"/>
      <w:marBottom w:val="0"/>
      <w:divBdr>
        <w:top w:val="none" w:sz="0" w:space="0" w:color="auto"/>
        <w:left w:val="none" w:sz="0" w:space="0" w:color="auto"/>
        <w:bottom w:val="none" w:sz="0" w:space="0" w:color="auto"/>
        <w:right w:val="none" w:sz="0" w:space="0" w:color="auto"/>
      </w:divBdr>
    </w:div>
    <w:div w:id="1511675496">
      <w:bodyDiv w:val="1"/>
      <w:marLeft w:val="0"/>
      <w:marRight w:val="0"/>
      <w:marTop w:val="0"/>
      <w:marBottom w:val="0"/>
      <w:divBdr>
        <w:top w:val="none" w:sz="0" w:space="0" w:color="auto"/>
        <w:left w:val="none" w:sz="0" w:space="0" w:color="auto"/>
        <w:bottom w:val="none" w:sz="0" w:space="0" w:color="auto"/>
        <w:right w:val="none" w:sz="0" w:space="0" w:color="auto"/>
      </w:divBdr>
    </w:div>
    <w:div w:id="1533106066">
      <w:bodyDiv w:val="1"/>
      <w:marLeft w:val="0"/>
      <w:marRight w:val="0"/>
      <w:marTop w:val="0"/>
      <w:marBottom w:val="0"/>
      <w:divBdr>
        <w:top w:val="none" w:sz="0" w:space="0" w:color="auto"/>
        <w:left w:val="none" w:sz="0" w:space="0" w:color="auto"/>
        <w:bottom w:val="none" w:sz="0" w:space="0" w:color="auto"/>
        <w:right w:val="none" w:sz="0" w:space="0" w:color="auto"/>
      </w:divBdr>
    </w:div>
    <w:div w:id="1559440570">
      <w:bodyDiv w:val="1"/>
      <w:marLeft w:val="0"/>
      <w:marRight w:val="0"/>
      <w:marTop w:val="0"/>
      <w:marBottom w:val="0"/>
      <w:divBdr>
        <w:top w:val="none" w:sz="0" w:space="0" w:color="auto"/>
        <w:left w:val="none" w:sz="0" w:space="0" w:color="auto"/>
        <w:bottom w:val="none" w:sz="0" w:space="0" w:color="auto"/>
        <w:right w:val="none" w:sz="0" w:space="0" w:color="auto"/>
      </w:divBdr>
    </w:div>
    <w:div w:id="1567229224">
      <w:bodyDiv w:val="1"/>
      <w:marLeft w:val="0"/>
      <w:marRight w:val="0"/>
      <w:marTop w:val="0"/>
      <w:marBottom w:val="0"/>
      <w:divBdr>
        <w:top w:val="none" w:sz="0" w:space="0" w:color="auto"/>
        <w:left w:val="none" w:sz="0" w:space="0" w:color="auto"/>
        <w:bottom w:val="none" w:sz="0" w:space="0" w:color="auto"/>
        <w:right w:val="none" w:sz="0" w:space="0" w:color="auto"/>
      </w:divBdr>
    </w:div>
    <w:div w:id="1586958213">
      <w:bodyDiv w:val="1"/>
      <w:marLeft w:val="0"/>
      <w:marRight w:val="0"/>
      <w:marTop w:val="0"/>
      <w:marBottom w:val="0"/>
      <w:divBdr>
        <w:top w:val="none" w:sz="0" w:space="0" w:color="auto"/>
        <w:left w:val="none" w:sz="0" w:space="0" w:color="auto"/>
        <w:bottom w:val="none" w:sz="0" w:space="0" w:color="auto"/>
        <w:right w:val="none" w:sz="0" w:space="0" w:color="auto"/>
      </w:divBdr>
    </w:div>
    <w:div w:id="1592814355">
      <w:bodyDiv w:val="1"/>
      <w:marLeft w:val="0"/>
      <w:marRight w:val="0"/>
      <w:marTop w:val="0"/>
      <w:marBottom w:val="0"/>
      <w:divBdr>
        <w:top w:val="none" w:sz="0" w:space="0" w:color="auto"/>
        <w:left w:val="none" w:sz="0" w:space="0" w:color="auto"/>
        <w:bottom w:val="none" w:sz="0" w:space="0" w:color="auto"/>
        <w:right w:val="none" w:sz="0" w:space="0" w:color="auto"/>
      </w:divBdr>
    </w:div>
    <w:div w:id="1609461686">
      <w:bodyDiv w:val="1"/>
      <w:marLeft w:val="0"/>
      <w:marRight w:val="0"/>
      <w:marTop w:val="0"/>
      <w:marBottom w:val="0"/>
      <w:divBdr>
        <w:top w:val="none" w:sz="0" w:space="0" w:color="auto"/>
        <w:left w:val="none" w:sz="0" w:space="0" w:color="auto"/>
        <w:bottom w:val="none" w:sz="0" w:space="0" w:color="auto"/>
        <w:right w:val="none" w:sz="0" w:space="0" w:color="auto"/>
      </w:divBdr>
    </w:div>
    <w:div w:id="1654942064">
      <w:bodyDiv w:val="1"/>
      <w:marLeft w:val="0"/>
      <w:marRight w:val="0"/>
      <w:marTop w:val="0"/>
      <w:marBottom w:val="0"/>
      <w:divBdr>
        <w:top w:val="none" w:sz="0" w:space="0" w:color="auto"/>
        <w:left w:val="none" w:sz="0" w:space="0" w:color="auto"/>
        <w:bottom w:val="none" w:sz="0" w:space="0" w:color="auto"/>
        <w:right w:val="none" w:sz="0" w:space="0" w:color="auto"/>
      </w:divBdr>
    </w:div>
    <w:div w:id="1689528557">
      <w:bodyDiv w:val="1"/>
      <w:marLeft w:val="0"/>
      <w:marRight w:val="0"/>
      <w:marTop w:val="0"/>
      <w:marBottom w:val="0"/>
      <w:divBdr>
        <w:top w:val="none" w:sz="0" w:space="0" w:color="auto"/>
        <w:left w:val="none" w:sz="0" w:space="0" w:color="auto"/>
        <w:bottom w:val="none" w:sz="0" w:space="0" w:color="auto"/>
        <w:right w:val="none" w:sz="0" w:space="0" w:color="auto"/>
      </w:divBdr>
    </w:div>
    <w:div w:id="1745949844">
      <w:bodyDiv w:val="1"/>
      <w:marLeft w:val="0"/>
      <w:marRight w:val="0"/>
      <w:marTop w:val="0"/>
      <w:marBottom w:val="0"/>
      <w:divBdr>
        <w:top w:val="none" w:sz="0" w:space="0" w:color="auto"/>
        <w:left w:val="none" w:sz="0" w:space="0" w:color="auto"/>
        <w:bottom w:val="none" w:sz="0" w:space="0" w:color="auto"/>
        <w:right w:val="none" w:sz="0" w:space="0" w:color="auto"/>
      </w:divBdr>
    </w:div>
    <w:div w:id="1752391235">
      <w:bodyDiv w:val="1"/>
      <w:marLeft w:val="0"/>
      <w:marRight w:val="0"/>
      <w:marTop w:val="0"/>
      <w:marBottom w:val="0"/>
      <w:divBdr>
        <w:top w:val="none" w:sz="0" w:space="0" w:color="auto"/>
        <w:left w:val="none" w:sz="0" w:space="0" w:color="auto"/>
        <w:bottom w:val="none" w:sz="0" w:space="0" w:color="auto"/>
        <w:right w:val="none" w:sz="0" w:space="0" w:color="auto"/>
      </w:divBdr>
    </w:div>
    <w:div w:id="1757555509">
      <w:bodyDiv w:val="1"/>
      <w:marLeft w:val="0"/>
      <w:marRight w:val="0"/>
      <w:marTop w:val="0"/>
      <w:marBottom w:val="0"/>
      <w:divBdr>
        <w:top w:val="none" w:sz="0" w:space="0" w:color="auto"/>
        <w:left w:val="none" w:sz="0" w:space="0" w:color="auto"/>
        <w:bottom w:val="none" w:sz="0" w:space="0" w:color="auto"/>
        <w:right w:val="none" w:sz="0" w:space="0" w:color="auto"/>
      </w:divBdr>
    </w:div>
    <w:div w:id="1778207845">
      <w:bodyDiv w:val="1"/>
      <w:marLeft w:val="0"/>
      <w:marRight w:val="0"/>
      <w:marTop w:val="0"/>
      <w:marBottom w:val="0"/>
      <w:divBdr>
        <w:top w:val="none" w:sz="0" w:space="0" w:color="auto"/>
        <w:left w:val="none" w:sz="0" w:space="0" w:color="auto"/>
        <w:bottom w:val="none" w:sz="0" w:space="0" w:color="auto"/>
        <w:right w:val="none" w:sz="0" w:space="0" w:color="auto"/>
      </w:divBdr>
    </w:div>
    <w:div w:id="1794907437">
      <w:bodyDiv w:val="1"/>
      <w:marLeft w:val="0"/>
      <w:marRight w:val="0"/>
      <w:marTop w:val="0"/>
      <w:marBottom w:val="0"/>
      <w:divBdr>
        <w:top w:val="none" w:sz="0" w:space="0" w:color="auto"/>
        <w:left w:val="none" w:sz="0" w:space="0" w:color="auto"/>
        <w:bottom w:val="none" w:sz="0" w:space="0" w:color="auto"/>
        <w:right w:val="none" w:sz="0" w:space="0" w:color="auto"/>
      </w:divBdr>
    </w:div>
    <w:div w:id="1795707594">
      <w:bodyDiv w:val="1"/>
      <w:marLeft w:val="0"/>
      <w:marRight w:val="0"/>
      <w:marTop w:val="0"/>
      <w:marBottom w:val="0"/>
      <w:divBdr>
        <w:top w:val="none" w:sz="0" w:space="0" w:color="auto"/>
        <w:left w:val="none" w:sz="0" w:space="0" w:color="auto"/>
        <w:bottom w:val="none" w:sz="0" w:space="0" w:color="auto"/>
        <w:right w:val="none" w:sz="0" w:space="0" w:color="auto"/>
      </w:divBdr>
    </w:div>
    <w:div w:id="1831556659">
      <w:bodyDiv w:val="1"/>
      <w:marLeft w:val="0"/>
      <w:marRight w:val="0"/>
      <w:marTop w:val="0"/>
      <w:marBottom w:val="0"/>
      <w:divBdr>
        <w:top w:val="none" w:sz="0" w:space="0" w:color="auto"/>
        <w:left w:val="none" w:sz="0" w:space="0" w:color="auto"/>
        <w:bottom w:val="none" w:sz="0" w:space="0" w:color="auto"/>
        <w:right w:val="none" w:sz="0" w:space="0" w:color="auto"/>
      </w:divBdr>
    </w:div>
    <w:div w:id="1857839494">
      <w:bodyDiv w:val="1"/>
      <w:marLeft w:val="0"/>
      <w:marRight w:val="0"/>
      <w:marTop w:val="0"/>
      <w:marBottom w:val="0"/>
      <w:divBdr>
        <w:top w:val="none" w:sz="0" w:space="0" w:color="auto"/>
        <w:left w:val="none" w:sz="0" w:space="0" w:color="auto"/>
        <w:bottom w:val="none" w:sz="0" w:space="0" w:color="auto"/>
        <w:right w:val="none" w:sz="0" w:space="0" w:color="auto"/>
      </w:divBdr>
    </w:div>
    <w:div w:id="1864244340">
      <w:bodyDiv w:val="1"/>
      <w:marLeft w:val="0"/>
      <w:marRight w:val="0"/>
      <w:marTop w:val="0"/>
      <w:marBottom w:val="0"/>
      <w:divBdr>
        <w:top w:val="none" w:sz="0" w:space="0" w:color="auto"/>
        <w:left w:val="none" w:sz="0" w:space="0" w:color="auto"/>
        <w:bottom w:val="none" w:sz="0" w:space="0" w:color="auto"/>
        <w:right w:val="none" w:sz="0" w:space="0" w:color="auto"/>
      </w:divBdr>
    </w:div>
    <w:div w:id="1865435898">
      <w:bodyDiv w:val="1"/>
      <w:marLeft w:val="0"/>
      <w:marRight w:val="0"/>
      <w:marTop w:val="0"/>
      <w:marBottom w:val="0"/>
      <w:divBdr>
        <w:top w:val="none" w:sz="0" w:space="0" w:color="auto"/>
        <w:left w:val="none" w:sz="0" w:space="0" w:color="auto"/>
        <w:bottom w:val="none" w:sz="0" w:space="0" w:color="auto"/>
        <w:right w:val="none" w:sz="0" w:space="0" w:color="auto"/>
      </w:divBdr>
    </w:div>
    <w:div w:id="1895584334">
      <w:bodyDiv w:val="1"/>
      <w:marLeft w:val="0"/>
      <w:marRight w:val="0"/>
      <w:marTop w:val="0"/>
      <w:marBottom w:val="0"/>
      <w:divBdr>
        <w:top w:val="none" w:sz="0" w:space="0" w:color="auto"/>
        <w:left w:val="none" w:sz="0" w:space="0" w:color="auto"/>
        <w:bottom w:val="none" w:sz="0" w:space="0" w:color="auto"/>
        <w:right w:val="none" w:sz="0" w:space="0" w:color="auto"/>
      </w:divBdr>
    </w:div>
    <w:div w:id="1905524875">
      <w:bodyDiv w:val="1"/>
      <w:marLeft w:val="0"/>
      <w:marRight w:val="0"/>
      <w:marTop w:val="0"/>
      <w:marBottom w:val="0"/>
      <w:divBdr>
        <w:top w:val="none" w:sz="0" w:space="0" w:color="auto"/>
        <w:left w:val="none" w:sz="0" w:space="0" w:color="auto"/>
        <w:bottom w:val="none" w:sz="0" w:space="0" w:color="auto"/>
        <w:right w:val="none" w:sz="0" w:space="0" w:color="auto"/>
      </w:divBdr>
    </w:div>
    <w:div w:id="1927567448">
      <w:bodyDiv w:val="1"/>
      <w:marLeft w:val="0"/>
      <w:marRight w:val="0"/>
      <w:marTop w:val="0"/>
      <w:marBottom w:val="0"/>
      <w:divBdr>
        <w:top w:val="none" w:sz="0" w:space="0" w:color="auto"/>
        <w:left w:val="none" w:sz="0" w:space="0" w:color="auto"/>
        <w:bottom w:val="none" w:sz="0" w:space="0" w:color="auto"/>
        <w:right w:val="none" w:sz="0" w:space="0" w:color="auto"/>
      </w:divBdr>
    </w:div>
    <w:div w:id="1953591935">
      <w:bodyDiv w:val="1"/>
      <w:marLeft w:val="0"/>
      <w:marRight w:val="0"/>
      <w:marTop w:val="0"/>
      <w:marBottom w:val="0"/>
      <w:divBdr>
        <w:top w:val="none" w:sz="0" w:space="0" w:color="auto"/>
        <w:left w:val="none" w:sz="0" w:space="0" w:color="auto"/>
        <w:bottom w:val="none" w:sz="0" w:space="0" w:color="auto"/>
        <w:right w:val="none" w:sz="0" w:space="0" w:color="auto"/>
      </w:divBdr>
    </w:div>
    <w:div w:id="1975065489">
      <w:bodyDiv w:val="1"/>
      <w:marLeft w:val="0"/>
      <w:marRight w:val="0"/>
      <w:marTop w:val="0"/>
      <w:marBottom w:val="0"/>
      <w:divBdr>
        <w:top w:val="none" w:sz="0" w:space="0" w:color="auto"/>
        <w:left w:val="none" w:sz="0" w:space="0" w:color="auto"/>
        <w:bottom w:val="none" w:sz="0" w:space="0" w:color="auto"/>
        <w:right w:val="none" w:sz="0" w:space="0" w:color="auto"/>
      </w:divBdr>
    </w:div>
    <w:div w:id="1989088793">
      <w:bodyDiv w:val="1"/>
      <w:marLeft w:val="0"/>
      <w:marRight w:val="0"/>
      <w:marTop w:val="0"/>
      <w:marBottom w:val="0"/>
      <w:divBdr>
        <w:top w:val="none" w:sz="0" w:space="0" w:color="auto"/>
        <w:left w:val="none" w:sz="0" w:space="0" w:color="auto"/>
        <w:bottom w:val="none" w:sz="0" w:space="0" w:color="auto"/>
        <w:right w:val="none" w:sz="0" w:space="0" w:color="auto"/>
      </w:divBdr>
    </w:div>
    <w:div w:id="1993094499">
      <w:bodyDiv w:val="1"/>
      <w:marLeft w:val="0"/>
      <w:marRight w:val="0"/>
      <w:marTop w:val="0"/>
      <w:marBottom w:val="0"/>
      <w:divBdr>
        <w:top w:val="none" w:sz="0" w:space="0" w:color="auto"/>
        <w:left w:val="none" w:sz="0" w:space="0" w:color="auto"/>
        <w:bottom w:val="none" w:sz="0" w:space="0" w:color="auto"/>
        <w:right w:val="none" w:sz="0" w:space="0" w:color="auto"/>
      </w:divBdr>
    </w:div>
    <w:div w:id="1999797787">
      <w:bodyDiv w:val="1"/>
      <w:marLeft w:val="0"/>
      <w:marRight w:val="0"/>
      <w:marTop w:val="0"/>
      <w:marBottom w:val="0"/>
      <w:divBdr>
        <w:top w:val="none" w:sz="0" w:space="0" w:color="auto"/>
        <w:left w:val="none" w:sz="0" w:space="0" w:color="auto"/>
        <w:bottom w:val="none" w:sz="0" w:space="0" w:color="auto"/>
        <w:right w:val="none" w:sz="0" w:space="0" w:color="auto"/>
      </w:divBdr>
    </w:div>
    <w:div w:id="2003775421">
      <w:bodyDiv w:val="1"/>
      <w:marLeft w:val="0"/>
      <w:marRight w:val="0"/>
      <w:marTop w:val="0"/>
      <w:marBottom w:val="0"/>
      <w:divBdr>
        <w:top w:val="none" w:sz="0" w:space="0" w:color="auto"/>
        <w:left w:val="none" w:sz="0" w:space="0" w:color="auto"/>
        <w:bottom w:val="none" w:sz="0" w:space="0" w:color="auto"/>
        <w:right w:val="none" w:sz="0" w:space="0" w:color="auto"/>
      </w:divBdr>
    </w:div>
    <w:div w:id="2018312532">
      <w:bodyDiv w:val="1"/>
      <w:marLeft w:val="0"/>
      <w:marRight w:val="0"/>
      <w:marTop w:val="0"/>
      <w:marBottom w:val="0"/>
      <w:divBdr>
        <w:top w:val="none" w:sz="0" w:space="0" w:color="auto"/>
        <w:left w:val="none" w:sz="0" w:space="0" w:color="auto"/>
        <w:bottom w:val="none" w:sz="0" w:space="0" w:color="auto"/>
        <w:right w:val="none" w:sz="0" w:space="0" w:color="auto"/>
      </w:divBdr>
    </w:div>
    <w:div w:id="2040230781">
      <w:bodyDiv w:val="1"/>
      <w:marLeft w:val="0"/>
      <w:marRight w:val="0"/>
      <w:marTop w:val="0"/>
      <w:marBottom w:val="0"/>
      <w:divBdr>
        <w:top w:val="none" w:sz="0" w:space="0" w:color="auto"/>
        <w:left w:val="none" w:sz="0" w:space="0" w:color="auto"/>
        <w:bottom w:val="none" w:sz="0" w:space="0" w:color="auto"/>
        <w:right w:val="none" w:sz="0" w:space="0" w:color="auto"/>
      </w:divBdr>
    </w:div>
    <w:div w:id="2054302558">
      <w:bodyDiv w:val="1"/>
      <w:marLeft w:val="0"/>
      <w:marRight w:val="0"/>
      <w:marTop w:val="0"/>
      <w:marBottom w:val="0"/>
      <w:divBdr>
        <w:top w:val="none" w:sz="0" w:space="0" w:color="auto"/>
        <w:left w:val="none" w:sz="0" w:space="0" w:color="auto"/>
        <w:bottom w:val="none" w:sz="0" w:space="0" w:color="auto"/>
        <w:right w:val="none" w:sz="0" w:space="0" w:color="auto"/>
      </w:divBdr>
    </w:div>
    <w:div w:id="2105346131">
      <w:bodyDiv w:val="1"/>
      <w:marLeft w:val="0"/>
      <w:marRight w:val="0"/>
      <w:marTop w:val="0"/>
      <w:marBottom w:val="0"/>
      <w:divBdr>
        <w:top w:val="none" w:sz="0" w:space="0" w:color="auto"/>
        <w:left w:val="none" w:sz="0" w:space="0" w:color="auto"/>
        <w:bottom w:val="none" w:sz="0" w:space="0" w:color="auto"/>
        <w:right w:val="none" w:sz="0" w:space="0" w:color="auto"/>
      </w:divBdr>
    </w:div>
    <w:div w:id="2109736184">
      <w:bodyDiv w:val="1"/>
      <w:marLeft w:val="0"/>
      <w:marRight w:val="0"/>
      <w:marTop w:val="0"/>
      <w:marBottom w:val="0"/>
      <w:divBdr>
        <w:top w:val="none" w:sz="0" w:space="0" w:color="auto"/>
        <w:left w:val="none" w:sz="0" w:space="0" w:color="auto"/>
        <w:bottom w:val="none" w:sz="0" w:space="0" w:color="auto"/>
        <w:right w:val="none" w:sz="0" w:space="0" w:color="auto"/>
      </w:divBdr>
    </w:div>
    <w:div w:id="211871550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wmf"/><Relationship Id="rId18" Type="http://schemas.openxmlformats.org/officeDocument/2006/relationships/oleObject" Target="embeddings/oleObject3.bin"/><Relationship Id="rId26" Type="http://schemas.openxmlformats.org/officeDocument/2006/relationships/image" Target="media/image11.png"/><Relationship Id="rId39" Type="http://schemas.openxmlformats.org/officeDocument/2006/relationships/hyperlink" Target="https://drom.ru/" TargetMode="External"/><Relationship Id="rId21" Type="http://schemas.openxmlformats.org/officeDocument/2006/relationships/hyperlink" Target="https://ru.wikipedia.org/wiki/%D0%9D%D0%BE%D0%B2%D0%BE%D1%81%D0%B8%D0%B1%D0%B8%D1%80%D1%81%D0%BA%D0%B0%D1%8F_%D0%BE%D0%B1%D0%BB%D0%B0%D1%81%D1%82%D1%8C" TargetMode="External"/><Relationship Id="rId34" Type="http://schemas.openxmlformats.org/officeDocument/2006/relationships/image" Target="media/image16.wmf"/><Relationship Id="rId42" Type="http://schemas.openxmlformats.org/officeDocument/2006/relationships/image" Target="media/image18.jpg"/><Relationship Id="rId47" Type="http://schemas.openxmlformats.org/officeDocument/2006/relationships/image" Target="media/image23.jpeg"/><Relationship Id="rId50" Type="http://schemas.openxmlformats.org/officeDocument/2006/relationships/image" Target="media/image26.jpeg"/><Relationship Id="rId55" Type="http://schemas.openxmlformats.org/officeDocument/2006/relationships/header" Target="header1.xml"/><Relationship Id="rId7" Type="http://schemas.openxmlformats.org/officeDocument/2006/relationships/footnotes" Target="footnotes.xml"/><Relationship Id="rId12" Type="http://schemas.openxmlformats.org/officeDocument/2006/relationships/image" Target="media/image4.gif"/><Relationship Id="rId17" Type="http://schemas.openxmlformats.org/officeDocument/2006/relationships/image" Target="media/image7.wmf"/><Relationship Id="rId25" Type="http://schemas.openxmlformats.org/officeDocument/2006/relationships/image" Target="media/image10.png"/><Relationship Id="rId33" Type="http://schemas.openxmlformats.org/officeDocument/2006/relationships/image" Target="media/image15.png"/><Relationship Id="rId38" Type="http://schemas.openxmlformats.org/officeDocument/2006/relationships/hyperlink" Target="https://drom.ru/" TargetMode="External"/><Relationship Id="rId46" Type="http://schemas.openxmlformats.org/officeDocument/2006/relationships/image" Target="media/image22.png"/><Relationship Id="rId59"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oleObject" Target="embeddings/oleObject2.bin"/><Relationship Id="rId20" Type="http://schemas.openxmlformats.org/officeDocument/2006/relationships/hyperlink" Target="https://ru.wikipedia.org/wiki/%D0%A1%D0%B8%D0%B1%D0%B8%D1%80%D1%81%D0%BA%D0%B8%D0%B9_%D1%84%D0%B5%D0%B4%D0%B5%D1%80%D0%B0%D0%BB%D1%8C%D0%BD%D1%8B%D0%B9_%D0%BE%D0%BA%D1%80%D1%83%D0%B3" TargetMode="External"/><Relationship Id="rId29" Type="http://schemas.openxmlformats.org/officeDocument/2006/relationships/oleObject" Target="embeddings/oleObject4.bin"/><Relationship Id="rId41" Type="http://schemas.openxmlformats.org/officeDocument/2006/relationships/image" Target="media/image17.jpg"/><Relationship Id="rId54" Type="http://schemas.openxmlformats.org/officeDocument/2006/relationships/image" Target="media/image30.jpe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gif"/><Relationship Id="rId24" Type="http://schemas.openxmlformats.org/officeDocument/2006/relationships/image" Target="media/image9.png"/><Relationship Id="rId32" Type="http://schemas.openxmlformats.org/officeDocument/2006/relationships/oleObject" Target="embeddings/oleObject5.bin"/><Relationship Id="rId37" Type="http://schemas.openxmlformats.org/officeDocument/2006/relationships/hyperlink" Target="https://drom.ru/" TargetMode="External"/><Relationship Id="rId40" Type="http://schemas.openxmlformats.org/officeDocument/2006/relationships/hyperlink" Target="http://www.noroo.ru/lib" TargetMode="External"/><Relationship Id="rId45" Type="http://schemas.openxmlformats.org/officeDocument/2006/relationships/image" Target="media/image21.png"/><Relationship Id="rId53" Type="http://schemas.openxmlformats.org/officeDocument/2006/relationships/image" Target="media/image29.jpeg"/><Relationship Id="rId58"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6.wmf"/><Relationship Id="rId23" Type="http://schemas.openxmlformats.org/officeDocument/2006/relationships/hyperlink" Target="https://ru.wikipedia.org/wiki/%D0%9D%D0%BE%D0%B2%D0%BE%D1%81%D0%B8%D0%B1%D0%B8%D1%80%D1%81%D0%BA%D0%B0%D1%8F_%D0%B0%D0%B3%D0%BB%D0%BE%D0%BC%D0%B5%D1%80%D0%B0%D1%86%D0%B8%D1%8F" TargetMode="External"/><Relationship Id="rId28" Type="http://schemas.openxmlformats.org/officeDocument/2006/relationships/image" Target="media/image12.wmf"/><Relationship Id="rId36" Type="http://schemas.openxmlformats.org/officeDocument/2006/relationships/hyperlink" Target="http://www.jde.ru/online/calculator.html" TargetMode="External"/><Relationship Id="rId49" Type="http://schemas.openxmlformats.org/officeDocument/2006/relationships/image" Target="media/image25.jpeg"/><Relationship Id="rId57" Type="http://schemas.openxmlformats.org/officeDocument/2006/relationships/footer" Target="footer2.xml"/><Relationship Id="rId10" Type="http://schemas.openxmlformats.org/officeDocument/2006/relationships/image" Target="media/image2.gif"/><Relationship Id="rId19" Type="http://schemas.openxmlformats.org/officeDocument/2006/relationships/image" Target="media/image8.png"/><Relationship Id="rId31" Type="http://schemas.openxmlformats.org/officeDocument/2006/relationships/image" Target="media/image14.wmf"/><Relationship Id="rId44" Type="http://schemas.openxmlformats.org/officeDocument/2006/relationships/image" Target="media/image20.png"/><Relationship Id="rId52" Type="http://schemas.openxmlformats.org/officeDocument/2006/relationships/image" Target="media/image28.jpeg"/><Relationship Id="rId4" Type="http://schemas.microsoft.com/office/2007/relationships/stylesWithEffects" Target="stylesWithEffects.xml"/><Relationship Id="rId9" Type="http://schemas.openxmlformats.org/officeDocument/2006/relationships/image" Target="media/image1.gif"/><Relationship Id="rId14" Type="http://schemas.openxmlformats.org/officeDocument/2006/relationships/oleObject" Target="embeddings/oleObject1.bin"/><Relationship Id="rId22" Type="http://schemas.openxmlformats.org/officeDocument/2006/relationships/hyperlink" Target="https://ru.wikipedia.org/wiki/%D0%9D%D0%BE%D0%B2%D0%BE%D1%81%D0%B8%D0%B1%D0%B8%D1%80%D1%81%D0%BA%D0%B8%D0%B9_%D1%80%D0%B0%D0%B9%D0%BE%D0%BD" TargetMode="External"/><Relationship Id="rId27" Type="http://schemas.openxmlformats.org/officeDocument/2006/relationships/hyperlink" Target="http://www.jde.ru/online/calculator.html" TargetMode="External"/><Relationship Id="rId30" Type="http://schemas.openxmlformats.org/officeDocument/2006/relationships/image" Target="media/image13.png"/><Relationship Id="rId35" Type="http://schemas.openxmlformats.org/officeDocument/2006/relationships/oleObject" Target="embeddings/oleObject6.bin"/><Relationship Id="rId43" Type="http://schemas.openxmlformats.org/officeDocument/2006/relationships/image" Target="media/image19.jpg"/><Relationship Id="rId48" Type="http://schemas.openxmlformats.org/officeDocument/2006/relationships/image" Target="media/image24.png"/><Relationship Id="rId56" Type="http://schemas.openxmlformats.org/officeDocument/2006/relationships/footer" Target="footer1.xml"/><Relationship Id="rId8" Type="http://schemas.openxmlformats.org/officeDocument/2006/relationships/endnotes" Target="endnotes.xml"/><Relationship Id="rId51" Type="http://schemas.openxmlformats.org/officeDocument/2006/relationships/image" Target="media/image27.jpeg"/><Relationship Id="rId3" Type="http://schemas.openxmlformats.org/officeDocument/2006/relationships/styles" Target="styles.xml"/></Relationships>
</file>

<file path=word/_rels/footnotes.xml.rels><?xml version="1.0" encoding="UTF-8" standalone="yes"?>
<Relationships xmlns="http://schemas.openxmlformats.org/package/2006/relationships"><Relationship Id="rId1" Type="http://schemas.openxmlformats.org/officeDocument/2006/relationships/hyperlink" Target="https://www.autostat.ru/infographics/33694/"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BA53647-AA4C-4CA9-96A0-6C870427B2E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68</TotalTime>
  <Pages>1</Pages>
  <Words>23244</Words>
  <Characters>132492</Characters>
  <Application>Microsoft Office Word</Application>
  <DocSecurity>0</DocSecurity>
  <Lines>1104</Lines>
  <Paragraphs>310</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155426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1ё</dc:creator>
  <cp:lastModifiedBy>Лена</cp:lastModifiedBy>
  <cp:revision>5</cp:revision>
  <cp:lastPrinted>2019-05-16T04:11:00Z</cp:lastPrinted>
  <dcterms:created xsi:type="dcterms:W3CDTF">2019-05-16T03:23:00Z</dcterms:created>
  <dcterms:modified xsi:type="dcterms:W3CDTF">2019-05-16T04:40:00Z</dcterms:modified>
</cp:coreProperties>
</file>