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38A" w:rsidRPr="002507FE" w:rsidRDefault="0015038A" w:rsidP="0015038A">
      <w:pPr>
        <w:spacing w:line="288" w:lineRule="auto"/>
        <w:jc w:val="center"/>
        <w:rPr>
          <w:rFonts w:ascii="Arial" w:hAnsi="Arial" w:cs="Arial"/>
          <w:b/>
          <w:iCs/>
          <w:sz w:val="24"/>
          <w:szCs w:val="32"/>
        </w:rPr>
      </w:pPr>
      <w:r w:rsidRPr="00596228">
        <w:rPr>
          <w:rFonts w:ascii="Arial" w:hAnsi="Arial" w:cs="Arial"/>
          <w:b/>
          <w:sz w:val="32"/>
          <w:szCs w:val="32"/>
        </w:rPr>
        <w:t>Общество с</w:t>
      </w:r>
      <w:r w:rsidR="001877E7">
        <w:rPr>
          <w:rFonts w:ascii="Arial" w:hAnsi="Arial" w:cs="Arial"/>
          <w:b/>
          <w:sz w:val="32"/>
          <w:szCs w:val="32"/>
        </w:rPr>
        <w:t xml:space="preserve"> ограниченной ответственностью </w:t>
      </w:r>
      <w:r w:rsidR="000D5BC7">
        <w:rPr>
          <w:rFonts w:ascii="Arial" w:hAnsi="Arial" w:cs="Arial"/>
          <w:b/>
          <w:sz w:val="32"/>
          <w:szCs w:val="32"/>
        </w:rPr>
        <w:t>«</w:t>
      </w:r>
      <w:r w:rsidR="00CE7F43">
        <w:rPr>
          <w:rFonts w:ascii="Arial" w:hAnsi="Arial" w:cs="Arial"/>
          <w:b/>
          <w:sz w:val="32"/>
          <w:szCs w:val="32"/>
        </w:rPr>
        <w:t>Агентство Экспресс-оценка</w:t>
      </w:r>
      <w:r w:rsidRPr="00596228">
        <w:rPr>
          <w:rFonts w:ascii="Arial" w:hAnsi="Arial" w:cs="Arial"/>
          <w:b/>
          <w:sz w:val="32"/>
          <w:szCs w:val="32"/>
        </w:rPr>
        <w:t>»</w:t>
      </w:r>
    </w:p>
    <w:p w:rsidR="0015038A" w:rsidRPr="002507FE" w:rsidRDefault="0015038A" w:rsidP="0015038A">
      <w:pPr>
        <w:spacing w:line="288" w:lineRule="auto"/>
        <w:rPr>
          <w:rFonts w:ascii="Arial" w:hAnsi="Arial" w:cs="Arial"/>
          <w:sz w:val="24"/>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15038A" w:rsidRPr="002507FE" w:rsidRDefault="0015038A" w:rsidP="0015038A">
      <w:pPr>
        <w:rPr>
          <w:rFonts w:ascii="Arial" w:hAnsi="Arial" w:cs="Arial"/>
          <w:iCs/>
          <w:sz w:val="32"/>
          <w:szCs w:val="32"/>
        </w:rPr>
      </w:pPr>
      <w:r w:rsidRPr="002507FE">
        <w:rPr>
          <w:rFonts w:ascii="Arial" w:hAnsi="Arial" w:cs="Arial"/>
          <w:iCs/>
          <w:sz w:val="32"/>
          <w:szCs w:val="32"/>
        </w:rPr>
        <w:t xml:space="preserve"> </w:t>
      </w:r>
    </w:p>
    <w:p w:rsidR="0015038A" w:rsidRPr="002507FE" w:rsidRDefault="0015038A">
      <w:pPr>
        <w:rPr>
          <w:rFonts w:ascii="Arial" w:hAnsi="Arial" w:cs="Arial"/>
          <w:sz w:val="48"/>
          <w:szCs w:val="48"/>
        </w:rPr>
      </w:pPr>
    </w:p>
    <w:p w:rsidR="0015038A" w:rsidRDefault="0015038A" w:rsidP="0015038A">
      <w:pPr>
        <w:jc w:val="center"/>
        <w:rPr>
          <w:rFonts w:ascii="Arial" w:hAnsi="Arial" w:cs="Arial"/>
          <w:b/>
          <w:sz w:val="48"/>
          <w:szCs w:val="48"/>
        </w:rPr>
      </w:pPr>
      <w:r w:rsidRPr="002507FE">
        <w:rPr>
          <w:rFonts w:ascii="Arial" w:hAnsi="Arial" w:cs="Arial"/>
          <w:b/>
          <w:sz w:val="48"/>
          <w:szCs w:val="48"/>
        </w:rPr>
        <w:t>ОТЧЕТ ОБ ОЦЕНКЕ №</w:t>
      </w:r>
      <w:r w:rsidR="00BD292B">
        <w:rPr>
          <w:rFonts w:ascii="Arial" w:hAnsi="Arial" w:cs="Arial"/>
          <w:b/>
          <w:sz w:val="48"/>
          <w:szCs w:val="48"/>
        </w:rPr>
        <w:t>233</w:t>
      </w:r>
      <w:bookmarkStart w:id="0" w:name="_GoBack"/>
      <w:bookmarkEnd w:id="0"/>
    </w:p>
    <w:p w:rsidR="00BE1E90" w:rsidRPr="00BB6524" w:rsidRDefault="00BE1E90" w:rsidP="0015038A">
      <w:pPr>
        <w:jc w:val="center"/>
        <w:rPr>
          <w:rFonts w:ascii="Arial" w:hAnsi="Arial" w:cs="Arial"/>
          <w:b/>
          <w:sz w:val="48"/>
          <w:szCs w:val="48"/>
        </w:rPr>
      </w:pPr>
    </w:p>
    <w:p w:rsidR="0015038A" w:rsidRPr="002507FE" w:rsidRDefault="0015038A" w:rsidP="0015038A">
      <w:pPr>
        <w:jc w:val="center"/>
        <w:rPr>
          <w:rFonts w:ascii="Arial" w:hAnsi="Arial" w:cs="Arial"/>
        </w:rPr>
      </w:pPr>
    </w:p>
    <w:p w:rsidR="0015038A" w:rsidRPr="000E6B76" w:rsidRDefault="0015038A" w:rsidP="00C64D1E">
      <w:pPr>
        <w:jc w:val="both"/>
        <w:rPr>
          <w:rFonts w:ascii="Arial" w:hAnsi="Arial" w:cs="Arial"/>
          <w:sz w:val="24"/>
          <w:szCs w:val="28"/>
        </w:rPr>
      </w:pPr>
      <w:r w:rsidRPr="002507FE">
        <w:rPr>
          <w:rFonts w:ascii="Arial" w:hAnsi="Arial" w:cs="Arial"/>
          <w:sz w:val="24"/>
          <w:szCs w:val="28"/>
        </w:rPr>
        <w:t xml:space="preserve">Объект оценки: </w:t>
      </w:r>
      <w:r w:rsidR="0085592B">
        <w:rPr>
          <w:rFonts w:ascii="Arial" w:hAnsi="Arial" w:cs="Arial"/>
          <w:sz w:val="24"/>
          <w:szCs w:val="28"/>
        </w:rPr>
        <w:t>Трактор ДТ-75 МЛРСНН30-162</w:t>
      </w:r>
      <w:r w:rsidR="007A60AD">
        <w:rPr>
          <w:rFonts w:ascii="Arial" w:hAnsi="Arial" w:cs="Arial"/>
          <w:sz w:val="24"/>
          <w:szCs w:val="28"/>
        </w:rPr>
        <w:t>, заводской №892309, двигатель №101822, цвет желтый, год выпуска 2002г, регистрационный знак 54 ЕМ №61-62</w:t>
      </w:r>
    </w:p>
    <w:p w:rsidR="0015038A" w:rsidRDefault="0015038A" w:rsidP="00C64D1E">
      <w:pPr>
        <w:jc w:val="both"/>
        <w:rPr>
          <w:rFonts w:ascii="Arial" w:hAnsi="Arial" w:cs="Arial"/>
          <w:sz w:val="24"/>
          <w:szCs w:val="28"/>
        </w:rPr>
      </w:pPr>
    </w:p>
    <w:p w:rsidR="00BE1E90" w:rsidRPr="002507FE" w:rsidRDefault="00BE1E90"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оценки: </w:t>
      </w:r>
      <w:r w:rsidR="007A60AD">
        <w:rPr>
          <w:rFonts w:ascii="Arial" w:hAnsi="Arial" w:cs="Arial"/>
          <w:sz w:val="24"/>
          <w:szCs w:val="28"/>
        </w:rPr>
        <w:t>25 марта 2019</w:t>
      </w:r>
      <w:r w:rsidR="00BE1E90">
        <w:rPr>
          <w:rFonts w:ascii="Arial" w:hAnsi="Arial" w:cs="Arial"/>
          <w:sz w:val="24"/>
          <w:szCs w:val="28"/>
        </w:rPr>
        <w:t>г.</w:t>
      </w:r>
      <w:r w:rsidR="001877E7">
        <w:rPr>
          <w:rFonts w:ascii="Arial" w:hAnsi="Arial" w:cs="Arial"/>
          <w:sz w:val="24"/>
          <w:szCs w:val="28"/>
        </w:rPr>
        <w:t xml:space="preserve"> </w:t>
      </w:r>
    </w:p>
    <w:p w:rsidR="0015038A" w:rsidRPr="002507FE" w:rsidRDefault="0015038A" w:rsidP="0015038A">
      <w:pPr>
        <w:rPr>
          <w:rFonts w:ascii="Arial" w:hAnsi="Arial" w:cs="Arial"/>
          <w:sz w:val="24"/>
          <w:szCs w:val="28"/>
        </w:rPr>
      </w:pPr>
      <w:r w:rsidRPr="002507FE">
        <w:rPr>
          <w:rFonts w:ascii="Arial" w:hAnsi="Arial" w:cs="Arial"/>
          <w:sz w:val="24"/>
          <w:szCs w:val="28"/>
        </w:rPr>
        <w:t>Дата составления</w:t>
      </w:r>
      <w:r w:rsidR="00BA7E9F">
        <w:rPr>
          <w:rFonts w:ascii="Arial" w:hAnsi="Arial" w:cs="Arial"/>
          <w:sz w:val="24"/>
          <w:szCs w:val="28"/>
        </w:rPr>
        <w:t xml:space="preserve"> отчета:</w:t>
      </w:r>
      <w:r w:rsidRPr="002507FE">
        <w:rPr>
          <w:rFonts w:ascii="Arial" w:hAnsi="Arial" w:cs="Arial"/>
          <w:sz w:val="24"/>
          <w:szCs w:val="28"/>
        </w:rPr>
        <w:t xml:space="preserve"> </w:t>
      </w:r>
      <w:r w:rsidR="007A60AD">
        <w:rPr>
          <w:rFonts w:ascii="Arial" w:hAnsi="Arial" w:cs="Arial"/>
          <w:sz w:val="24"/>
          <w:szCs w:val="28"/>
        </w:rPr>
        <w:t>25 апреля 2019</w:t>
      </w:r>
      <w:r w:rsidR="00BE1E90">
        <w:rPr>
          <w:rFonts w:ascii="Arial" w:hAnsi="Arial" w:cs="Arial"/>
          <w:sz w:val="24"/>
          <w:szCs w:val="28"/>
        </w:rPr>
        <w:t>г.</w:t>
      </w: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определения стоимости объектов оценки: </w:t>
      </w:r>
      <w:r w:rsidR="007A60AD">
        <w:rPr>
          <w:rFonts w:ascii="Arial" w:hAnsi="Arial" w:cs="Arial"/>
          <w:sz w:val="24"/>
          <w:szCs w:val="28"/>
        </w:rPr>
        <w:t>25 марта 2019</w:t>
      </w:r>
      <w:r w:rsidR="00BE1E90">
        <w:rPr>
          <w:rFonts w:ascii="Arial" w:hAnsi="Arial" w:cs="Arial"/>
          <w:sz w:val="24"/>
          <w:szCs w:val="28"/>
        </w:rPr>
        <w:t>г.</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EE7CAF" w:rsidRDefault="0015038A" w:rsidP="00EE7CAF">
      <w:pPr>
        <w:rPr>
          <w:rFonts w:ascii="Arial" w:hAnsi="Arial" w:cs="Arial"/>
          <w:sz w:val="24"/>
          <w:szCs w:val="28"/>
        </w:rPr>
      </w:pPr>
      <w:r w:rsidRPr="002507FE">
        <w:rPr>
          <w:rFonts w:ascii="Arial" w:hAnsi="Arial" w:cs="Arial"/>
          <w:sz w:val="24"/>
          <w:szCs w:val="28"/>
        </w:rPr>
        <w:t xml:space="preserve">Заказчик: </w:t>
      </w:r>
    </w:p>
    <w:p w:rsidR="004112E4" w:rsidRPr="004112E4" w:rsidRDefault="007A60AD" w:rsidP="004112E4">
      <w:pPr>
        <w:rPr>
          <w:rFonts w:ascii="Arial" w:hAnsi="Arial" w:cs="Arial"/>
          <w:sz w:val="24"/>
          <w:szCs w:val="28"/>
        </w:rPr>
      </w:pPr>
      <w:r>
        <w:rPr>
          <w:rFonts w:ascii="Arial" w:hAnsi="Arial" w:cs="Arial"/>
          <w:sz w:val="24"/>
          <w:szCs w:val="28"/>
        </w:rPr>
        <w:t>Администрация Березовского сельсовета Новосибирского района Новосибирской области</w:t>
      </w:r>
    </w:p>
    <w:p w:rsidR="007A60AD" w:rsidRPr="007A60AD" w:rsidRDefault="007A60AD" w:rsidP="007A60AD">
      <w:pPr>
        <w:rPr>
          <w:rFonts w:ascii="Arial" w:hAnsi="Arial" w:cs="Arial"/>
          <w:sz w:val="24"/>
          <w:szCs w:val="28"/>
        </w:rPr>
      </w:pPr>
      <w:r w:rsidRPr="007A60AD">
        <w:rPr>
          <w:rFonts w:ascii="Arial" w:hAnsi="Arial" w:cs="Arial"/>
          <w:sz w:val="24"/>
          <w:szCs w:val="28"/>
        </w:rPr>
        <w:t>ИНН 5433107786</w:t>
      </w:r>
      <w:r>
        <w:rPr>
          <w:rFonts w:ascii="Arial" w:hAnsi="Arial" w:cs="Arial"/>
          <w:sz w:val="24"/>
          <w:szCs w:val="28"/>
        </w:rPr>
        <w:t xml:space="preserve"> </w:t>
      </w:r>
      <w:r w:rsidRPr="007A60AD">
        <w:rPr>
          <w:rFonts w:ascii="Arial" w:hAnsi="Arial" w:cs="Arial"/>
          <w:sz w:val="24"/>
          <w:szCs w:val="28"/>
        </w:rPr>
        <w:t>КПП 543301001</w:t>
      </w:r>
    </w:p>
    <w:p w:rsidR="00BE1E90" w:rsidRPr="002507FE" w:rsidRDefault="007A60AD" w:rsidP="007A60AD">
      <w:pPr>
        <w:rPr>
          <w:rFonts w:ascii="Arial" w:hAnsi="Arial" w:cs="Arial"/>
          <w:sz w:val="24"/>
          <w:szCs w:val="28"/>
        </w:rPr>
      </w:pPr>
      <w:r w:rsidRPr="007A60AD">
        <w:rPr>
          <w:rFonts w:ascii="Arial" w:hAnsi="Arial" w:cs="Arial"/>
          <w:sz w:val="24"/>
          <w:szCs w:val="28"/>
        </w:rPr>
        <w:t>63055</w:t>
      </w:r>
      <w:r>
        <w:rPr>
          <w:rFonts w:ascii="Arial" w:hAnsi="Arial" w:cs="Arial"/>
          <w:sz w:val="24"/>
          <w:szCs w:val="28"/>
        </w:rPr>
        <w:t>6  Новосибирская область Новоси</w:t>
      </w:r>
      <w:r w:rsidRPr="007A60AD">
        <w:rPr>
          <w:rFonts w:ascii="Arial" w:hAnsi="Arial" w:cs="Arial"/>
          <w:sz w:val="24"/>
          <w:szCs w:val="28"/>
        </w:rPr>
        <w:t>бирский район, п. Железнодорожный  улица Новая № 30 «а»</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15038A" w:rsidRDefault="0015038A" w:rsidP="0015038A">
      <w:pPr>
        <w:rPr>
          <w:rFonts w:ascii="Arial" w:hAnsi="Arial" w:cs="Arial"/>
          <w:sz w:val="24"/>
          <w:szCs w:val="28"/>
        </w:rPr>
      </w:pPr>
    </w:p>
    <w:p w:rsidR="007A60AD" w:rsidRDefault="007A60AD" w:rsidP="0015038A">
      <w:pPr>
        <w:rPr>
          <w:rFonts w:ascii="Arial" w:hAnsi="Arial" w:cs="Arial"/>
          <w:sz w:val="24"/>
          <w:szCs w:val="28"/>
        </w:rPr>
      </w:pPr>
    </w:p>
    <w:p w:rsidR="007A60AD" w:rsidRDefault="007A60AD"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Исполнитель: </w:t>
      </w:r>
    </w:p>
    <w:p w:rsidR="0015038A" w:rsidRPr="002507FE" w:rsidRDefault="00BE1E90" w:rsidP="00A341E9">
      <w:pPr>
        <w:rPr>
          <w:rFonts w:ascii="Arial" w:hAnsi="Arial" w:cs="Arial"/>
          <w:sz w:val="24"/>
          <w:szCs w:val="28"/>
        </w:rPr>
      </w:pPr>
      <w:r>
        <w:rPr>
          <w:rFonts w:ascii="Arial" w:hAnsi="Arial" w:cs="Arial"/>
          <w:sz w:val="24"/>
          <w:szCs w:val="28"/>
        </w:rPr>
        <w:t>Баженова Юлия Васильевна</w:t>
      </w:r>
      <w:r w:rsidR="00A341E9" w:rsidRPr="002507FE">
        <w:rPr>
          <w:rFonts w:ascii="Arial" w:hAnsi="Arial" w:cs="Arial"/>
          <w:sz w:val="24"/>
          <w:szCs w:val="28"/>
        </w:rPr>
        <w:t>, Член саморегулируемой</w:t>
      </w:r>
      <w:r>
        <w:rPr>
          <w:rFonts w:ascii="Arial" w:hAnsi="Arial" w:cs="Arial"/>
          <w:sz w:val="24"/>
          <w:szCs w:val="28"/>
        </w:rPr>
        <w:t xml:space="preserve"> </w:t>
      </w:r>
      <w:r w:rsidR="00A341E9" w:rsidRPr="002507FE">
        <w:rPr>
          <w:rFonts w:ascii="Arial" w:hAnsi="Arial" w:cs="Arial"/>
          <w:sz w:val="24"/>
          <w:szCs w:val="28"/>
        </w:rPr>
        <w:t>организации «</w:t>
      </w:r>
      <w:r>
        <w:rPr>
          <w:rFonts w:ascii="Arial" w:hAnsi="Arial" w:cs="Arial"/>
          <w:sz w:val="24"/>
          <w:szCs w:val="28"/>
        </w:rPr>
        <w:t>Российское общество оценщиков</w:t>
      </w:r>
      <w:r w:rsidR="00A341E9" w:rsidRPr="002507FE">
        <w:rPr>
          <w:rFonts w:ascii="Arial" w:hAnsi="Arial" w:cs="Arial"/>
          <w:sz w:val="24"/>
          <w:szCs w:val="28"/>
        </w:rPr>
        <w:t xml:space="preserve">», регистрационный № </w:t>
      </w:r>
      <w:r>
        <w:rPr>
          <w:rFonts w:ascii="Arial" w:hAnsi="Arial" w:cs="Arial"/>
          <w:sz w:val="24"/>
          <w:szCs w:val="28"/>
        </w:rPr>
        <w:t>000048</w:t>
      </w:r>
    </w:p>
    <w:p w:rsidR="00E01472" w:rsidRDefault="00E01472">
      <w:pPr>
        <w:rPr>
          <w:rFonts w:ascii="Arial" w:hAnsi="Arial" w:cs="Arial"/>
        </w:rPr>
      </w:pPr>
    </w:p>
    <w:p w:rsidR="00E01472" w:rsidRDefault="00E01472">
      <w:pPr>
        <w:rPr>
          <w:rFonts w:ascii="Arial" w:hAnsi="Arial" w:cs="Arial"/>
        </w:rPr>
      </w:pPr>
    </w:p>
    <w:p w:rsidR="00CA11B7" w:rsidRDefault="00CA11B7">
      <w:pPr>
        <w:rPr>
          <w:rFonts w:ascii="Arial" w:hAnsi="Arial" w:cs="Arial"/>
        </w:rPr>
      </w:pPr>
    </w:p>
    <w:p w:rsidR="00CA11B7" w:rsidRDefault="00CA11B7">
      <w:pPr>
        <w:rPr>
          <w:rFonts w:ascii="Arial" w:hAnsi="Arial" w:cs="Arial"/>
        </w:rPr>
      </w:pPr>
    </w:p>
    <w:p w:rsidR="00E01472" w:rsidRDefault="00E01472">
      <w:pPr>
        <w:rPr>
          <w:rFonts w:ascii="Arial" w:hAnsi="Arial" w:cs="Arial"/>
        </w:rPr>
      </w:pPr>
    </w:p>
    <w:p w:rsidR="00E01472" w:rsidRPr="00E01472" w:rsidRDefault="00E01472" w:rsidP="00E01472">
      <w:pPr>
        <w:jc w:val="center"/>
        <w:rPr>
          <w:rFonts w:ascii="Arial" w:hAnsi="Arial" w:cs="Arial"/>
          <w:sz w:val="24"/>
          <w:szCs w:val="24"/>
        </w:rPr>
      </w:pPr>
      <w:r w:rsidRPr="00E01472">
        <w:rPr>
          <w:rFonts w:ascii="Arial" w:hAnsi="Arial" w:cs="Arial"/>
          <w:sz w:val="24"/>
          <w:szCs w:val="24"/>
        </w:rPr>
        <w:t>НОВОСИБИРСК 2019</w:t>
      </w:r>
    </w:p>
    <w:p w:rsidR="0015038A" w:rsidRPr="002507FE" w:rsidRDefault="0015038A">
      <w:pPr>
        <w:rPr>
          <w:rFonts w:ascii="Arial" w:hAnsi="Arial" w:cs="Arial"/>
          <w:sz w:val="24"/>
          <w:szCs w:val="28"/>
        </w:rPr>
      </w:pPr>
      <w:r w:rsidRPr="002507FE">
        <w:rPr>
          <w:rFonts w:ascii="Arial" w:hAnsi="Arial" w:cs="Arial"/>
        </w:rPr>
        <w:br w:type="page"/>
      </w:r>
    </w:p>
    <w:p w:rsidR="004112E4" w:rsidRPr="004112E4" w:rsidRDefault="004112E4" w:rsidP="004112E4">
      <w:pPr>
        <w:pStyle w:val="17"/>
        <w:ind w:firstLine="567"/>
        <w:jc w:val="right"/>
        <w:rPr>
          <w:rFonts w:ascii="Arial" w:hAnsi="Arial" w:cs="Arial"/>
        </w:rPr>
      </w:pPr>
      <w:r w:rsidRPr="004112E4">
        <w:rPr>
          <w:rFonts w:ascii="Arial" w:hAnsi="Arial" w:cs="Arial"/>
        </w:rPr>
        <w:lastRenderedPageBreak/>
        <w:t>Сопроводительное письмо</w:t>
      </w:r>
    </w:p>
    <w:p w:rsidR="004112E4" w:rsidRPr="004112E4" w:rsidRDefault="004112E4" w:rsidP="004112E4">
      <w:pPr>
        <w:pStyle w:val="17"/>
        <w:ind w:firstLine="567"/>
        <w:jc w:val="right"/>
        <w:rPr>
          <w:rFonts w:ascii="Arial" w:hAnsi="Arial" w:cs="Arial"/>
        </w:rPr>
      </w:pPr>
      <w:r w:rsidRPr="004112E4">
        <w:rPr>
          <w:rFonts w:ascii="Arial" w:hAnsi="Arial" w:cs="Arial"/>
        </w:rPr>
        <w:t xml:space="preserve">Главе администрации </w:t>
      </w:r>
      <w:r w:rsidR="007A60AD">
        <w:rPr>
          <w:rFonts w:ascii="Arial" w:hAnsi="Arial" w:cs="Arial"/>
        </w:rPr>
        <w:t>Березовского сельсовета</w:t>
      </w:r>
    </w:p>
    <w:p w:rsidR="004112E4" w:rsidRPr="004112E4" w:rsidRDefault="007A60AD" w:rsidP="004112E4">
      <w:pPr>
        <w:pStyle w:val="17"/>
        <w:ind w:firstLine="567"/>
        <w:jc w:val="right"/>
        <w:rPr>
          <w:rFonts w:ascii="Arial" w:hAnsi="Arial" w:cs="Arial"/>
        </w:rPr>
      </w:pPr>
      <w:r>
        <w:rPr>
          <w:rFonts w:ascii="Arial" w:hAnsi="Arial" w:cs="Arial"/>
        </w:rPr>
        <w:t>Кузьмичеву В.</w:t>
      </w:r>
      <w:proofErr w:type="gramStart"/>
      <w:r>
        <w:rPr>
          <w:rFonts w:ascii="Arial" w:hAnsi="Arial" w:cs="Arial"/>
        </w:rPr>
        <w:t>В</w:t>
      </w:r>
      <w:proofErr w:type="gramEnd"/>
    </w:p>
    <w:p w:rsidR="004112E4" w:rsidRPr="004112E4" w:rsidRDefault="004112E4" w:rsidP="004112E4">
      <w:pPr>
        <w:pStyle w:val="17"/>
        <w:ind w:firstLine="567"/>
        <w:jc w:val="both"/>
        <w:rPr>
          <w:rFonts w:ascii="Arial" w:hAnsi="Arial" w:cs="Arial"/>
        </w:rPr>
      </w:pPr>
    </w:p>
    <w:p w:rsidR="004112E4" w:rsidRPr="004112E4" w:rsidRDefault="004112E4" w:rsidP="004112E4">
      <w:pPr>
        <w:pStyle w:val="17"/>
        <w:ind w:firstLine="567"/>
        <w:jc w:val="center"/>
        <w:rPr>
          <w:rFonts w:ascii="Arial" w:hAnsi="Arial" w:cs="Arial"/>
        </w:rPr>
      </w:pPr>
      <w:r w:rsidRPr="004112E4">
        <w:rPr>
          <w:rFonts w:ascii="Arial" w:hAnsi="Arial" w:cs="Arial"/>
        </w:rPr>
        <w:t xml:space="preserve">Уважаемый </w:t>
      </w:r>
      <w:r w:rsidR="007A60AD">
        <w:rPr>
          <w:rFonts w:ascii="Arial" w:hAnsi="Arial" w:cs="Arial"/>
        </w:rPr>
        <w:t>Владимир Викторович</w:t>
      </w:r>
      <w:r w:rsidRPr="004112E4">
        <w:rPr>
          <w:rFonts w:ascii="Arial" w:hAnsi="Arial" w:cs="Arial"/>
        </w:rPr>
        <w:t>!</w:t>
      </w:r>
    </w:p>
    <w:p w:rsidR="004112E4" w:rsidRPr="004112E4" w:rsidRDefault="004112E4" w:rsidP="004112E4">
      <w:pPr>
        <w:pStyle w:val="17"/>
        <w:ind w:firstLine="567"/>
        <w:jc w:val="both"/>
        <w:rPr>
          <w:rFonts w:ascii="Arial" w:hAnsi="Arial" w:cs="Arial"/>
        </w:rPr>
      </w:pPr>
    </w:p>
    <w:p w:rsidR="0015038A" w:rsidRPr="00F938C9" w:rsidRDefault="004112E4" w:rsidP="004112E4">
      <w:pPr>
        <w:pStyle w:val="17"/>
        <w:ind w:firstLine="567"/>
        <w:jc w:val="both"/>
        <w:rPr>
          <w:rFonts w:ascii="Arial" w:hAnsi="Arial" w:cs="Arial"/>
        </w:rPr>
      </w:pPr>
      <w:r w:rsidRPr="004112E4">
        <w:rPr>
          <w:rFonts w:ascii="Arial" w:hAnsi="Arial" w:cs="Arial"/>
        </w:rPr>
        <w:t xml:space="preserve">Согласно Муниципальному контракту от </w:t>
      </w:r>
      <w:r w:rsidR="007A60AD">
        <w:rPr>
          <w:rFonts w:ascii="Arial" w:hAnsi="Arial" w:cs="Arial"/>
        </w:rPr>
        <w:t>25 марта 2019</w:t>
      </w:r>
      <w:r w:rsidRPr="004112E4">
        <w:rPr>
          <w:rFonts w:ascii="Arial" w:hAnsi="Arial" w:cs="Arial"/>
        </w:rPr>
        <w:t>г. ООО «Агентство Экспресс-оценка» произвело расчёт</w:t>
      </w:r>
      <w:r w:rsidR="00BA7E9F" w:rsidRPr="00F938C9">
        <w:rPr>
          <w:rFonts w:ascii="Arial" w:hAnsi="Arial" w:cs="Arial"/>
        </w:rPr>
        <w:t xml:space="preserve"> рыночной стоимости </w:t>
      </w:r>
      <w:r w:rsidR="00D05C8C">
        <w:rPr>
          <w:rFonts w:ascii="Arial" w:hAnsi="Arial" w:cs="Arial"/>
        </w:rPr>
        <w:t>объекта оценки</w:t>
      </w:r>
      <w:r w:rsidR="00BA7E9F" w:rsidRPr="00F938C9">
        <w:rPr>
          <w:rFonts w:ascii="Arial" w:hAnsi="Arial" w:cs="Arial"/>
        </w:rPr>
        <w:t xml:space="preserve">: </w:t>
      </w:r>
      <w:r w:rsidR="0085592B">
        <w:rPr>
          <w:rFonts w:ascii="Arial" w:hAnsi="Arial" w:cs="Arial"/>
        </w:rPr>
        <w:t>Трактор ДТ-75 МЛРСНН30-162</w:t>
      </w:r>
      <w:r w:rsidR="007A60AD">
        <w:rPr>
          <w:rFonts w:ascii="Arial" w:hAnsi="Arial" w:cs="Arial"/>
        </w:rPr>
        <w:t>, заводской №892309, двигатель №101822, цвет желтый, год выпуска 2002г, регистрационный знак 54 ЕМ №61-62</w:t>
      </w:r>
    </w:p>
    <w:p w:rsidR="00425612" w:rsidRDefault="00425612" w:rsidP="0015038A">
      <w:pPr>
        <w:pStyle w:val="af2"/>
        <w:numPr>
          <w:ilvl w:val="12"/>
          <w:numId w:val="0"/>
        </w:numPr>
        <w:suppressAutoHyphens/>
        <w:ind w:firstLine="540"/>
        <w:jc w:val="both"/>
        <w:rPr>
          <w:rFonts w:ascii="Arial" w:hAnsi="Arial" w:cs="Arial"/>
        </w:rPr>
      </w:pPr>
    </w:p>
    <w:p w:rsidR="0015038A" w:rsidRPr="00F938C9" w:rsidRDefault="00BA7E9F" w:rsidP="0015038A">
      <w:pPr>
        <w:pStyle w:val="af2"/>
        <w:numPr>
          <w:ilvl w:val="12"/>
          <w:numId w:val="0"/>
        </w:numPr>
        <w:suppressAutoHyphens/>
        <w:ind w:firstLine="540"/>
        <w:jc w:val="both"/>
        <w:rPr>
          <w:rFonts w:ascii="Arial" w:hAnsi="Arial" w:cs="Arial"/>
          <w:color w:val="0000FF"/>
        </w:rPr>
      </w:pPr>
      <w:r w:rsidRPr="004E0961">
        <w:rPr>
          <w:rFonts w:ascii="Arial" w:hAnsi="Arial" w:cs="Arial"/>
        </w:rPr>
        <w:t>Целью проведения настоящей оценки является определение рыночной стоимости</w:t>
      </w:r>
      <w:r w:rsidR="00D05C8C" w:rsidRPr="004E0961">
        <w:rPr>
          <w:rFonts w:ascii="Arial" w:hAnsi="Arial" w:cs="Arial"/>
        </w:rPr>
        <w:t xml:space="preserve"> объектов оценки </w:t>
      </w:r>
      <w:r w:rsidR="004E0A59">
        <w:rPr>
          <w:rFonts w:ascii="Arial" w:hAnsi="Arial" w:cs="Arial"/>
        </w:rPr>
        <w:t>для реализации имущества</w:t>
      </w:r>
      <w:r w:rsidRPr="004E0961">
        <w:rPr>
          <w:rFonts w:ascii="Arial" w:hAnsi="Arial" w:cs="Arial"/>
        </w:rPr>
        <w:t>.</w:t>
      </w:r>
    </w:p>
    <w:p w:rsidR="0015038A" w:rsidRPr="00F938C9" w:rsidRDefault="0015038A" w:rsidP="0015038A">
      <w:pPr>
        <w:pStyle w:val="af2"/>
        <w:numPr>
          <w:ilvl w:val="12"/>
          <w:numId w:val="0"/>
        </w:numPr>
        <w:suppressAutoHyphens/>
        <w:ind w:firstLine="540"/>
        <w:jc w:val="both"/>
        <w:rPr>
          <w:rFonts w:ascii="Arial" w:hAnsi="Arial" w:cs="Arial"/>
        </w:rPr>
      </w:pPr>
      <w:proofErr w:type="gramStart"/>
      <w:r w:rsidRPr="00F938C9">
        <w:rPr>
          <w:rFonts w:ascii="Arial" w:hAnsi="Arial" w:cs="Arial"/>
        </w:rPr>
        <w:t xml:space="preserve">Оценка имущества произведена по состоянию на </w:t>
      </w:r>
      <w:r w:rsidR="007A60AD">
        <w:rPr>
          <w:rFonts w:ascii="Arial" w:hAnsi="Arial" w:cs="Arial"/>
          <w:color w:val="0000FF"/>
        </w:rPr>
        <w:t>25 марта 2019</w:t>
      </w:r>
      <w:r w:rsidR="00EB35F9" w:rsidRPr="00F938C9">
        <w:rPr>
          <w:rFonts w:ascii="Arial" w:hAnsi="Arial" w:cs="Arial"/>
          <w:color w:val="0000FF"/>
        </w:rPr>
        <w:t>г.</w:t>
      </w:r>
      <w:r w:rsidRPr="00F938C9">
        <w:rPr>
          <w:rFonts w:ascii="Arial" w:hAnsi="Arial" w:cs="Arial"/>
          <w:color w:val="0000FF"/>
        </w:rPr>
        <w:t xml:space="preserve"> </w:t>
      </w:r>
      <w:r w:rsidRPr="00F938C9">
        <w:rPr>
          <w:rFonts w:ascii="Arial" w:hAnsi="Arial" w:cs="Arial"/>
        </w:rPr>
        <w:t>и выполнена в соответствии с требованиями Федерального закона №135-ФЗ от 29.07.1998 «Об оценочной деятельности в Российской Федерации» и «Федеральных стандартов оценки ФСО №1, № 2 и №3», утвержденных Приказами Минэкономразвития России №№ 297, 298, 299 от 20.05.2015, «Федерального стандарта оценки ФСО №7», утвержденного Приказом Министерства экономического развития и торговли РФ № 611 от 25.09.2014г.</w:t>
      </w:r>
      <w:r w:rsidR="004E5B6D" w:rsidRPr="00F938C9">
        <w:rPr>
          <w:rFonts w:ascii="Arial" w:hAnsi="Arial" w:cs="Arial"/>
        </w:rPr>
        <w:t>;</w:t>
      </w:r>
      <w:r w:rsidR="00EB35F9" w:rsidRPr="00F938C9">
        <w:rPr>
          <w:rFonts w:ascii="Arial" w:hAnsi="Arial" w:cs="Arial"/>
        </w:rPr>
        <w:t xml:space="preserve"> «Федерального стандарта оценки ФСО №10», утвержденного Приказом Министерства экономического развития и торговли РФ № 328 от 01.06.2015г.</w:t>
      </w:r>
      <w:r w:rsidR="004E5B6D" w:rsidRPr="00F938C9">
        <w:rPr>
          <w:rFonts w:ascii="Arial" w:hAnsi="Arial" w:cs="Arial"/>
        </w:rPr>
        <w:t xml:space="preserve"> Свода стандартов и правил РОО 2015 (Протокол Совета РОО 07-Р от 23.12.2015г.</w:t>
      </w:r>
      <w:proofErr w:type="gramEnd"/>
    </w:p>
    <w:p w:rsidR="0015038A" w:rsidRPr="00F938C9" w:rsidRDefault="0015038A" w:rsidP="0015038A">
      <w:pPr>
        <w:suppressAutoHyphens/>
        <w:ind w:firstLine="540"/>
        <w:jc w:val="both"/>
        <w:rPr>
          <w:rFonts w:ascii="Arial" w:hAnsi="Arial" w:cs="Arial"/>
        </w:rPr>
      </w:pPr>
      <w:r w:rsidRPr="00F938C9">
        <w:rPr>
          <w:rFonts w:ascii="Arial" w:hAnsi="Arial" w:cs="Arial"/>
        </w:rPr>
        <w:t>Полная характеристика объекта оценки, необходимая информация и расчёты представлены в отчёте об оценке, отдельные части которого не могут трактоваться раздельно, а только в связи с полным его текстом, с учётом всех принятых допущений и ограничений.</w:t>
      </w:r>
    </w:p>
    <w:p w:rsidR="00D05C8C" w:rsidRDefault="00D05C8C" w:rsidP="006C6702">
      <w:pPr>
        <w:ind w:firstLine="426"/>
        <w:jc w:val="both"/>
        <w:rPr>
          <w:rFonts w:ascii="Arial" w:hAnsi="Arial" w:cs="Arial"/>
          <w:bCs/>
          <w:iCs/>
        </w:rPr>
      </w:pPr>
    </w:p>
    <w:p w:rsidR="006C6702" w:rsidRPr="000D7DB6" w:rsidRDefault="00260E70" w:rsidP="006C6702">
      <w:pPr>
        <w:ind w:firstLine="426"/>
        <w:jc w:val="both"/>
        <w:rPr>
          <w:rFonts w:ascii="Arial" w:hAnsi="Arial" w:cs="Arial"/>
          <w:bCs/>
          <w:iCs/>
        </w:rPr>
      </w:pPr>
      <w:r w:rsidRPr="000D7DB6">
        <w:rPr>
          <w:rFonts w:ascii="Arial" w:hAnsi="Arial" w:cs="Arial"/>
          <w:bCs/>
          <w:iCs/>
        </w:rPr>
        <w:t xml:space="preserve">Рыночная стоимость объектов оценки: </w:t>
      </w:r>
      <w:r w:rsidR="0085592B">
        <w:rPr>
          <w:rFonts w:ascii="Arial" w:hAnsi="Arial" w:cs="Arial"/>
          <w:bCs/>
          <w:iCs/>
        </w:rPr>
        <w:t>Трактор ДТ-75 МЛРСНН30-162</w:t>
      </w:r>
      <w:r w:rsidR="007A60AD">
        <w:rPr>
          <w:rFonts w:ascii="Arial" w:hAnsi="Arial" w:cs="Arial"/>
          <w:bCs/>
          <w:iCs/>
        </w:rPr>
        <w:t>, заводской №892309, двигатель №101822, цвет желтый, год выпуска 2002г, регистрационный знак 54 ЕМ №61-62</w:t>
      </w:r>
      <w:r w:rsidR="006C6702" w:rsidRPr="000D7DB6">
        <w:rPr>
          <w:rFonts w:ascii="Arial" w:hAnsi="Arial" w:cs="Arial"/>
          <w:bCs/>
          <w:iCs/>
        </w:rPr>
        <w:t xml:space="preserve">, </w:t>
      </w:r>
      <w:proofErr w:type="gramStart"/>
      <w:r w:rsidR="006C6702" w:rsidRPr="000D7DB6">
        <w:rPr>
          <w:rFonts w:ascii="Arial" w:hAnsi="Arial" w:cs="Arial"/>
          <w:bCs/>
          <w:iCs/>
        </w:rPr>
        <w:t>рассчитанная</w:t>
      </w:r>
      <w:proofErr w:type="gramEnd"/>
      <w:r w:rsidR="006C6702" w:rsidRPr="000D7DB6">
        <w:rPr>
          <w:rFonts w:ascii="Arial" w:hAnsi="Arial" w:cs="Arial"/>
          <w:bCs/>
          <w:iCs/>
        </w:rPr>
        <w:t xml:space="preserve"> по состоянию на </w:t>
      </w:r>
      <w:r w:rsidR="007A60AD">
        <w:rPr>
          <w:rFonts w:ascii="Arial" w:hAnsi="Arial" w:cs="Arial"/>
          <w:bCs/>
          <w:iCs/>
        </w:rPr>
        <w:t>25 марта 2019</w:t>
      </w:r>
      <w:r w:rsidR="006C6702" w:rsidRPr="000D7DB6">
        <w:rPr>
          <w:rFonts w:ascii="Arial" w:hAnsi="Arial" w:cs="Arial"/>
          <w:bCs/>
          <w:iCs/>
        </w:rPr>
        <w:t>г. составляет:</w:t>
      </w:r>
    </w:p>
    <w:p w:rsidR="006C6702" w:rsidRPr="000D7DB6" w:rsidRDefault="006C6702" w:rsidP="006C6702">
      <w:pPr>
        <w:jc w:val="center"/>
        <w:rPr>
          <w:rFonts w:ascii="Arial" w:hAnsi="Arial" w:cs="Arial"/>
          <w:bCs/>
          <w:i/>
          <w:iCs/>
          <w:color w:val="0000FF"/>
        </w:rPr>
      </w:pPr>
    </w:p>
    <w:p w:rsidR="006C6702" w:rsidRPr="00944787" w:rsidRDefault="00485AD9" w:rsidP="006C6702">
      <w:pPr>
        <w:ind w:firstLine="567"/>
        <w:jc w:val="center"/>
        <w:rPr>
          <w:rFonts w:ascii="Arial" w:hAnsi="Arial" w:cs="Arial"/>
          <w:b/>
          <w:i/>
          <w:color w:val="3333FF"/>
        </w:rPr>
      </w:pPr>
      <w:r>
        <w:rPr>
          <w:rFonts w:ascii="Arial" w:hAnsi="Arial" w:cs="Arial"/>
          <w:b/>
          <w:i/>
          <w:color w:val="3333FF"/>
        </w:rPr>
        <w:t>51 400 (Пятьдесят одна тысяча четыреста)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4D2A65" w:rsidRPr="00F938C9" w:rsidRDefault="004D2A65" w:rsidP="00BA7E9F">
      <w:pPr>
        <w:jc w:val="center"/>
        <w:rPr>
          <w:rFonts w:ascii="Arial" w:hAnsi="Arial" w:cs="Arial"/>
          <w:b/>
        </w:rPr>
      </w:pPr>
    </w:p>
    <w:p w:rsidR="0015038A" w:rsidRPr="00F938C9" w:rsidRDefault="0015038A" w:rsidP="00C860B1">
      <w:pPr>
        <w:suppressAutoHyphens/>
        <w:ind w:firstLine="426"/>
        <w:jc w:val="both"/>
        <w:rPr>
          <w:rFonts w:ascii="Arial" w:hAnsi="Arial" w:cs="Arial"/>
        </w:rPr>
      </w:pPr>
      <w:r w:rsidRPr="00F938C9">
        <w:rPr>
          <w:rFonts w:ascii="Arial" w:hAnsi="Arial" w:cs="Arial"/>
        </w:rPr>
        <w:t>Если у Вас возникнут какие-либо вопросы, пожалуйста, обращайтесь непосредственно к нам.</w:t>
      </w:r>
    </w:p>
    <w:p w:rsidR="0015038A" w:rsidRPr="00F938C9" w:rsidRDefault="0015038A" w:rsidP="0015038A">
      <w:pPr>
        <w:suppressAutoHyphens/>
        <w:ind w:firstLine="426"/>
        <w:rPr>
          <w:rFonts w:ascii="Arial" w:hAnsi="Arial" w:cs="Arial"/>
        </w:rPr>
      </w:pPr>
      <w:r w:rsidRPr="00F938C9">
        <w:rPr>
          <w:rFonts w:ascii="Arial" w:hAnsi="Arial" w:cs="Arial"/>
        </w:rPr>
        <w:t>Благодарим Вас, за возможность оказать Вам услугу.</w:t>
      </w:r>
    </w:p>
    <w:p w:rsidR="0015038A" w:rsidRPr="00F938C9" w:rsidRDefault="0015038A" w:rsidP="0015038A">
      <w:pPr>
        <w:suppressAutoHyphens/>
        <w:ind w:firstLine="540"/>
        <w:rPr>
          <w:rFonts w:ascii="Arial" w:hAnsi="Arial" w:cs="Arial"/>
        </w:rPr>
      </w:pPr>
    </w:p>
    <w:p w:rsidR="00470611" w:rsidRDefault="00470611"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CA11B7" w:rsidRDefault="00CA11B7" w:rsidP="0015038A">
      <w:pPr>
        <w:suppressAutoHyphens/>
        <w:ind w:firstLine="540"/>
        <w:rPr>
          <w:rFonts w:ascii="Arial" w:hAnsi="Arial" w:cs="Arial"/>
        </w:rPr>
      </w:pPr>
    </w:p>
    <w:p w:rsidR="00CA11B7" w:rsidRPr="00F938C9" w:rsidRDefault="00CA11B7" w:rsidP="0015038A">
      <w:pPr>
        <w:suppressAutoHyphens/>
        <w:ind w:firstLine="540"/>
        <w:rPr>
          <w:rFonts w:ascii="Arial" w:hAnsi="Arial" w:cs="Arial"/>
        </w:rPr>
      </w:pPr>
    </w:p>
    <w:p w:rsidR="001877E7" w:rsidRPr="00F938C9" w:rsidRDefault="0015038A" w:rsidP="0015038A">
      <w:pPr>
        <w:suppressAutoHyphens/>
        <w:ind w:firstLine="426"/>
        <w:rPr>
          <w:rFonts w:ascii="Arial" w:hAnsi="Arial" w:cs="Arial"/>
        </w:rPr>
      </w:pPr>
      <w:r w:rsidRPr="00F938C9">
        <w:rPr>
          <w:rFonts w:ascii="Arial" w:hAnsi="Arial" w:cs="Arial"/>
        </w:rPr>
        <w:t>С уважением,</w:t>
      </w:r>
      <w:r w:rsidR="004E5B6D" w:rsidRPr="00F938C9">
        <w:rPr>
          <w:rFonts w:ascii="Arial" w:hAnsi="Arial" w:cs="Arial"/>
        </w:rPr>
        <w:t xml:space="preserve"> </w:t>
      </w:r>
      <w:r w:rsidR="00CE7F43" w:rsidRPr="00F938C9">
        <w:rPr>
          <w:rFonts w:ascii="Arial" w:hAnsi="Arial" w:cs="Arial"/>
        </w:rPr>
        <w:t xml:space="preserve">Генеральный </w:t>
      </w:r>
      <w:r w:rsidR="001877E7" w:rsidRPr="00F938C9">
        <w:rPr>
          <w:rFonts w:ascii="Arial" w:hAnsi="Arial" w:cs="Arial"/>
        </w:rPr>
        <w:t>д</w:t>
      </w:r>
      <w:r w:rsidRPr="00F938C9">
        <w:rPr>
          <w:rFonts w:ascii="Arial" w:hAnsi="Arial" w:cs="Arial"/>
        </w:rPr>
        <w:t xml:space="preserve">иректор </w:t>
      </w:r>
    </w:p>
    <w:p w:rsidR="0015038A" w:rsidRPr="00F938C9" w:rsidRDefault="001877E7" w:rsidP="0015038A">
      <w:pPr>
        <w:suppressAutoHyphens/>
        <w:ind w:firstLine="426"/>
        <w:rPr>
          <w:rFonts w:ascii="Arial" w:hAnsi="Arial" w:cs="Arial"/>
        </w:rPr>
      </w:pPr>
      <w:r w:rsidRPr="00F938C9">
        <w:rPr>
          <w:rFonts w:ascii="Arial" w:hAnsi="Arial" w:cs="Arial"/>
        </w:rPr>
        <w:t>ООО «</w:t>
      </w:r>
      <w:r w:rsidR="00CE7F43" w:rsidRPr="00F938C9">
        <w:rPr>
          <w:rFonts w:ascii="Arial" w:hAnsi="Arial" w:cs="Arial"/>
        </w:rPr>
        <w:t>Агентство Экспресс-оценка</w:t>
      </w:r>
      <w:r w:rsidRPr="00F938C9">
        <w:rPr>
          <w:rFonts w:ascii="Arial" w:hAnsi="Arial" w:cs="Arial"/>
        </w:rPr>
        <w:t>»</w:t>
      </w:r>
      <w:r w:rsidR="005433AD" w:rsidRPr="00F938C9">
        <w:rPr>
          <w:rFonts w:ascii="Arial" w:hAnsi="Arial" w:cs="Arial"/>
        </w:rPr>
        <w:t xml:space="preserve">         </w:t>
      </w:r>
      <w:r w:rsidR="004E5B6D" w:rsidRPr="00F938C9">
        <w:rPr>
          <w:rFonts w:ascii="Arial" w:hAnsi="Arial" w:cs="Arial"/>
        </w:rPr>
        <w:tab/>
      </w:r>
      <w:r w:rsidR="0015038A" w:rsidRPr="00F938C9">
        <w:rPr>
          <w:rFonts w:ascii="Arial" w:hAnsi="Arial" w:cs="Arial"/>
        </w:rPr>
        <w:t xml:space="preserve">            ________________   </w:t>
      </w:r>
      <w:r w:rsidR="00CE7F43" w:rsidRPr="00F938C9">
        <w:rPr>
          <w:rFonts w:ascii="Arial" w:hAnsi="Arial" w:cs="Arial"/>
        </w:rPr>
        <w:t>Баженова Ю.В</w:t>
      </w:r>
      <w:r w:rsidR="00C860B1" w:rsidRPr="00F938C9">
        <w:rPr>
          <w:rFonts w:ascii="Arial" w:hAnsi="Arial" w:cs="Arial"/>
        </w:rPr>
        <w:t>.</w:t>
      </w:r>
    </w:p>
    <w:p w:rsidR="0015038A" w:rsidRPr="00F938C9" w:rsidRDefault="0015038A" w:rsidP="0015038A">
      <w:pPr>
        <w:ind w:firstLine="540"/>
        <w:rPr>
          <w:rFonts w:ascii="Arial" w:hAnsi="Arial" w:cs="Arial"/>
        </w:rPr>
      </w:pPr>
    </w:p>
    <w:p w:rsidR="00C15FFB" w:rsidRPr="002507FE" w:rsidRDefault="007A60AD" w:rsidP="00A27876">
      <w:pPr>
        <w:ind w:firstLine="540"/>
        <w:rPr>
          <w:rFonts w:ascii="Arial" w:hAnsi="Arial" w:cs="Arial"/>
          <w:sz w:val="24"/>
          <w:szCs w:val="28"/>
        </w:rPr>
      </w:pPr>
      <w:r>
        <w:rPr>
          <w:rFonts w:ascii="Arial" w:hAnsi="Arial" w:cs="Arial"/>
          <w:color w:val="0000FF"/>
        </w:rPr>
        <w:t>25 апреля 2019</w:t>
      </w:r>
      <w:r w:rsidR="00BE1E90" w:rsidRPr="00F938C9">
        <w:rPr>
          <w:rFonts w:ascii="Arial" w:hAnsi="Arial" w:cs="Arial"/>
          <w:color w:val="0000FF"/>
        </w:rPr>
        <w:t>г.</w:t>
      </w:r>
      <w:r w:rsidR="00A27876">
        <w:rPr>
          <w:rFonts w:ascii="Arial" w:hAnsi="Arial" w:cs="Arial"/>
          <w:color w:val="0000FF"/>
        </w:rPr>
        <w:t xml:space="preserve"> </w:t>
      </w:r>
      <w:r w:rsidR="00C15FFB" w:rsidRPr="002507FE">
        <w:rPr>
          <w:rFonts w:ascii="Arial" w:hAnsi="Arial" w:cs="Arial"/>
        </w:rPr>
        <w:br w:type="page"/>
      </w:r>
    </w:p>
    <w:p w:rsidR="008B3E15" w:rsidRPr="006C62D5" w:rsidRDefault="00C965AA" w:rsidP="003D7C11">
      <w:pPr>
        <w:pStyle w:val="12"/>
        <w:numPr>
          <w:ilvl w:val="0"/>
          <w:numId w:val="7"/>
        </w:numPr>
      </w:pPr>
      <w:r w:rsidRPr="006C62D5">
        <w:lastRenderedPageBreak/>
        <w:t>ОСНОВНЫЕ ФАКТЫ И ВЫВОДЫ</w:t>
      </w:r>
    </w:p>
    <w:p w:rsidR="003421AE" w:rsidRPr="0085063E"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Дата составления и порядковый номер отчета:</w:t>
      </w:r>
      <w:r w:rsidRPr="00E15952">
        <w:rPr>
          <w:rFonts w:ascii="Arial" w:hAnsi="Arial" w:cs="Arial"/>
          <w:b/>
          <w:i/>
          <w:sz w:val="20"/>
          <w:szCs w:val="20"/>
        </w:rPr>
        <w:t xml:space="preserve"> </w:t>
      </w:r>
      <w:r w:rsidR="004E0A59">
        <w:rPr>
          <w:rFonts w:ascii="Arial" w:hAnsi="Arial" w:cs="Arial"/>
          <w:b/>
          <w:i/>
          <w:sz w:val="20"/>
          <w:szCs w:val="20"/>
        </w:rPr>
        <w:t>№</w:t>
      </w:r>
      <w:r w:rsidR="007A60AD">
        <w:rPr>
          <w:rFonts w:ascii="Arial" w:hAnsi="Arial" w:cs="Arial"/>
          <w:b/>
          <w:i/>
          <w:sz w:val="20"/>
          <w:szCs w:val="20"/>
        </w:rPr>
        <w:t>233</w:t>
      </w:r>
      <w:r w:rsidR="004E5B6D">
        <w:rPr>
          <w:rFonts w:ascii="Arial" w:hAnsi="Arial" w:cs="Arial"/>
          <w:b/>
          <w:i/>
          <w:sz w:val="20"/>
          <w:szCs w:val="20"/>
        </w:rPr>
        <w:t xml:space="preserve"> от</w:t>
      </w:r>
      <w:r w:rsidR="00E15952" w:rsidRPr="00E15952">
        <w:rPr>
          <w:rFonts w:ascii="Arial" w:hAnsi="Arial" w:cs="Arial"/>
          <w:b/>
          <w:i/>
          <w:sz w:val="20"/>
          <w:szCs w:val="20"/>
        </w:rPr>
        <w:t xml:space="preserve"> </w:t>
      </w:r>
      <w:r w:rsidR="007A60AD">
        <w:rPr>
          <w:rFonts w:ascii="Arial" w:hAnsi="Arial" w:cs="Arial"/>
          <w:b/>
          <w:i/>
          <w:sz w:val="20"/>
          <w:szCs w:val="20"/>
        </w:rPr>
        <w:t>25 апреля 2019</w:t>
      </w:r>
      <w:r w:rsidR="00BE1E90">
        <w:rPr>
          <w:rFonts w:ascii="Arial" w:hAnsi="Arial" w:cs="Arial"/>
          <w:b/>
          <w:i/>
          <w:sz w:val="20"/>
          <w:szCs w:val="20"/>
        </w:rPr>
        <w:t>г.</w:t>
      </w:r>
    </w:p>
    <w:p w:rsidR="008B3E15" w:rsidRPr="00675A17"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Основание для проведения оценки:</w:t>
      </w:r>
      <w:r w:rsidR="00E15952">
        <w:rPr>
          <w:rFonts w:ascii="Arial" w:hAnsi="Arial" w:cs="Arial"/>
          <w:b/>
          <w:i/>
          <w:sz w:val="20"/>
          <w:szCs w:val="20"/>
        </w:rPr>
        <w:t xml:space="preserve"> </w:t>
      </w:r>
      <w:r w:rsidR="004112E4">
        <w:rPr>
          <w:rFonts w:ascii="Arial" w:hAnsi="Arial" w:cs="Arial"/>
          <w:b/>
          <w:i/>
          <w:sz w:val="20"/>
          <w:szCs w:val="20"/>
        </w:rPr>
        <w:t>Муниципальный контракт</w:t>
      </w:r>
      <w:r w:rsidR="004112E4" w:rsidRPr="004112E4">
        <w:rPr>
          <w:rFonts w:ascii="Arial" w:hAnsi="Arial" w:cs="Arial"/>
          <w:b/>
          <w:i/>
          <w:sz w:val="20"/>
          <w:szCs w:val="20"/>
        </w:rPr>
        <w:t xml:space="preserve"> от </w:t>
      </w:r>
      <w:r w:rsidR="007A60AD">
        <w:rPr>
          <w:rFonts w:ascii="Arial" w:hAnsi="Arial" w:cs="Arial"/>
          <w:b/>
          <w:i/>
          <w:sz w:val="20"/>
          <w:szCs w:val="20"/>
        </w:rPr>
        <w:t>25 марта 2019</w:t>
      </w:r>
      <w:r w:rsidR="004112E4" w:rsidRPr="004112E4">
        <w:rPr>
          <w:rFonts w:ascii="Arial" w:hAnsi="Arial" w:cs="Arial"/>
          <w:b/>
          <w:i/>
          <w:sz w:val="20"/>
          <w:szCs w:val="20"/>
        </w:rPr>
        <w:t>г.</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1</w:t>
      </w:r>
      <w:r w:rsidRPr="000F292D">
        <w:rPr>
          <w:iCs/>
          <w:sz w:val="20"/>
          <w:szCs w:val="20"/>
        </w:rPr>
        <w:fldChar w:fldCharType="end"/>
      </w:r>
      <w:r w:rsidRPr="000F292D">
        <w:rPr>
          <w:iCs/>
          <w:sz w:val="20"/>
          <w:szCs w:val="20"/>
        </w:rPr>
        <w:t xml:space="preserve"> - </w:t>
      </w:r>
      <w:r w:rsidRPr="00194434">
        <w:rPr>
          <w:iCs/>
          <w:sz w:val="20"/>
          <w:szCs w:val="20"/>
        </w:rPr>
        <w:t>Общая информация, идентифицирующая объект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3267"/>
        <w:gridCol w:w="7012"/>
      </w:tblGrid>
      <w:tr w:rsidR="00A82AA9" w:rsidRPr="00194434" w:rsidTr="006D3196">
        <w:trPr>
          <w:trHeight w:val="57"/>
        </w:trPr>
        <w:tc>
          <w:tcPr>
            <w:tcW w:w="1589" w:type="pct"/>
            <w:shd w:val="clear" w:color="auto" w:fill="auto"/>
          </w:tcPr>
          <w:p w:rsidR="00A82AA9" w:rsidRPr="00194434" w:rsidRDefault="00A82AA9" w:rsidP="008B3E15">
            <w:pPr>
              <w:rPr>
                <w:rFonts w:ascii="Arial" w:hAnsi="Arial" w:cs="Arial"/>
              </w:rPr>
            </w:pPr>
            <w:r w:rsidRPr="00194434">
              <w:rPr>
                <w:rFonts w:ascii="Arial" w:hAnsi="Arial" w:cs="Arial"/>
              </w:rPr>
              <w:t>Объект</w:t>
            </w:r>
            <w:r>
              <w:rPr>
                <w:rFonts w:ascii="Arial" w:hAnsi="Arial" w:cs="Arial"/>
              </w:rPr>
              <w:t>ы</w:t>
            </w:r>
            <w:r w:rsidRPr="00194434">
              <w:rPr>
                <w:rFonts w:ascii="Arial" w:hAnsi="Arial" w:cs="Arial"/>
              </w:rPr>
              <w:t xml:space="preserve"> оценки</w:t>
            </w:r>
          </w:p>
        </w:tc>
        <w:tc>
          <w:tcPr>
            <w:tcW w:w="3411" w:type="pct"/>
            <w:shd w:val="clear" w:color="auto" w:fill="auto"/>
            <w:vAlign w:val="center"/>
          </w:tcPr>
          <w:p w:rsidR="00A82AA9" w:rsidRPr="002507FE" w:rsidRDefault="0085592B" w:rsidP="006D3196">
            <w:pPr>
              <w:jc w:val="both"/>
              <w:rPr>
                <w:rFonts w:ascii="Arial" w:hAnsi="Arial" w:cs="Arial"/>
              </w:rPr>
            </w:pPr>
            <w:r>
              <w:rPr>
                <w:rFonts w:ascii="Arial" w:hAnsi="Arial" w:cs="Arial"/>
                <w:color w:val="0000FF"/>
              </w:rPr>
              <w:t>Трактор ДТ-75 МЛРСНН30-162</w:t>
            </w:r>
            <w:r w:rsidR="007A60AD">
              <w:rPr>
                <w:rFonts w:ascii="Arial" w:hAnsi="Arial" w:cs="Arial"/>
                <w:color w:val="0000FF"/>
              </w:rPr>
              <w:t>, заводской №892309, двигатель №101822, цвет желтый, год выпуска 2002г, регистрационный знак 54 ЕМ №61-62</w:t>
            </w:r>
          </w:p>
        </w:tc>
      </w:tr>
      <w:tr w:rsidR="008B3E15" w:rsidRPr="00194434" w:rsidTr="00585DB3">
        <w:trPr>
          <w:trHeight w:val="57"/>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Тип оцениваемого имущества</w:t>
            </w:r>
          </w:p>
        </w:tc>
        <w:tc>
          <w:tcPr>
            <w:tcW w:w="3411" w:type="pct"/>
            <w:shd w:val="clear" w:color="auto" w:fill="auto"/>
          </w:tcPr>
          <w:p w:rsidR="008B3E15" w:rsidRPr="00194434" w:rsidRDefault="00D61FDA" w:rsidP="008B3E15">
            <w:pPr>
              <w:ind w:right="70"/>
              <w:rPr>
                <w:rFonts w:ascii="Arial" w:hAnsi="Arial" w:cs="Arial"/>
              </w:rPr>
            </w:pPr>
            <w:r>
              <w:rPr>
                <w:rFonts w:ascii="Arial" w:hAnsi="Arial" w:cs="Arial"/>
              </w:rPr>
              <w:t>Движимое имущество</w:t>
            </w:r>
          </w:p>
        </w:tc>
      </w:tr>
      <w:tr w:rsidR="008B3E15" w:rsidRPr="00194434" w:rsidTr="00585DB3">
        <w:trPr>
          <w:trHeight w:val="57"/>
        </w:trPr>
        <w:tc>
          <w:tcPr>
            <w:tcW w:w="1589" w:type="pct"/>
            <w:shd w:val="clear" w:color="auto" w:fill="auto"/>
          </w:tcPr>
          <w:p w:rsidR="008B3E15" w:rsidRPr="00194434" w:rsidRDefault="004E5B6D" w:rsidP="008B3E15">
            <w:pPr>
              <w:rPr>
                <w:rFonts w:ascii="Arial" w:hAnsi="Arial" w:cs="Arial"/>
              </w:rPr>
            </w:pPr>
            <w:r>
              <w:rPr>
                <w:rFonts w:ascii="Arial" w:hAnsi="Arial" w:cs="Arial"/>
              </w:rPr>
              <w:t>Местоположение</w:t>
            </w:r>
            <w:r w:rsidR="008B3E15" w:rsidRPr="00194434">
              <w:rPr>
                <w:rFonts w:ascii="Arial" w:hAnsi="Arial" w:cs="Arial"/>
              </w:rPr>
              <w:t xml:space="preserve"> объекта оценки</w:t>
            </w:r>
          </w:p>
        </w:tc>
        <w:tc>
          <w:tcPr>
            <w:tcW w:w="3411" w:type="pct"/>
            <w:shd w:val="clear" w:color="auto" w:fill="auto"/>
          </w:tcPr>
          <w:p w:rsidR="008B3E15" w:rsidRPr="00194434" w:rsidRDefault="004E0A59" w:rsidP="008B3E15">
            <w:pPr>
              <w:ind w:right="70"/>
              <w:rPr>
                <w:rFonts w:ascii="Arial" w:hAnsi="Arial" w:cs="Arial"/>
                <w:color w:val="390AE6"/>
              </w:rPr>
            </w:pPr>
            <w:r>
              <w:rPr>
                <w:rFonts w:ascii="Arial" w:hAnsi="Arial" w:cs="Arial"/>
                <w:color w:val="0000FF"/>
              </w:rPr>
              <w:t>г. Новосибирск</w:t>
            </w:r>
            <w:r w:rsidR="00F30D0B" w:rsidRPr="00F30D0B">
              <w:rPr>
                <w:rFonts w:ascii="Arial" w:hAnsi="Arial" w:cs="Arial"/>
                <w:color w:val="0000FF"/>
              </w:rPr>
              <w:t>.</w:t>
            </w:r>
          </w:p>
        </w:tc>
      </w:tr>
      <w:tr w:rsidR="001877E7" w:rsidRPr="00194434" w:rsidTr="001877E7">
        <w:trPr>
          <w:trHeight w:val="57"/>
        </w:trPr>
        <w:tc>
          <w:tcPr>
            <w:tcW w:w="1589" w:type="pct"/>
            <w:shd w:val="clear" w:color="auto" w:fill="auto"/>
          </w:tcPr>
          <w:p w:rsidR="001877E7" w:rsidRPr="00194434" w:rsidRDefault="004E5B6D" w:rsidP="001877E7">
            <w:pPr>
              <w:rPr>
                <w:rFonts w:ascii="Arial" w:hAnsi="Arial" w:cs="Arial"/>
              </w:rPr>
            </w:pPr>
            <w:r>
              <w:rPr>
                <w:rFonts w:ascii="Arial" w:hAnsi="Arial" w:cs="Arial"/>
              </w:rPr>
              <w:t>Имущественные</w:t>
            </w:r>
            <w:r w:rsidR="001877E7" w:rsidRPr="00194434">
              <w:rPr>
                <w:rFonts w:ascii="Arial" w:hAnsi="Arial" w:cs="Arial"/>
              </w:rPr>
              <w:t xml:space="preserve"> права</w:t>
            </w:r>
          </w:p>
        </w:tc>
        <w:tc>
          <w:tcPr>
            <w:tcW w:w="3411" w:type="pct"/>
            <w:shd w:val="clear" w:color="auto" w:fill="auto"/>
            <w:vAlign w:val="center"/>
          </w:tcPr>
          <w:p w:rsidR="001877E7" w:rsidRPr="002507FE" w:rsidRDefault="004E5B6D" w:rsidP="001877E7">
            <w:pPr>
              <w:jc w:val="both"/>
              <w:rPr>
                <w:rFonts w:ascii="Arial" w:hAnsi="Arial" w:cs="Arial"/>
                <w:color w:val="0000FF"/>
              </w:rPr>
            </w:pPr>
            <w:r>
              <w:rPr>
                <w:rFonts w:ascii="Arial" w:hAnsi="Arial" w:cs="Arial"/>
              </w:rPr>
              <w:t>Собственность</w:t>
            </w:r>
          </w:p>
        </w:tc>
      </w:tr>
      <w:tr w:rsidR="008B3E15" w:rsidRPr="00194434" w:rsidTr="00585DB3">
        <w:trPr>
          <w:trHeight w:val="72"/>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Оцениваемые права</w:t>
            </w:r>
          </w:p>
        </w:tc>
        <w:tc>
          <w:tcPr>
            <w:tcW w:w="3411" w:type="pct"/>
            <w:shd w:val="clear" w:color="auto" w:fill="auto"/>
          </w:tcPr>
          <w:p w:rsidR="008B3E15" w:rsidRPr="00194434" w:rsidRDefault="008B3E15" w:rsidP="00966D03">
            <w:pPr>
              <w:ind w:right="70"/>
              <w:jc w:val="both"/>
              <w:rPr>
                <w:rFonts w:ascii="Arial" w:hAnsi="Arial" w:cs="Arial"/>
              </w:rPr>
            </w:pPr>
            <w:r w:rsidRPr="00194434">
              <w:rPr>
                <w:rFonts w:ascii="Arial" w:hAnsi="Arial" w:cs="Arial"/>
              </w:rPr>
              <w:t xml:space="preserve">Право </w:t>
            </w:r>
            <w:r w:rsidR="00966D03">
              <w:rPr>
                <w:rFonts w:ascii="Arial" w:hAnsi="Arial" w:cs="Arial"/>
              </w:rPr>
              <w:t>собственности</w:t>
            </w:r>
          </w:p>
        </w:tc>
      </w:tr>
    </w:tbl>
    <w:p w:rsidR="000F292D" w:rsidRDefault="000F292D" w:rsidP="000F292D">
      <w:pPr>
        <w:pStyle w:val="30"/>
        <w:spacing w:before="120" w:after="120"/>
        <w:ind w:firstLine="567"/>
        <w:jc w:val="both"/>
        <w:rPr>
          <w:iCs/>
          <w:sz w:val="20"/>
          <w:szCs w:val="20"/>
        </w:rPr>
      </w:pPr>
      <w:bookmarkStart w:id="1" w:name="_Toc187560557"/>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2</w:t>
      </w:r>
      <w:r w:rsidRPr="000F292D">
        <w:rPr>
          <w:iCs/>
          <w:sz w:val="20"/>
          <w:szCs w:val="20"/>
        </w:rPr>
        <w:fldChar w:fldCharType="end"/>
      </w:r>
      <w:r w:rsidRPr="000F292D">
        <w:rPr>
          <w:iCs/>
          <w:sz w:val="20"/>
          <w:szCs w:val="20"/>
        </w:rPr>
        <w:t xml:space="preserve"> - </w:t>
      </w:r>
      <w:r w:rsidRPr="00770DCE">
        <w:rPr>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1827E0" w:rsidRPr="00944787" w:rsidTr="008A404E">
        <w:trPr>
          <w:trHeight w:val="705"/>
        </w:trPr>
        <w:tc>
          <w:tcPr>
            <w:tcW w:w="3682" w:type="dxa"/>
            <w:shd w:val="clear" w:color="auto" w:fill="auto"/>
            <w:vAlign w:val="center"/>
          </w:tcPr>
          <w:p w:rsidR="001827E0" w:rsidRPr="00944787" w:rsidRDefault="001827E0"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1827E0" w:rsidRPr="00944787" w:rsidRDefault="001827E0"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1827E0" w:rsidRPr="00944787" w:rsidRDefault="001827E0" w:rsidP="008A404E">
            <w:pPr>
              <w:jc w:val="center"/>
              <w:rPr>
                <w:rFonts w:ascii="Arial" w:hAnsi="Arial" w:cs="Arial"/>
              </w:rPr>
            </w:pPr>
            <w:r w:rsidRPr="00944787">
              <w:rPr>
                <w:rFonts w:ascii="Arial" w:hAnsi="Arial" w:cs="Arial"/>
              </w:rPr>
              <w:t>Вклад подхода в рыночную стоимость объекта</w:t>
            </w:r>
          </w:p>
        </w:tc>
      </w:tr>
      <w:tr w:rsidR="001827E0" w:rsidRPr="00944787" w:rsidTr="008A404E">
        <w:trPr>
          <w:trHeight w:val="241"/>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1827E0" w:rsidRPr="00944787" w:rsidRDefault="00485AD9" w:rsidP="008A404E">
            <w:pPr>
              <w:ind w:left="59"/>
              <w:jc w:val="center"/>
              <w:rPr>
                <w:rFonts w:ascii="Arial" w:hAnsi="Arial" w:cs="Arial"/>
              </w:rPr>
            </w:pPr>
            <w:r>
              <w:rPr>
                <w:rFonts w:ascii="Arial" w:hAnsi="Arial" w:cs="Arial"/>
              </w:rPr>
              <w:t>51 400</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1827E0" w:rsidRPr="00944787" w:rsidRDefault="00485AD9" w:rsidP="008A404E">
            <w:pPr>
              <w:ind w:left="64"/>
              <w:jc w:val="center"/>
              <w:rPr>
                <w:rFonts w:ascii="Arial" w:hAnsi="Arial" w:cs="Arial"/>
              </w:rPr>
            </w:pPr>
            <w:r>
              <w:rPr>
                <w:rFonts w:ascii="Arial" w:hAnsi="Arial" w:cs="Arial"/>
              </w:rPr>
              <w:t>51 400</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65"/>
              <w:jc w:val="center"/>
              <w:rPr>
                <w:rFonts w:ascii="Arial" w:hAnsi="Arial" w:cs="Arial"/>
              </w:rPr>
            </w:pPr>
            <w:r w:rsidRPr="00944787">
              <w:rPr>
                <w:rFonts w:ascii="Arial" w:hAnsi="Arial" w:cs="Arial"/>
              </w:rPr>
              <w:t xml:space="preserve">0 </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0</w:t>
            </w:r>
          </w:p>
        </w:tc>
      </w:tr>
      <w:tr w:rsidR="001827E0" w:rsidRPr="00944787" w:rsidTr="008A404E">
        <w:trPr>
          <w:trHeight w:val="478"/>
        </w:trPr>
        <w:tc>
          <w:tcPr>
            <w:tcW w:w="3682"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1827E0" w:rsidRPr="00944787" w:rsidRDefault="00485AD9" w:rsidP="008A404E">
            <w:pPr>
              <w:ind w:left="56"/>
              <w:jc w:val="center"/>
              <w:rPr>
                <w:rFonts w:ascii="Arial" w:hAnsi="Arial" w:cs="Arial"/>
                <w:b/>
              </w:rPr>
            </w:pPr>
            <w:r>
              <w:rPr>
                <w:rFonts w:ascii="Arial" w:hAnsi="Arial" w:cs="Arial"/>
                <w:b/>
              </w:rPr>
              <w:t>51 400</w:t>
            </w:r>
          </w:p>
        </w:tc>
      </w:tr>
    </w:tbl>
    <w:p w:rsidR="001827E0" w:rsidRDefault="001827E0" w:rsidP="001827E0"/>
    <w:p w:rsidR="00C860B1" w:rsidRDefault="00C860B1" w:rsidP="00C860B1"/>
    <w:p w:rsidR="008B3E15" w:rsidRPr="00770DCE" w:rsidRDefault="00596228" w:rsidP="002421B2">
      <w:pPr>
        <w:pStyle w:val="30"/>
        <w:spacing w:before="120" w:after="120"/>
        <w:ind w:firstLine="567"/>
        <w:jc w:val="center"/>
        <w:rPr>
          <w:iCs/>
          <w:sz w:val="24"/>
          <w:szCs w:val="24"/>
        </w:rPr>
      </w:pPr>
      <w:r w:rsidRPr="00770DCE">
        <w:rPr>
          <w:iCs/>
          <w:sz w:val="24"/>
          <w:szCs w:val="24"/>
        </w:rPr>
        <w:t xml:space="preserve">1.2 </w:t>
      </w:r>
      <w:r w:rsidR="008B3E15" w:rsidRPr="00770DCE">
        <w:rPr>
          <w:iCs/>
          <w:sz w:val="24"/>
          <w:szCs w:val="24"/>
        </w:rPr>
        <w:t>Итоговая величина стоимости объекта оценки</w:t>
      </w:r>
      <w:bookmarkEnd w:id="1"/>
    </w:p>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85592B">
        <w:rPr>
          <w:rFonts w:ascii="Arial" w:hAnsi="Arial" w:cs="Arial"/>
          <w:bCs/>
          <w:iCs/>
        </w:rPr>
        <w:t>Трактор ДТ-75 МЛРСНН30-162</w:t>
      </w:r>
      <w:r w:rsidR="007A60AD">
        <w:rPr>
          <w:rFonts w:ascii="Arial" w:hAnsi="Arial" w:cs="Arial"/>
          <w:bCs/>
          <w:iCs/>
        </w:rPr>
        <w:t>, заводской №892309, двигатель №101822, цвет желтый, год выпуска 2002г, регистрационный знак 54 ЕМ №61-62</w:t>
      </w:r>
      <w:r w:rsidR="006C6702" w:rsidRPr="00B016CC">
        <w:rPr>
          <w:rFonts w:ascii="Arial" w:hAnsi="Arial" w:cs="Arial"/>
          <w:bCs/>
          <w:iCs/>
        </w:rPr>
        <w:t>,</w:t>
      </w:r>
      <w:r w:rsidR="006C6702">
        <w:rPr>
          <w:rFonts w:ascii="Arial" w:hAnsi="Arial" w:cs="Arial"/>
          <w:bCs/>
          <w:iCs/>
        </w:rPr>
        <w:t xml:space="preserve"> </w:t>
      </w:r>
      <w:proofErr w:type="gramStart"/>
      <w:r w:rsidR="006C6702">
        <w:rPr>
          <w:rFonts w:ascii="Arial" w:hAnsi="Arial" w:cs="Arial"/>
          <w:bCs/>
          <w:iCs/>
        </w:rPr>
        <w:t>рассчитанная</w:t>
      </w:r>
      <w:proofErr w:type="gramEnd"/>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485AD9" w:rsidP="00944787">
      <w:pPr>
        <w:ind w:firstLine="567"/>
        <w:jc w:val="center"/>
        <w:rPr>
          <w:rFonts w:ascii="Arial" w:hAnsi="Arial" w:cs="Arial"/>
          <w:b/>
          <w:i/>
          <w:color w:val="3333FF"/>
        </w:rPr>
      </w:pPr>
      <w:r>
        <w:rPr>
          <w:rFonts w:ascii="Arial" w:hAnsi="Arial" w:cs="Arial"/>
          <w:b/>
          <w:i/>
          <w:color w:val="3333FF"/>
        </w:rPr>
        <w:t>51 400 (Пятьдесят одна тысяча четыреста)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944787" w:rsidRDefault="00944787" w:rsidP="00944787">
      <w:pPr>
        <w:ind w:firstLine="567"/>
        <w:jc w:val="center"/>
        <w:rPr>
          <w:rFonts w:ascii="Arial" w:hAnsi="Arial" w:cs="Arial"/>
          <w:b/>
          <w:i/>
          <w:color w:val="3333FF"/>
        </w:rPr>
      </w:pPr>
    </w:p>
    <w:p w:rsidR="008B3E15" w:rsidRPr="001F3FCD" w:rsidRDefault="00596228" w:rsidP="00C965AA">
      <w:pPr>
        <w:pStyle w:val="30"/>
        <w:spacing w:before="0" w:after="120"/>
        <w:ind w:firstLine="567"/>
        <w:jc w:val="center"/>
        <w:rPr>
          <w:iCs/>
          <w:sz w:val="24"/>
          <w:szCs w:val="24"/>
        </w:rPr>
      </w:pPr>
      <w:r>
        <w:rPr>
          <w:iCs/>
          <w:sz w:val="24"/>
          <w:szCs w:val="24"/>
        </w:rPr>
        <w:t xml:space="preserve">1.3 </w:t>
      </w:r>
      <w:r w:rsidR="00532C61" w:rsidRPr="001F3FCD">
        <w:rPr>
          <w:iCs/>
          <w:sz w:val="24"/>
          <w:szCs w:val="24"/>
        </w:rPr>
        <w:t>Ограничения и пределы применения полученной итоговой стоимости</w:t>
      </w:r>
    </w:p>
    <w:p w:rsidR="00782EF2" w:rsidRPr="00782EF2" w:rsidRDefault="00782EF2" w:rsidP="00782EF2">
      <w:pPr>
        <w:ind w:firstLine="567"/>
        <w:jc w:val="both"/>
        <w:rPr>
          <w:rFonts w:ascii="Arial" w:hAnsi="Arial" w:cs="Arial"/>
        </w:rPr>
      </w:pPr>
      <w:r w:rsidRPr="00782EF2">
        <w:rPr>
          <w:rFonts w:ascii="Arial" w:hAnsi="Arial" w:cs="Arial"/>
        </w:rPr>
        <w:t xml:space="preserve">Настоящий отчет действителен лишь для целей, указанных в задании на оценку. </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и Отчет об оценке не могут использоваться Заказчиком оценки в каких-либо других целях, а также воспроизводиться и распространяться в любой форме без согласия между Заказчиком и Исполнителем.</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не предназначены для их использования третьими лицами. Ни Исполнитель, ни оценщик не принимают на себя ответственности в случае использования результатов оценки третьими лицами.</w:t>
      </w:r>
    </w:p>
    <w:p w:rsidR="00782EF2" w:rsidRPr="00782EF2" w:rsidRDefault="00782EF2" w:rsidP="00782EF2">
      <w:pPr>
        <w:ind w:firstLine="567"/>
        <w:jc w:val="both"/>
        <w:rPr>
          <w:rFonts w:ascii="Arial" w:hAnsi="Arial" w:cs="Arial"/>
        </w:rPr>
      </w:pPr>
      <w:r w:rsidRPr="00782EF2">
        <w:rPr>
          <w:rFonts w:ascii="Arial" w:hAnsi="Arial" w:cs="Arial"/>
        </w:rPr>
        <w:t>В соответствии с письмом Президиума Высшего арбитражного суда РФ от 30 мая 2005 г.; статьёй 12 Федерального закона «Об оценочной деятельности» № 135-ФЗ; п. 26 Федерального стандарта оценки №1, оценка, данная имуществу оценщиком, носит лишь рекомендательный характер, т.е. не является обязательной. Даже если предусмотрена обязательность привлечения независимого оценщика (обязательное проведение оценки) без установления обязательности определенной им величины стоимости объекта оценки, то оценка, данная имуществу оценщиком, носит лишь рекомендательный характер. Это означает, что решение о конечной цене сделки Заказчик всегда должен принимать самостоятельно или путем переговоров с контрагентом, используя настоящий отчет лишь как консультационную услугу.</w:t>
      </w:r>
    </w:p>
    <w:p w:rsidR="002839D3" w:rsidRDefault="00782EF2" w:rsidP="00782EF2">
      <w:pPr>
        <w:ind w:firstLine="567"/>
        <w:jc w:val="both"/>
        <w:rPr>
          <w:rFonts w:ascii="Arial" w:hAnsi="Arial" w:cs="Arial"/>
        </w:rPr>
      </w:pPr>
      <w:r w:rsidRPr="00782EF2">
        <w:rPr>
          <w:rFonts w:ascii="Arial" w:hAnsi="Arial" w:cs="Arial"/>
        </w:rPr>
        <w:t>В связи с этим, ни Исполнитель, ни оценщик не принимают на себя ответственность за решения, принятые Заказчиком или третьими лицами по расп</w:t>
      </w:r>
      <w:r>
        <w:rPr>
          <w:rFonts w:ascii="Arial" w:hAnsi="Arial" w:cs="Arial"/>
        </w:rPr>
        <w:t>оряжению оцениваемым имуществом</w:t>
      </w:r>
      <w:r w:rsidR="002839D3" w:rsidRPr="004E5B6D">
        <w:rPr>
          <w:rFonts w:ascii="Arial" w:hAnsi="Arial" w:cs="Arial"/>
        </w:rPr>
        <w:t>.</w:t>
      </w:r>
    </w:p>
    <w:p w:rsidR="004E5B6D" w:rsidRPr="004E5B6D" w:rsidRDefault="004E5B6D" w:rsidP="004E5B6D">
      <w:pPr>
        <w:ind w:firstLine="567"/>
        <w:jc w:val="both"/>
        <w:rPr>
          <w:rFonts w:ascii="Arial" w:hAnsi="Arial" w:cs="Arial"/>
        </w:rPr>
      </w:pPr>
    </w:p>
    <w:p w:rsidR="00532C61" w:rsidRPr="002507FE" w:rsidRDefault="00532C61" w:rsidP="003D7C11">
      <w:pPr>
        <w:pStyle w:val="12"/>
        <w:numPr>
          <w:ilvl w:val="0"/>
          <w:numId w:val="7"/>
        </w:numPr>
      </w:pPr>
      <w:r w:rsidRPr="002507FE">
        <w:lastRenderedPageBreak/>
        <w:t>ЗАДАНИЕ НА ОЦЕНКУ</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3</w:t>
      </w:r>
      <w:r w:rsidRPr="000F292D">
        <w:rPr>
          <w:iCs/>
          <w:sz w:val="20"/>
          <w:szCs w:val="20"/>
        </w:rPr>
        <w:fldChar w:fldCharType="end"/>
      </w:r>
      <w:r w:rsidRPr="000F292D">
        <w:rPr>
          <w:iCs/>
          <w:sz w:val="20"/>
          <w:szCs w:val="20"/>
        </w:rPr>
        <w:t xml:space="preserve"> - </w:t>
      </w:r>
      <w:r w:rsidRPr="00194434">
        <w:rPr>
          <w:iCs/>
          <w:sz w:val="20"/>
          <w:szCs w:val="20"/>
        </w:rPr>
        <w:t>Задание на оценку</w:t>
      </w:r>
    </w:p>
    <w:tbl>
      <w:tblPr>
        <w:tblW w:w="1048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3237"/>
        <w:gridCol w:w="7250"/>
      </w:tblGrid>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Объект оценки</w:t>
            </w:r>
            <w:r w:rsidR="00CE1501">
              <w:rPr>
                <w:rFonts w:ascii="Arial" w:hAnsi="Arial" w:cs="Arial"/>
                <w:bCs/>
              </w:rPr>
              <w:t xml:space="preserve"> </w:t>
            </w:r>
          </w:p>
        </w:tc>
        <w:tc>
          <w:tcPr>
            <w:tcW w:w="7250" w:type="dxa"/>
            <w:vAlign w:val="center"/>
          </w:tcPr>
          <w:p w:rsidR="00532C61" w:rsidRPr="002507FE" w:rsidRDefault="0085592B" w:rsidP="0015038A">
            <w:pPr>
              <w:jc w:val="both"/>
              <w:rPr>
                <w:rFonts w:ascii="Arial" w:hAnsi="Arial" w:cs="Arial"/>
              </w:rPr>
            </w:pPr>
            <w:r>
              <w:rPr>
                <w:rFonts w:ascii="Arial" w:hAnsi="Arial" w:cs="Arial"/>
                <w:color w:val="0000FF"/>
              </w:rPr>
              <w:t>Трактор ДТ-75 МЛРСНН30-162</w:t>
            </w:r>
            <w:r w:rsidR="007A60AD">
              <w:rPr>
                <w:rFonts w:ascii="Arial" w:hAnsi="Arial" w:cs="Arial"/>
                <w:color w:val="0000FF"/>
              </w:rPr>
              <w:t>, заводской №892309, двигатель №101822, цвет желтый, год выпуска 2002г, регистрационный знак 54 ЕМ №61-62</w:t>
            </w:r>
            <w:r w:rsidR="00782EF2">
              <w:rPr>
                <w:rFonts w:ascii="Arial" w:hAnsi="Arial" w:cs="Arial"/>
                <w:color w:val="0000FF"/>
              </w:rPr>
              <w:t xml:space="preserve">. </w:t>
            </w:r>
          </w:p>
        </w:tc>
      </w:tr>
      <w:tr w:rsidR="00913EE9" w:rsidRPr="002507FE" w:rsidTr="00585DB3">
        <w:trPr>
          <w:trHeight w:val="65"/>
          <w:jc w:val="center"/>
        </w:trPr>
        <w:tc>
          <w:tcPr>
            <w:tcW w:w="3237" w:type="dxa"/>
            <w:vAlign w:val="center"/>
          </w:tcPr>
          <w:p w:rsidR="00913EE9" w:rsidRPr="002507FE" w:rsidRDefault="00913EE9" w:rsidP="001877E7">
            <w:pPr>
              <w:rPr>
                <w:rFonts w:ascii="Arial" w:hAnsi="Arial" w:cs="Arial"/>
                <w:bCs/>
              </w:rPr>
            </w:pPr>
            <w:r w:rsidRPr="002507FE">
              <w:rPr>
                <w:rFonts w:ascii="Arial" w:hAnsi="Arial" w:cs="Arial"/>
                <w:bCs/>
              </w:rPr>
              <w:t>Состав объекта оценки</w:t>
            </w:r>
            <w:r>
              <w:rPr>
                <w:rFonts w:ascii="Arial" w:hAnsi="Arial" w:cs="Arial"/>
                <w:bCs/>
              </w:rPr>
              <w:t xml:space="preserve"> с указанием сведений, достаточных для идентификации каждой из его частей</w:t>
            </w:r>
          </w:p>
        </w:tc>
        <w:tc>
          <w:tcPr>
            <w:tcW w:w="7250" w:type="dxa"/>
            <w:vAlign w:val="center"/>
          </w:tcPr>
          <w:p w:rsidR="00913EE9" w:rsidRPr="002507FE" w:rsidRDefault="0085592B" w:rsidP="006D3196">
            <w:pPr>
              <w:jc w:val="both"/>
              <w:rPr>
                <w:rFonts w:ascii="Arial" w:hAnsi="Arial" w:cs="Arial"/>
              </w:rPr>
            </w:pPr>
            <w:r>
              <w:rPr>
                <w:rFonts w:ascii="Arial" w:hAnsi="Arial" w:cs="Arial"/>
                <w:color w:val="0000FF"/>
              </w:rPr>
              <w:t>Трактор ДТ-75 МЛРСНН30-162</w:t>
            </w:r>
            <w:r w:rsidR="007A60AD">
              <w:rPr>
                <w:rFonts w:ascii="Arial" w:hAnsi="Arial" w:cs="Arial"/>
                <w:color w:val="0000FF"/>
              </w:rPr>
              <w:t>, заводской №892309, двигатель №101822, цвет желтый, год выпуска 2002г, регистрационный знак 54 ЕМ №61-62</w:t>
            </w:r>
            <w:r w:rsidR="00782EF2">
              <w:rPr>
                <w:rFonts w:ascii="Arial" w:hAnsi="Arial" w:cs="Arial"/>
                <w:color w:val="0000FF"/>
              </w:rPr>
              <w:t xml:space="preserve">. </w:t>
            </w:r>
          </w:p>
        </w:tc>
      </w:tr>
      <w:tr w:rsidR="001877E7" w:rsidRPr="002507FE" w:rsidTr="00585DB3">
        <w:trPr>
          <w:trHeight w:val="65"/>
          <w:jc w:val="center"/>
        </w:trPr>
        <w:tc>
          <w:tcPr>
            <w:tcW w:w="3237" w:type="dxa"/>
            <w:vAlign w:val="center"/>
          </w:tcPr>
          <w:p w:rsidR="001877E7" w:rsidRPr="002507FE" w:rsidRDefault="001877E7" w:rsidP="0015038A">
            <w:pPr>
              <w:rPr>
                <w:rFonts w:ascii="Arial" w:hAnsi="Arial" w:cs="Arial"/>
                <w:bCs/>
              </w:rPr>
            </w:pPr>
            <w:r w:rsidRPr="001877E7">
              <w:rPr>
                <w:rFonts w:ascii="Arial" w:hAnsi="Arial" w:cs="Arial"/>
                <w:bCs/>
              </w:rPr>
              <w:t>Характеристики объекта оценки и его оцениваемых частей или ссылки на доступные для оценщика документы, содержащие такие характеристики</w:t>
            </w:r>
          </w:p>
        </w:tc>
        <w:tc>
          <w:tcPr>
            <w:tcW w:w="7250" w:type="dxa"/>
            <w:vAlign w:val="center"/>
          </w:tcPr>
          <w:p w:rsidR="00FF2F5F" w:rsidRDefault="00FF2F5F" w:rsidP="00782EF2">
            <w:pPr>
              <w:jc w:val="both"/>
              <w:rPr>
                <w:rFonts w:ascii="Arial" w:hAnsi="Arial" w:cs="Arial"/>
                <w:color w:val="0000FF"/>
              </w:rPr>
            </w:pPr>
            <w:r>
              <w:rPr>
                <w:rFonts w:ascii="Arial" w:hAnsi="Arial" w:cs="Arial"/>
                <w:color w:val="0000FF"/>
              </w:rPr>
              <w:t xml:space="preserve">Тип объекта: </w:t>
            </w:r>
            <w:r w:rsidR="00782EF2">
              <w:rPr>
                <w:rFonts w:ascii="Arial" w:hAnsi="Arial" w:cs="Arial"/>
                <w:color w:val="0000FF"/>
              </w:rPr>
              <w:t>движимое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Имущественные права</w:t>
            </w:r>
          </w:p>
        </w:tc>
        <w:tc>
          <w:tcPr>
            <w:tcW w:w="7250" w:type="dxa"/>
            <w:vAlign w:val="center"/>
          </w:tcPr>
          <w:p w:rsidR="00532C61" w:rsidRPr="002507FE" w:rsidRDefault="001877E7" w:rsidP="00FF2F5F">
            <w:pPr>
              <w:jc w:val="both"/>
              <w:rPr>
                <w:rFonts w:ascii="Arial" w:hAnsi="Arial" w:cs="Arial"/>
                <w:color w:val="0000FF"/>
              </w:rPr>
            </w:pPr>
            <w:r>
              <w:rPr>
                <w:rFonts w:ascii="Arial" w:hAnsi="Arial" w:cs="Arial"/>
              </w:rPr>
              <w:t>Собственность</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Права, учитываемые при оценке объекта оценки, ограничения (обременения) этих прав</w:t>
            </w:r>
          </w:p>
        </w:tc>
        <w:tc>
          <w:tcPr>
            <w:tcW w:w="7250" w:type="dxa"/>
            <w:shd w:val="clear" w:color="auto" w:fill="auto"/>
            <w:vAlign w:val="center"/>
          </w:tcPr>
          <w:p w:rsidR="00532C61" w:rsidRPr="002507FE" w:rsidRDefault="00532C61" w:rsidP="00FF2F5F">
            <w:pPr>
              <w:jc w:val="both"/>
              <w:rPr>
                <w:rFonts w:ascii="Arial" w:hAnsi="Arial" w:cs="Arial"/>
              </w:rPr>
            </w:pPr>
            <w:r w:rsidRPr="002507FE">
              <w:rPr>
                <w:rFonts w:ascii="Arial" w:hAnsi="Arial" w:cs="Arial"/>
              </w:rPr>
              <w:t xml:space="preserve">Право </w:t>
            </w:r>
            <w:r w:rsidR="00BE1E90">
              <w:rPr>
                <w:rFonts w:ascii="Arial" w:hAnsi="Arial" w:cs="Arial"/>
              </w:rPr>
              <w:t>собственности</w:t>
            </w:r>
            <w:r w:rsidRPr="002507FE">
              <w:rPr>
                <w:rFonts w:ascii="Arial" w:hAnsi="Arial" w:cs="Arial"/>
              </w:rPr>
              <w:t xml:space="preserve">, </w:t>
            </w:r>
            <w:r w:rsidRPr="002507FE">
              <w:rPr>
                <w:rFonts w:ascii="Arial" w:hAnsi="Arial" w:cs="Arial"/>
                <w:bCs/>
              </w:rPr>
              <w:t>ограничения (обременения)</w:t>
            </w:r>
            <w:r w:rsidR="00FF2F5F">
              <w:rPr>
                <w:rFonts w:ascii="Arial" w:hAnsi="Arial" w:cs="Arial"/>
                <w:bCs/>
              </w:rPr>
              <w:t>:</w:t>
            </w:r>
            <w:r w:rsidR="00966D03">
              <w:rPr>
                <w:rFonts w:ascii="Arial" w:hAnsi="Arial" w:cs="Arial"/>
                <w:bCs/>
              </w:rPr>
              <w:t xml:space="preserve"> </w:t>
            </w:r>
            <w:r w:rsidR="00FF2F5F">
              <w:rPr>
                <w:rFonts w:ascii="Arial" w:hAnsi="Arial" w:cs="Arial"/>
                <w:bCs/>
              </w:rPr>
              <w:t>не учитываются при оценке</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Тип оцениваемого имущества</w:t>
            </w:r>
          </w:p>
        </w:tc>
        <w:tc>
          <w:tcPr>
            <w:tcW w:w="7250" w:type="dxa"/>
            <w:shd w:val="clear" w:color="auto" w:fill="auto"/>
            <w:vAlign w:val="center"/>
          </w:tcPr>
          <w:p w:rsidR="00532C61" w:rsidRPr="002507FE" w:rsidRDefault="00782EF2" w:rsidP="00913EE9">
            <w:pPr>
              <w:jc w:val="both"/>
              <w:rPr>
                <w:rFonts w:ascii="Arial" w:hAnsi="Arial" w:cs="Arial"/>
              </w:rPr>
            </w:pPr>
            <w:r>
              <w:rPr>
                <w:rFonts w:ascii="Arial" w:hAnsi="Arial" w:cs="Arial"/>
                <w:color w:val="0000FF"/>
              </w:rPr>
              <w:t>Д</w:t>
            </w:r>
            <w:r w:rsidRPr="00782EF2">
              <w:rPr>
                <w:rFonts w:ascii="Arial" w:hAnsi="Arial" w:cs="Arial"/>
                <w:color w:val="0000FF"/>
              </w:rPr>
              <w:t>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Цель оценки</w:t>
            </w:r>
          </w:p>
        </w:tc>
        <w:tc>
          <w:tcPr>
            <w:tcW w:w="7250" w:type="dxa"/>
            <w:vAlign w:val="center"/>
          </w:tcPr>
          <w:p w:rsidR="00532C61" w:rsidRPr="00A27876" w:rsidRDefault="00546F15" w:rsidP="00913EE9">
            <w:pPr>
              <w:jc w:val="both"/>
              <w:rPr>
                <w:rFonts w:ascii="Arial" w:eastAsia="Arial Unicode MS" w:hAnsi="Arial" w:cs="Arial"/>
              </w:rPr>
            </w:pPr>
            <w:r w:rsidRPr="00A27876">
              <w:rPr>
                <w:rFonts w:ascii="Arial" w:hAnsi="Arial" w:cs="Arial"/>
              </w:rPr>
              <w:t xml:space="preserve">Определение рыночной стоимости объекта оценки </w:t>
            </w:r>
            <w:r w:rsidR="004E0A59">
              <w:rPr>
                <w:rFonts w:ascii="Arial" w:hAnsi="Arial" w:cs="Arial"/>
              </w:rPr>
              <w:t>для реализации имущества</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Предполагаемое использование результатов оценки (цели и задачи проведения оценки)</w:t>
            </w:r>
          </w:p>
        </w:tc>
        <w:tc>
          <w:tcPr>
            <w:tcW w:w="7250" w:type="dxa"/>
            <w:vAlign w:val="center"/>
          </w:tcPr>
          <w:p w:rsidR="00532C61" w:rsidRPr="00782EF2" w:rsidRDefault="004E0A59" w:rsidP="00A27876">
            <w:pPr>
              <w:jc w:val="both"/>
              <w:rPr>
                <w:rFonts w:ascii="Arial" w:eastAsia="Arial Unicode MS" w:hAnsi="Arial" w:cs="Arial"/>
                <w:color w:val="0000FF"/>
                <w:highlight w:val="red"/>
              </w:rPr>
            </w:pPr>
            <w:r>
              <w:rPr>
                <w:rFonts w:ascii="Arial" w:eastAsia="Arial Unicode MS" w:hAnsi="Arial" w:cs="Arial"/>
                <w:color w:val="0000FF"/>
              </w:rPr>
              <w:t>Заключение договора купли-продажи</w:t>
            </w:r>
          </w:p>
        </w:tc>
      </w:tr>
      <w:tr w:rsidR="006D3196" w:rsidRPr="002507FE" w:rsidTr="00585DB3">
        <w:trPr>
          <w:trHeight w:val="65"/>
          <w:jc w:val="center"/>
        </w:trPr>
        <w:tc>
          <w:tcPr>
            <w:tcW w:w="3237" w:type="dxa"/>
            <w:vAlign w:val="center"/>
          </w:tcPr>
          <w:p w:rsidR="006D3196" w:rsidRPr="002507FE" w:rsidRDefault="006D3196" w:rsidP="006D3196">
            <w:pPr>
              <w:rPr>
                <w:rFonts w:ascii="Arial" w:hAnsi="Arial" w:cs="Arial"/>
              </w:rPr>
            </w:pPr>
            <w:r>
              <w:rPr>
                <w:rFonts w:ascii="Arial" w:hAnsi="Arial" w:cs="Arial"/>
              </w:rPr>
              <w:t>Ограничения и пределы применения полученной итоговой стоимости</w:t>
            </w:r>
          </w:p>
        </w:tc>
        <w:tc>
          <w:tcPr>
            <w:tcW w:w="7250" w:type="dxa"/>
            <w:vAlign w:val="center"/>
          </w:tcPr>
          <w:p w:rsidR="006D3196" w:rsidRPr="002507FE" w:rsidRDefault="006D3196" w:rsidP="0015038A">
            <w:pPr>
              <w:suppressAutoHyphens/>
              <w:ind w:right="-4"/>
              <w:jc w:val="both"/>
              <w:rPr>
                <w:rFonts w:ascii="Arial" w:eastAsia="Arial Unicode MS" w:hAnsi="Arial" w:cs="Arial"/>
              </w:rPr>
            </w:pPr>
            <w:r w:rsidRPr="002507FE">
              <w:rPr>
                <w:rFonts w:ascii="Arial" w:eastAsia="Arial Unicode MS" w:hAnsi="Arial" w:cs="Arial"/>
              </w:rPr>
              <w:t>Настоящий отчет действителен только для целей и задач, указанных в отчете. Использование настоящего отчета в иных целях неправомерно.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Вид определяемой стоимости</w:t>
            </w:r>
          </w:p>
        </w:tc>
        <w:tc>
          <w:tcPr>
            <w:tcW w:w="7250" w:type="dxa"/>
            <w:vAlign w:val="center"/>
          </w:tcPr>
          <w:p w:rsidR="00532C61" w:rsidRPr="002507FE" w:rsidRDefault="00532C61" w:rsidP="0015038A">
            <w:pPr>
              <w:rPr>
                <w:rFonts w:ascii="Arial" w:eastAsia="Arial Unicode MS" w:hAnsi="Arial" w:cs="Arial"/>
              </w:rPr>
            </w:pPr>
            <w:r w:rsidRPr="002507FE">
              <w:rPr>
                <w:rFonts w:ascii="Arial" w:eastAsia="Arial Unicode MS" w:hAnsi="Arial" w:cs="Arial"/>
              </w:rPr>
              <w:t>Рыночная</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оценки</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p>
        </w:tc>
      </w:tr>
      <w:tr w:rsidR="00782EF2" w:rsidRPr="002507FE" w:rsidTr="00585DB3">
        <w:trPr>
          <w:trHeight w:val="65"/>
          <w:jc w:val="center"/>
        </w:trPr>
        <w:tc>
          <w:tcPr>
            <w:tcW w:w="3237" w:type="dxa"/>
            <w:vAlign w:val="center"/>
          </w:tcPr>
          <w:p w:rsidR="00782EF2" w:rsidRPr="002507FE" w:rsidRDefault="00782EF2" w:rsidP="0015038A">
            <w:pPr>
              <w:rPr>
                <w:rFonts w:ascii="Arial" w:hAnsi="Arial" w:cs="Arial"/>
              </w:rPr>
            </w:pPr>
            <w:r w:rsidRPr="002507FE">
              <w:rPr>
                <w:rFonts w:ascii="Arial" w:hAnsi="Arial" w:cs="Arial"/>
              </w:rPr>
              <w:t>Дата осмотра объектов</w:t>
            </w:r>
          </w:p>
        </w:tc>
        <w:tc>
          <w:tcPr>
            <w:tcW w:w="7250" w:type="dxa"/>
            <w:vAlign w:val="center"/>
          </w:tcPr>
          <w:p w:rsidR="00782EF2" w:rsidRPr="002507FE" w:rsidRDefault="007A60AD" w:rsidP="00341EB6">
            <w:pPr>
              <w:rPr>
                <w:rFonts w:ascii="Arial" w:eastAsia="Arial Unicode MS" w:hAnsi="Arial" w:cs="Arial"/>
                <w:color w:val="0000FF"/>
              </w:rPr>
            </w:pPr>
            <w:r>
              <w:rPr>
                <w:rFonts w:ascii="Arial" w:eastAsia="Arial Unicode MS" w:hAnsi="Arial" w:cs="Arial"/>
                <w:color w:val="0000FF"/>
              </w:rPr>
              <w:t>25 марта 2019</w:t>
            </w:r>
            <w:r w:rsidR="00782EF2">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Срок проведения оценки</w:t>
            </w:r>
          </w:p>
        </w:tc>
        <w:tc>
          <w:tcPr>
            <w:tcW w:w="7250" w:type="dxa"/>
            <w:vAlign w:val="center"/>
          </w:tcPr>
          <w:p w:rsidR="00532C61" w:rsidRPr="002507FE" w:rsidRDefault="007A60AD" w:rsidP="0096352D">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r w:rsidR="003938EF">
              <w:rPr>
                <w:rFonts w:ascii="Arial" w:eastAsia="Arial Unicode MS" w:hAnsi="Arial" w:cs="Arial"/>
                <w:color w:val="0000FF"/>
              </w:rPr>
              <w:t xml:space="preserve"> г.</w:t>
            </w:r>
            <w:r w:rsidR="00532C61" w:rsidRPr="002507FE">
              <w:rPr>
                <w:rFonts w:ascii="Arial" w:eastAsia="Arial Unicode MS" w:hAnsi="Arial" w:cs="Arial"/>
                <w:color w:val="0000FF"/>
              </w:rPr>
              <w:t xml:space="preserve"> – </w:t>
            </w: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составления отчета</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Допущения и ограничения, на которых должна основываться оценка</w:t>
            </w:r>
          </w:p>
        </w:tc>
        <w:tc>
          <w:tcPr>
            <w:tcW w:w="7250" w:type="dxa"/>
            <w:vAlign w:val="center"/>
          </w:tcPr>
          <w:p w:rsidR="00532C61" w:rsidRDefault="00532C61" w:rsidP="0015038A">
            <w:pPr>
              <w:jc w:val="both"/>
              <w:rPr>
                <w:rFonts w:ascii="Arial" w:hAnsi="Arial" w:cs="Arial"/>
              </w:rPr>
            </w:pPr>
            <w:r w:rsidRPr="006D3196">
              <w:rPr>
                <w:rFonts w:ascii="Arial" w:hAnsi="Arial" w:cs="Arial"/>
              </w:rPr>
              <w:t>Имущество оценивается без учета каких-либо обременений (зарегистрированных и незарегистрированных в установленном порядке)</w:t>
            </w:r>
            <w:r w:rsidR="000D7DB6">
              <w:rPr>
                <w:rFonts w:ascii="Arial" w:hAnsi="Arial" w:cs="Arial"/>
              </w:rPr>
              <w:t>.</w:t>
            </w:r>
          </w:p>
          <w:p w:rsidR="000D7DB6" w:rsidRPr="006D3196" w:rsidRDefault="000D7DB6" w:rsidP="0015038A">
            <w:pPr>
              <w:jc w:val="both"/>
              <w:rPr>
                <w:rFonts w:ascii="Arial" w:hAnsi="Arial" w:cs="Arial"/>
              </w:rPr>
            </w:pPr>
            <w:r>
              <w:rPr>
                <w:rFonts w:ascii="Arial" w:hAnsi="Arial" w:cs="Arial"/>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w:t>
            </w:r>
            <w:r w:rsidR="00196636">
              <w:rPr>
                <w:rFonts w:ascii="Arial" w:hAnsi="Arial" w:cs="Arial"/>
              </w:rPr>
              <w:t>.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532C61" w:rsidRPr="006D3196" w:rsidRDefault="00532C61" w:rsidP="0088501C">
            <w:pPr>
              <w:jc w:val="both"/>
              <w:rPr>
                <w:rFonts w:ascii="Arial" w:hAnsi="Arial" w:cs="Arial"/>
                <w:color w:val="0000FF"/>
              </w:rPr>
            </w:pPr>
            <w:r w:rsidRPr="006D3196">
              <w:rPr>
                <w:rFonts w:ascii="Arial" w:hAnsi="Arial" w:cs="Arial"/>
              </w:rPr>
              <w:t xml:space="preserve">Прочие допущения и ограничения приведены в </w:t>
            </w:r>
            <w:r w:rsidR="0088501C" w:rsidRPr="006D3196">
              <w:rPr>
                <w:rFonts w:ascii="Arial" w:hAnsi="Arial" w:cs="Arial"/>
              </w:rPr>
              <w:t>соответствующем разделе</w:t>
            </w:r>
            <w:r w:rsidRPr="006D3196">
              <w:rPr>
                <w:rFonts w:ascii="Arial" w:hAnsi="Arial" w:cs="Arial"/>
              </w:rPr>
              <w:t xml:space="preserve"> отчета</w:t>
            </w:r>
          </w:p>
        </w:tc>
      </w:tr>
    </w:tbl>
    <w:p w:rsidR="00532C61" w:rsidRPr="002507FE" w:rsidRDefault="003E1018" w:rsidP="003D7C11">
      <w:pPr>
        <w:pStyle w:val="12"/>
        <w:numPr>
          <w:ilvl w:val="0"/>
          <w:numId w:val="7"/>
        </w:numPr>
      </w:pPr>
      <w:r w:rsidRPr="002507FE">
        <w:t xml:space="preserve">ПРИМЕНЯЕМЫЕ СТАНДАРТЫ </w:t>
      </w:r>
      <w:r w:rsidR="0087197C" w:rsidRPr="002507FE">
        <w:t>ОЦЕНОЧНОЙ ДЕЯТЕЛЬНОСТИ И ОБОСНОВАНИЯ ИХ ПРИМЕНЕНИЯ</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«Общие понятия оценки, подходы и требования к проведению оценки (ФСО №1) (утв. приказом Минэкономразвития РФ от 20 мая 2015 г. № 297), </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«Цель оценки и виды стоимости» (ФСО № 2) (утв. приказом Минэкономразвития РФ от 20 мая 2015 г. № 298), </w:t>
      </w:r>
    </w:p>
    <w:p w:rsidR="003E1018" w:rsidRPr="00194434"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«Требования к отчету об оценке» (ФСО № 3) (утв. приказом Минэкономразвития РФ от 20 мая 2015 г. № 299)</w:t>
      </w:r>
    </w:p>
    <w:p w:rsidR="003E1018"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ФСО №7, утвержденный Приказом Министерства экономического развития и торговли РФ № 611 от 25.09.2014г.</w:t>
      </w:r>
    </w:p>
    <w:p w:rsidR="00696301" w:rsidRPr="00696301" w:rsidRDefault="00696301" w:rsidP="00696301">
      <w:pPr>
        <w:pStyle w:val="a8"/>
        <w:numPr>
          <w:ilvl w:val="0"/>
          <w:numId w:val="1"/>
        </w:numPr>
        <w:jc w:val="both"/>
        <w:rPr>
          <w:rFonts w:ascii="Arial" w:hAnsi="Arial" w:cs="Arial"/>
        </w:rPr>
      </w:pPr>
      <w:r w:rsidRPr="00696301">
        <w:rPr>
          <w:rFonts w:ascii="Arial" w:hAnsi="Arial" w:cs="Arial"/>
        </w:rPr>
        <w:t>Федеральный стандарт оценки «Оценка стоимости машин и оборудования (ФСО № 10)» (утвержден приказом Министерства экономического развития РФ от 01 июня 2015 г. № 328)</w:t>
      </w:r>
    </w:p>
    <w:p w:rsidR="0087197C" w:rsidRDefault="0087197C" w:rsidP="0087197C">
      <w:pPr>
        <w:tabs>
          <w:tab w:val="left" w:pos="851"/>
        </w:tabs>
        <w:ind w:firstLine="709"/>
        <w:jc w:val="both"/>
        <w:rPr>
          <w:rFonts w:ascii="Arial" w:hAnsi="Arial" w:cs="Arial"/>
        </w:rPr>
      </w:pPr>
      <w:r w:rsidRPr="00194434">
        <w:rPr>
          <w:rFonts w:ascii="Arial" w:hAnsi="Arial" w:cs="Arial"/>
        </w:rPr>
        <w:lastRenderedPageBreak/>
        <w:t>Вышеуказанные стандарты применялись Оценщиком, так как являются обязательными к применению.</w:t>
      </w:r>
    </w:p>
    <w:p w:rsidR="0088501C" w:rsidRDefault="0088501C" w:rsidP="003D7C11">
      <w:pPr>
        <w:pStyle w:val="a8"/>
        <w:numPr>
          <w:ilvl w:val="0"/>
          <w:numId w:val="8"/>
        </w:numPr>
        <w:tabs>
          <w:tab w:val="left" w:pos="851"/>
        </w:tabs>
        <w:ind w:left="709"/>
        <w:jc w:val="both"/>
        <w:rPr>
          <w:rFonts w:ascii="Arial" w:hAnsi="Arial" w:cs="Arial"/>
        </w:rPr>
      </w:pPr>
      <w:r>
        <w:rPr>
          <w:rFonts w:ascii="Arial" w:hAnsi="Arial" w:cs="Arial"/>
        </w:rPr>
        <w:t xml:space="preserve"> </w:t>
      </w:r>
      <w:r w:rsidRPr="0088501C">
        <w:rPr>
          <w:rFonts w:ascii="Arial" w:hAnsi="Arial" w:cs="Arial"/>
        </w:rPr>
        <w:t>Свод стандартов и правил РОО 2015 (Протокол Совета РОО 07-Р от 23 декабря 2015 г)</w:t>
      </w:r>
      <w:r>
        <w:rPr>
          <w:rFonts w:ascii="Arial" w:hAnsi="Arial" w:cs="Arial"/>
        </w:rPr>
        <w:t>.</w:t>
      </w:r>
    </w:p>
    <w:p w:rsidR="0088501C" w:rsidRPr="0088501C" w:rsidRDefault="0088501C" w:rsidP="0088501C">
      <w:pPr>
        <w:tabs>
          <w:tab w:val="left" w:pos="851"/>
        </w:tabs>
        <w:jc w:val="both"/>
        <w:rPr>
          <w:rFonts w:ascii="Arial" w:hAnsi="Arial" w:cs="Arial"/>
        </w:rPr>
      </w:pPr>
      <w:r>
        <w:rPr>
          <w:rFonts w:ascii="Arial" w:hAnsi="Arial" w:cs="Arial"/>
        </w:rPr>
        <w:t>Данные стандарты были использованы, так как являются рекомендуемыми для членов саморегулируемой организации СРО «РОО»</w:t>
      </w:r>
    </w:p>
    <w:p w:rsidR="0087197C" w:rsidRPr="002507FE" w:rsidRDefault="0087197C" w:rsidP="0087197C">
      <w:pPr>
        <w:tabs>
          <w:tab w:val="left" w:pos="851"/>
        </w:tabs>
        <w:ind w:firstLine="709"/>
        <w:jc w:val="both"/>
        <w:rPr>
          <w:rFonts w:ascii="Arial" w:hAnsi="Arial" w:cs="Arial"/>
          <w:sz w:val="24"/>
          <w:szCs w:val="24"/>
        </w:rPr>
      </w:pPr>
    </w:p>
    <w:p w:rsidR="003E1018" w:rsidRPr="002507FE" w:rsidRDefault="005433AD" w:rsidP="00770DCE">
      <w:pPr>
        <w:pStyle w:val="12"/>
        <w:rPr>
          <w:szCs w:val="24"/>
        </w:rPr>
      </w:pPr>
      <w:r>
        <w:t xml:space="preserve">4. </w:t>
      </w:r>
      <w:r w:rsidR="003E1018" w:rsidRPr="002507FE">
        <w:t>ПРИНЯТЫЕ ПРИ ПРОВЕДЕНИИ ОЦЕНКИ ДОПУЩЕНИЯ</w:t>
      </w:r>
    </w:p>
    <w:p w:rsidR="002839D3" w:rsidRPr="001F3FCD" w:rsidRDefault="00596228" w:rsidP="002839D3">
      <w:pPr>
        <w:pStyle w:val="30"/>
        <w:spacing w:before="0" w:after="120"/>
        <w:ind w:firstLine="567"/>
        <w:jc w:val="center"/>
        <w:rPr>
          <w:iCs/>
          <w:sz w:val="24"/>
          <w:szCs w:val="24"/>
        </w:rPr>
      </w:pPr>
      <w:r>
        <w:rPr>
          <w:iCs/>
          <w:sz w:val="24"/>
          <w:szCs w:val="24"/>
        </w:rPr>
        <w:t xml:space="preserve">4.1 </w:t>
      </w:r>
      <w:r w:rsidR="002839D3" w:rsidRPr="001F3FCD">
        <w:rPr>
          <w:iCs/>
          <w:sz w:val="24"/>
          <w:szCs w:val="24"/>
        </w:rPr>
        <w:t>Допущения</w:t>
      </w:r>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Оценщик предполагает отсутствие каких-либо скрытых факторов, касающихся объекта оценки и его составляющих, способных повлиять на его стоимость. На Оценщике не лежит ответственность ни по обнаружению подобных факторов, ни в случае их обнаружения. Оценщик не несет ответственность за дефекты имущества, которые невозможно обнаружить иным путем, кроме как при обычном визуальном осмотре или путем изучения предоставленной документации и информации.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принимает на себя какой-либо ответственности за вопросы юридического характера, оказывающие влияние на оцениваемое имущество или права собственности на него. Оцениваемая собственность считается свободной от каких-либо претензий или ограничений, если иное не указано в данном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Исходные данные, информация, мнения и точки зрения, собранные и использованные в процессе анализа, по мнению Оценщика, получены из надежных источников и являются верными. Оценщик не несет ответственности за выводы, сделанные на основе документов и информации, содержащих недостоверные сведения, кроме тех случаев, когда Оценщик в соответствии со своим профессиональным уровнем был способен выявить недостоверность сведений. Юридическая экспертиза предоставленных Заказчиком документов не проводилась.</w:t>
      </w:r>
    </w:p>
    <w:p w:rsidR="002839D3" w:rsidRPr="00696301" w:rsidRDefault="002839D3" w:rsidP="00696301">
      <w:pPr>
        <w:pStyle w:val="24"/>
        <w:rPr>
          <w:rFonts w:ascii="Arial" w:hAnsi="Arial" w:cs="Arial"/>
          <w:sz w:val="20"/>
          <w:szCs w:val="20"/>
        </w:rPr>
      </w:pPr>
      <w:r w:rsidRPr="00696301">
        <w:rPr>
          <w:rFonts w:ascii="Arial" w:hAnsi="Arial" w:cs="Arial"/>
          <w:sz w:val="20"/>
          <w:szCs w:val="20"/>
        </w:rPr>
        <w:t>Приведенные в рамках настоящего отчета ссылки на пункты и таблицы относятся к данному отчету, если иное не оговорено дополнительно.</w:t>
      </w:r>
    </w:p>
    <w:p w:rsidR="0088501C" w:rsidRPr="00696301" w:rsidRDefault="0088501C" w:rsidP="00696301">
      <w:pPr>
        <w:pStyle w:val="24"/>
        <w:rPr>
          <w:rFonts w:ascii="Arial" w:hAnsi="Arial" w:cs="Arial"/>
          <w:sz w:val="20"/>
          <w:szCs w:val="20"/>
        </w:rPr>
      </w:pPr>
      <w:r w:rsidRPr="00696301">
        <w:rPr>
          <w:rFonts w:ascii="Arial" w:hAnsi="Arial" w:cs="Arial"/>
          <w:sz w:val="20"/>
          <w:szCs w:val="20"/>
        </w:rPr>
        <w:t xml:space="preserve">Все расчеты производились с применением таблиц </w:t>
      </w:r>
      <w:proofErr w:type="spellStart"/>
      <w:r w:rsidRPr="00696301">
        <w:rPr>
          <w:rFonts w:ascii="Arial" w:hAnsi="Arial" w:cs="Arial"/>
          <w:sz w:val="20"/>
          <w:szCs w:val="20"/>
        </w:rPr>
        <w:t>Microsoft</w:t>
      </w:r>
      <w:proofErr w:type="spellEnd"/>
      <w:r w:rsidRPr="00696301">
        <w:rPr>
          <w:rFonts w:ascii="Arial" w:hAnsi="Arial" w:cs="Arial"/>
          <w:sz w:val="20"/>
          <w:szCs w:val="20"/>
        </w:rPr>
        <w:t xml:space="preserve"> </w:t>
      </w:r>
      <w:proofErr w:type="spellStart"/>
      <w:r w:rsidRPr="00696301">
        <w:rPr>
          <w:rFonts w:ascii="Arial" w:hAnsi="Arial" w:cs="Arial"/>
          <w:sz w:val="20"/>
          <w:szCs w:val="20"/>
        </w:rPr>
        <w:t>Office</w:t>
      </w:r>
      <w:proofErr w:type="spellEnd"/>
      <w:r w:rsidRPr="00696301">
        <w:rPr>
          <w:rFonts w:ascii="Arial" w:hAnsi="Arial" w:cs="Arial"/>
          <w:sz w:val="20"/>
          <w:szCs w:val="20"/>
        </w:rPr>
        <w:t xml:space="preserve"> </w:t>
      </w:r>
      <w:proofErr w:type="spellStart"/>
      <w:r w:rsidRPr="00696301">
        <w:rPr>
          <w:rFonts w:ascii="Arial" w:hAnsi="Arial" w:cs="Arial"/>
          <w:sz w:val="20"/>
          <w:szCs w:val="20"/>
        </w:rPr>
        <w:t>Excel</w:t>
      </w:r>
      <w:proofErr w:type="spellEnd"/>
      <w:r w:rsidRPr="00696301">
        <w:rPr>
          <w:rFonts w:ascii="Arial" w:hAnsi="Arial" w:cs="Arial"/>
          <w:sz w:val="20"/>
          <w:szCs w:val="20"/>
        </w:rPr>
        <w:t xml:space="preserve">. Все значения, приведенные в отчете, указаны округленно. </w:t>
      </w:r>
      <w:proofErr w:type="gramStart"/>
      <w:r w:rsidRPr="00696301">
        <w:rPr>
          <w:rFonts w:ascii="Arial" w:hAnsi="Arial" w:cs="Arial"/>
          <w:sz w:val="20"/>
          <w:szCs w:val="20"/>
        </w:rPr>
        <w:t>Расчеты</w:t>
      </w:r>
      <w:proofErr w:type="gramEnd"/>
      <w:r w:rsidRPr="00696301">
        <w:rPr>
          <w:rFonts w:ascii="Arial" w:hAnsi="Arial" w:cs="Arial"/>
          <w:sz w:val="20"/>
          <w:szCs w:val="20"/>
        </w:rPr>
        <w:t xml:space="preserve"> непосредственно произведенные в программе, произведены с более высокой точностью.</w:t>
      </w:r>
    </w:p>
    <w:p w:rsidR="006247D5" w:rsidRPr="00696301" w:rsidRDefault="006247D5" w:rsidP="00696301">
      <w:pPr>
        <w:pStyle w:val="24"/>
        <w:rPr>
          <w:rFonts w:ascii="Arial" w:hAnsi="Arial" w:cs="Arial"/>
          <w:sz w:val="20"/>
          <w:szCs w:val="20"/>
        </w:rPr>
      </w:pPr>
      <w:proofErr w:type="gramStart"/>
      <w:r w:rsidRPr="00696301">
        <w:rPr>
          <w:rFonts w:ascii="Arial" w:hAnsi="Arial" w:cs="Arial"/>
          <w:sz w:val="20"/>
          <w:szCs w:val="20"/>
        </w:rPr>
        <w:t>В соответствии с п. 10 ФСО № 4 «…кадастровая оценка проводится без учёта ограничений (обременений) объекта недвижимости, за исключением ограничений (обременений), установленных в публично-правовых интересах в отношении объекта недвижимости, связанных с регулированием использования (в том числе, зонированием) территорий, государственной охраной объектов культурного наследия, охраной окружающей среды, обеспечением безопасности населения или Российской Федерации.» На основании этого в данном Отчёте произведена оценка права</w:t>
      </w:r>
      <w:proofErr w:type="gramEnd"/>
      <w:r w:rsidRPr="00696301">
        <w:rPr>
          <w:rFonts w:ascii="Arial" w:hAnsi="Arial" w:cs="Arial"/>
          <w:sz w:val="20"/>
          <w:szCs w:val="20"/>
        </w:rPr>
        <w:t xml:space="preserve"> собственности без учёта существующих на дату оценки ограничений (обременений)</w:t>
      </w:r>
    </w:p>
    <w:p w:rsidR="006247D5" w:rsidRPr="00635FE6" w:rsidRDefault="006247D5" w:rsidP="00696301">
      <w:pPr>
        <w:pStyle w:val="24"/>
        <w:rPr>
          <w:rFonts w:ascii="Arial" w:hAnsi="Arial" w:cs="Arial"/>
          <w:sz w:val="20"/>
          <w:szCs w:val="20"/>
        </w:rPr>
      </w:pPr>
      <w:r w:rsidRPr="00696301">
        <w:rPr>
          <w:rFonts w:ascii="Arial" w:hAnsi="Arial" w:cs="Arial"/>
          <w:sz w:val="20"/>
          <w:szCs w:val="20"/>
        </w:rPr>
        <w:t xml:space="preserve">Итоговая рыночная стоимость объекта оценки определена </w:t>
      </w:r>
      <w:r w:rsidR="004E0A59">
        <w:rPr>
          <w:rFonts w:ascii="Arial" w:hAnsi="Arial" w:cs="Arial"/>
          <w:sz w:val="20"/>
          <w:szCs w:val="20"/>
        </w:rPr>
        <w:t>с учетом НДС 20%</w:t>
      </w:r>
    </w:p>
    <w:p w:rsidR="002839D3" w:rsidRPr="00696301" w:rsidRDefault="002839D3" w:rsidP="00696301">
      <w:pPr>
        <w:pStyle w:val="24"/>
        <w:rPr>
          <w:rFonts w:ascii="Arial" w:hAnsi="Arial" w:cs="Arial"/>
          <w:sz w:val="20"/>
          <w:szCs w:val="20"/>
        </w:rPr>
      </w:pPr>
      <w:r w:rsidRPr="00696301">
        <w:rPr>
          <w:rFonts w:ascii="Arial" w:hAnsi="Arial" w:cs="Arial"/>
          <w:sz w:val="20"/>
          <w:szCs w:val="20"/>
        </w:rPr>
        <w:t>В соответствии с федеральным законодательством обстоятельства, препятствующие проведению оценки, отсутствуют.</w:t>
      </w:r>
    </w:p>
    <w:p w:rsidR="002839D3" w:rsidRPr="00194434" w:rsidRDefault="002839D3" w:rsidP="00696301">
      <w:pPr>
        <w:pStyle w:val="24"/>
      </w:pPr>
    </w:p>
    <w:p w:rsidR="002839D3" w:rsidRPr="001F3FCD" w:rsidRDefault="00596228" w:rsidP="002839D3">
      <w:pPr>
        <w:pStyle w:val="30"/>
        <w:spacing w:before="0" w:after="120"/>
        <w:ind w:firstLine="567"/>
        <w:jc w:val="center"/>
        <w:rPr>
          <w:iCs/>
          <w:sz w:val="24"/>
          <w:szCs w:val="24"/>
        </w:rPr>
      </w:pPr>
      <w:bookmarkStart w:id="2" w:name="_Toc196632396"/>
      <w:bookmarkStart w:id="3" w:name="_Toc267643662"/>
      <w:bookmarkStart w:id="4" w:name="_Toc392680569"/>
      <w:r>
        <w:rPr>
          <w:iCs/>
          <w:sz w:val="24"/>
          <w:szCs w:val="24"/>
        </w:rPr>
        <w:t xml:space="preserve">4.2 </w:t>
      </w:r>
      <w:r w:rsidR="002839D3" w:rsidRPr="001F3FCD">
        <w:rPr>
          <w:iCs/>
          <w:sz w:val="24"/>
          <w:szCs w:val="24"/>
        </w:rPr>
        <w:t>Ограничительные условия</w:t>
      </w:r>
      <w:bookmarkEnd w:id="2"/>
      <w:bookmarkEnd w:id="3"/>
      <w:bookmarkEnd w:id="4"/>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Настоящий отчет, равно как и любая часть его (включая данные о величине стоимости) может использоваться только Заказчиком, чье имя указано в отчете, а также не может использоваться иначе, чем это предусмотрено договором об оценке.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Невозможность разглашения результатов настоящего отчета определяется Правилами деловой и профессиональной этики Общероссийской общественной организации «Российское общество оценщиков», к которой принадлежит оценщик. Оценщик обязуется сохранить конфиденциальность в отношении результатов оценки и информации, полученной от Заказчика.</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предоставляет дополнительных консультаций по данному отчету и не отвечает в суде по вопросам, связанным с объектом оценки, за исключением случаев, оговариваемых отдельными договорами.</w:t>
      </w:r>
    </w:p>
    <w:p w:rsidR="002839D3" w:rsidRPr="00696301" w:rsidRDefault="002839D3" w:rsidP="00696301">
      <w:pPr>
        <w:pStyle w:val="24"/>
        <w:rPr>
          <w:rFonts w:ascii="Arial" w:hAnsi="Arial" w:cs="Arial"/>
          <w:sz w:val="20"/>
          <w:szCs w:val="20"/>
        </w:rPr>
      </w:pPr>
      <w:r w:rsidRPr="00696301">
        <w:rPr>
          <w:rFonts w:ascii="Arial" w:hAnsi="Arial" w:cs="Arial"/>
          <w:sz w:val="20"/>
          <w:szCs w:val="20"/>
        </w:rPr>
        <w:t>Мнение Оценщика относительно стоимости действительно только на дату оценки. Оценщик не принимает на себя ответственность за изменения социальных, экономических, природных или иных факторов, которые могут произойти впоследствии и повлиять на стоимость объекта оценки. Отчет об оценке носит рекомендательный характер, содержит профессиональное мнение Оценщика относительно определяемой стоимости объекта и не является гарантией того, что сделка произойдет по цене, равной стоимости, указанной в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Настоящий отчет, равно как и любая его часть не могут копироваться и распространяться без письменного согласия на то со стороны Оценщика.</w:t>
      </w:r>
    </w:p>
    <w:p w:rsidR="003421AE" w:rsidRPr="00696301" w:rsidRDefault="003421AE" w:rsidP="00696301">
      <w:pPr>
        <w:pStyle w:val="24"/>
        <w:rPr>
          <w:sz w:val="20"/>
          <w:szCs w:val="20"/>
        </w:rPr>
      </w:pPr>
    </w:p>
    <w:p w:rsidR="003421AE" w:rsidRPr="003421AE" w:rsidRDefault="003421AE" w:rsidP="003421AE">
      <w:pPr>
        <w:pStyle w:val="30"/>
        <w:spacing w:before="0" w:after="120"/>
        <w:ind w:left="975" w:hanging="408"/>
        <w:jc w:val="center"/>
        <w:rPr>
          <w:iCs/>
          <w:sz w:val="24"/>
          <w:szCs w:val="24"/>
        </w:rPr>
      </w:pPr>
      <w:r>
        <w:rPr>
          <w:iCs/>
          <w:sz w:val="24"/>
          <w:szCs w:val="24"/>
        </w:rPr>
        <w:t xml:space="preserve">4.3 </w:t>
      </w:r>
      <w:r w:rsidRPr="0085063E">
        <w:rPr>
          <w:iCs/>
          <w:sz w:val="24"/>
          <w:szCs w:val="24"/>
        </w:rPr>
        <w:t>Специальные допущения и ограничивающие условия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 xml:space="preserve">В </w:t>
      </w:r>
      <w:r w:rsidR="00837538" w:rsidRPr="00696301">
        <w:rPr>
          <w:rFonts w:ascii="Arial" w:hAnsi="Arial" w:cs="Arial"/>
          <w:sz w:val="20"/>
          <w:szCs w:val="20"/>
        </w:rPr>
        <w:t xml:space="preserve">источниках информации, содержащую цену сделок или предложений объектов-аналогов, </w:t>
      </w:r>
      <w:r w:rsidRPr="00696301">
        <w:rPr>
          <w:rFonts w:ascii="Arial" w:hAnsi="Arial" w:cs="Arial"/>
          <w:sz w:val="20"/>
          <w:szCs w:val="20"/>
        </w:rPr>
        <w:t>не всегда указывается точное описание объекта оценки, однако что в отношении объектов-аналогов в законодательстве об оценочной деятельности имеются следующие требования в ФСО №1 и ФСО №7:</w:t>
      </w:r>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п.14 ФСО№1 «объектом-аналогом объекта оценки для целей оценки признается</w:t>
      </w:r>
      <w:r w:rsidRPr="00696301">
        <w:rPr>
          <w:rFonts w:ascii="Arial" w:hAnsi="Arial" w:cs="Arial"/>
          <w:sz w:val="20"/>
          <w:szCs w:val="20"/>
        </w:rPr>
        <w:tab/>
        <w:t>объект, сходный объекту оценки по основным экономическим, материальным, техническим и другим характеристикам, определяющим его стоимость</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№1 «Сравнительный подход применяется, когда существует достоверная и доступная для анализа информация о ценах и характеристиках объектов-аналогов. Применяя сравнительный подход к оценке, оценщик должен:</w:t>
      </w:r>
    </w:p>
    <w:p w:rsidR="00AA3807" w:rsidRPr="00696301" w:rsidRDefault="00AA3807" w:rsidP="00696301">
      <w:pPr>
        <w:pStyle w:val="24"/>
        <w:rPr>
          <w:rFonts w:ascii="Arial" w:hAnsi="Arial" w:cs="Arial"/>
          <w:sz w:val="20"/>
          <w:szCs w:val="20"/>
        </w:rPr>
      </w:pPr>
      <w:r w:rsidRPr="00696301">
        <w:rPr>
          <w:rFonts w:ascii="Arial" w:hAnsi="Arial" w:cs="Arial"/>
          <w:sz w:val="20"/>
          <w:szCs w:val="20"/>
        </w:rPr>
        <w:t>а) выбрать единицы сравнения и провести сравнительный анализ объекта оценки и каждого объекта-аналога по всем элементам сравнения. По каждому объекту-аналогу может</w:t>
      </w:r>
      <w:r w:rsidRPr="00696301">
        <w:rPr>
          <w:rFonts w:ascii="Arial" w:hAnsi="Arial" w:cs="Arial"/>
          <w:sz w:val="20"/>
          <w:szCs w:val="20"/>
        </w:rPr>
        <w:tab/>
        <w:t>быть выбрано несколько единиц сравнения. Выбор единиц сравнения должен быть обоснован оценщиком. Оценщик должен обосновать отказ от использования других единиц сравнения, принятых при проведении оценки и связанных с факторами спроса и предложения;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 При внесении корректировок оценщик должен ввести и обосновать шкалу корректировок и привести объяснение того, при каких условиях значения введенных корректировок будут иными. Шкала и процедура корректирования единицы сравнения не должны меняться от одного объекта-аналога к другому</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№7:</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оцениваемый, ценообразование по каждому из указанных факторов должно быть единообразным;</w:t>
      </w:r>
    </w:p>
    <w:p w:rsidR="00AA3807" w:rsidRPr="00696301" w:rsidRDefault="00AA3807" w:rsidP="00696301">
      <w:pPr>
        <w:pStyle w:val="24"/>
        <w:rPr>
          <w:rFonts w:ascii="Arial" w:hAnsi="Arial" w:cs="Arial"/>
          <w:sz w:val="20"/>
          <w:szCs w:val="20"/>
        </w:rPr>
      </w:pPr>
      <w:r w:rsidRPr="00696301">
        <w:rPr>
          <w:rFonts w:ascii="Arial" w:hAnsi="Arial" w:cs="Arial"/>
          <w:sz w:val="20"/>
          <w:szCs w:val="20"/>
        </w:rPr>
        <w:t>в) при проведении оценки должны быть описаны объем доступных оценщику рыночных данных об объектах-аналогах и правила их отбора для проведения расчетов. Использование в расчетах лишь части доступных оценщику объектов-аналогов должно быть обосновано в отчете об оценке».</w:t>
      </w:r>
    </w:p>
    <w:p w:rsidR="003938EF" w:rsidRPr="00696301" w:rsidRDefault="00AA3807" w:rsidP="00696301">
      <w:pPr>
        <w:pStyle w:val="24"/>
        <w:rPr>
          <w:rFonts w:ascii="Arial" w:hAnsi="Arial" w:cs="Arial"/>
          <w:sz w:val="20"/>
          <w:szCs w:val="20"/>
        </w:rPr>
      </w:pPr>
      <w:r w:rsidRPr="00696301">
        <w:rPr>
          <w:rFonts w:ascii="Arial" w:hAnsi="Arial" w:cs="Arial"/>
          <w:sz w:val="20"/>
          <w:szCs w:val="20"/>
        </w:rPr>
        <w:t>Таким образом, федеральные стандарты оценки не содержат требований об указании кадастровых номерах аналогов, либо иных идентификационных сведений, а также требований об обеспечении проверки информации об их характеристиках и сделках.</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Законодательство не содержит требований к сравнительному подходу в части анализа сопоставимости.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При этом относительно аналогов в п. 22 б) ФСО №7 указывается, что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w:t>
      </w:r>
      <w:proofErr w:type="gramStart"/>
      <w:r w:rsidRPr="00696301">
        <w:rPr>
          <w:rFonts w:ascii="Arial" w:hAnsi="Arial" w:cs="Arial"/>
          <w:sz w:val="20"/>
          <w:szCs w:val="20"/>
        </w:rPr>
        <w:t>оцениваемый</w:t>
      </w:r>
      <w:proofErr w:type="gramEnd"/>
      <w:r w:rsidRPr="00696301">
        <w:rPr>
          <w:rFonts w:ascii="Arial" w:hAnsi="Arial" w:cs="Arial"/>
          <w:sz w:val="20"/>
          <w:szCs w:val="20"/>
        </w:rPr>
        <w:t>, ценообразование по каждому из указанных факторов должно быть единообразным». То есть критерием отнесения объектов к аналогам является один сегмент рынка и сопоставимость по ценообразующим факторам.</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случаях, когда объекты сильно разнятся по местоположению, то Оценщик руководствуется п. 11 б) «определение сегмента</w:t>
      </w:r>
      <w:r w:rsidRPr="00696301">
        <w:rPr>
          <w:rFonts w:ascii="Arial" w:hAnsi="Arial" w:cs="Arial"/>
          <w:sz w:val="20"/>
          <w:szCs w:val="20"/>
        </w:rPr>
        <w:tab/>
        <w:t>рынка, к которому принадлежит оцениваемый объект. Если рынок недвижимости неразвит и данных, позволяющих составить представление о ценах сделок и (или) предложений с сопоставимыми объектами недвижимости, недостаточно, допускается расширить территорию исследования за счет территорий, схожих по экономическим характеристикам с местоположением оцениваемого объекта». То есть в отчет можно внести информацию, что территории расположения объектов аналогов схожи по своим экономическим характеристикам с местоположением оцениваемого объекта.</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соответствии с п. 4 ФСО № 3, при составлении отчета об оценке оценщик должен  придерживаться принципа обоснованности, то есть информация, приведенная в отчете об оценке, использованная или полученная в результате расчетов при проведении оценки, существенная с точки зрения стоимости объекта оценки, должна быть подтверждена; а также принципа однозначности – содержание отчета об оценке не должно вводить в заблуждение пользователей отчета об оценке, а также допускать неоднозначного толкования.</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lastRenderedPageBreak/>
        <w:t>Требования к описанию в отчете об оценке информации, используемой при проведении оценки, также указаны в ФСО № 3.</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В п. 10 ФСО № 3 указано, что «в тексте отчета об оценке должны присутствовать ссылки на источники информации, используемой в отчете, позволяющие делать выводы об авторстве соответствующей информации и дате ее подготовки, либо приложены копии материалов и распечаток. </w:t>
      </w:r>
      <w:proofErr w:type="gramStart"/>
      <w:r w:rsidRPr="00696301">
        <w:rPr>
          <w:rFonts w:ascii="Arial" w:hAnsi="Arial" w:cs="Arial"/>
          <w:sz w:val="20"/>
          <w:szCs w:val="20"/>
        </w:rPr>
        <w:t>В случае если информация при опубликовании на сайте в сети Интернет не обеспечена свободным и необременительным доступом на дату проведения оценки и после даты проведения оценки, или в будущем возможно изменение адреса страницы, на которой опубликована используемая в отчете информация, или используется информация, опубликованная не в периодическом печатном издании, распространяемом на территории Российской Федерации, то к отчету об оценке должны</w:t>
      </w:r>
      <w:proofErr w:type="gramEnd"/>
      <w:r w:rsidRPr="00696301">
        <w:rPr>
          <w:rFonts w:ascii="Arial" w:hAnsi="Arial" w:cs="Arial"/>
          <w:sz w:val="20"/>
          <w:szCs w:val="20"/>
        </w:rPr>
        <w:t xml:space="preserve"> быть приложены копии соответствующих материалов».</w:t>
      </w:r>
    </w:p>
    <w:p w:rsidR="00837538" w:rsidRPr="00696301" w:rsidRDefault="00837538" w:rsidP="00696301">
      <w:pPr>
        <w:pStyle w:val="24"/>
        <w:rPr>
          <w:rFonts w:ascii="Arial" w:hAnsi="Arial" w:cs="Arial"/>
          <w:sz w:val="20"/>
          <w:szCs w:val="20"/>
        </w:rPr>
      </w:pPr>
      <w:r w:rsidRPr="00696301">
        <w:rPr>
          <w:rFonts w:ascii="Arial" w:hAnsi="Arial" w:cs="Arial"/>
          <w:sz w:val="20"/>
          <w:szCs w:val="20"/>
        </w:rPr>
        <w:t>При этом</w:t>
      </w:r>
      <w:proofErr w:type="gramStart"/>
      <w:r w:rsidRPr="00696301">
        <w:rPr>
          <w:rFonts w:ascii="Arial" w:hAnsi="Arial" w:cs="Arial"/>
          <w:sz w:val="20"/>
          <w:szCs w:val="20"/>
        </w:rPr>
        <w:t>,</w:t>
      </w:r>
      <w:proofErr w:type="gramEnd"/>
      <w:r w:rsidRPr="00696301">
        <w:rPr>
          <w:rFonts w:ascii="Arial" w:hAnsi="Arial" w:cs="Arial"/>
          <w:sz w:val="20"/>
          <w:szCs w:val="20"/>
        </w:rPr>
        <w:t xml:space="preserve"> в соответствии с пунктом 19 ФСО № 1, информация, используемая при проведении оценки, должна удовлетворять требованиям достаточности и достоверности.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Информация считается достаточной, если использование</w:t>
      </w:r>
      <w:r w:rsidRPr="00696301">
        <w:rPr>
          <w:rFonts w:ascii="Arial" w:hAnsi="Arial" w:cs="Arial"/>
          <w:sz w:val="20"/>
          <w:szCs w:val="20"/>
        </w:rPr>
        <w:tab/>
        <w:t>дополнительной информации не ведет к существенному изменению характеристик, использованных при проведении оценки объекта оценки, а также не ведет к существенному изменению итоговой величины стоимости объекта оценки.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Информация считается достоверной, если данная информация соответствует действительности и позволяет пользователю отчета об оценке делать правильные выводы о характеристиках, </w:t>
      </w:r>
      <w:proofErr w:type="spellStart"/>
      <w:r w:rsidRPr="00696301">
        <w:rPr>
          <w:rFonts w:ascii="Arial" w:hAnsi="Arial" w:cs="Arial"/>
          <w:sz w:val="20"/>
          <w:szCs w:val="20"/>
        </w:rPr>
        <w:t>исследовавшихся</w:t>
      </w:r>
      <w:proofErr w:type="spellEnd"/>
      <w:r w:rsidRPr="00696301">
        <w:rPr>
          <w:rFonts w:ascii="Arial" w:hAnsi="Arial" w:cs="Arial"/>
          <w:sz w:val="20"/>
          <w:szCs w:val="20"/>
        </w:rPr>
        <w:t xml:space="preserve"> оценщиком при проведении оценки и определении итоговой величины стоимости объекта оценки, и принимать базирующиеся на этих выводах обоснованные решения.</w:t>
      </w:r>
    </w:p>
    <w:p w:rsidR="00837538" w:rsidRPr="00696301" w:rsidRDefault="00837538" w:rsidP="00696301">
      <w:pPr>
        <w:pStyle w:val="24"/>
        <w:rPr>
          <w:rFonts w:ascii="Arial" w:hAnsi="Arial" w:cs="Arial"/>
          <w:sz w:val="20"/>
          <w:szCs w:val="20"/>
        </w:rPr>
      </w:pPr>
      <w:r w:rsidRPr="00696301">
        <w:rPr>
          <w:rFonts w:ascii="Arial" w:hAnsi="Arial" w:cs="Arial"/>
          <w:sz w:val="20"/>
          <w:szCs w:val="20"/>
        </w:rPr>
        <w:t>Таким образом, Оценщик в соответствии с требованиями законодательства об оценочной деятельности осуществил проверку информации, используемой в отчете, обеспечив тем самым соблюдение принципов обоснованности и однозначности. Неосуществление указанных выше действий Оценщиком привело бы к нарушению основных принципов оценки.</w:t>
      </w:r>
    </w:p>
    <w:p w:rsidR="00837538" w:rsidRDefault="00837538" w:rsidP="00782EF2">
      <w:pPr>
        <w:pStyle w:val="24"/>
        <w:rPr>
          <w:rFonts w:ascii="Arial" w:hAnsi="Arial" w:cs="Arial"/>
          <w:sz w:val="20"/>
          <w:szCs w:val="20"/>
        </w:rPr>
      </w:pPr>
      <w:r w:rsidRPr="00696301">
        <w:rPr>
          <w:rFonts w:ascii="Arial" w:hAnsi="Arial" w:cs="Arial"/>
          <w:sz w:val="20"/>
          <w:szCs w:val="20"/>
        </w:rPr>
        <w:t>В ряде случаев часть необходимых для оценки данных по объектам-аналогам может быть не указана в объявлениях (или других источниках информации) или указана неточно. В таких ситуациях для выполнения требований п. 19 ФСО №1 в части проведения анализа достаточности и достоверности исходной информации Оценщик уточнял характеристики аналогов по телефонам, указанным в источниках информации. Характеристики аналогов, применяемые в расчетах, соответствуют результатам этого анализа.</w:t>
      </w:r>
    </w:p>
    <w:p w:rsidR="00196636" w:rsidRDefault="00196636" w:rsidP="00782EF2">
      <w:pPr>
        <w:pStyle w:val="24"/>
        <w:rPr>
          <w:rFonts w:ascii="Arial" w:hAnsi="Arial" w:cs="Arial"/>
          <w:sz w:val="20"/>
          <w:szCs w:val="20"/>
        </w:rPr>
      </w:pPr>
    </w:p>
    <w:p w:rsidR="00196636" w:rsidRPr="00696301" w:rsidRDefault="00196636" w:rsidP="00782EF2">
      <w:pPr>
        <w:pStyle w:val="24"/>
        <w:rPr>
          <w:rFonts w:ascii="Arial" w:hAnsi="Arial" w:cs="Arial"/>
          <w:sz w:val="20"/>
          <w:szCs w:val="20"/>
        </w:rPr>
      </w:pPr>
      <w:r w:rsidRPr="00196636">
        <w:rPr>
          <w:rFonts w:ascii="Arial" w:hAnsi="Arial" w:cs="Arial"/>
          <w:sz w:val="20"/>
          <w:szCs w:val="20"/>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837538" w:rsidRPr="00696301" w:rsidRDefault="00837538" w:rsidP="00696301">
      <w:pPr>
        <w:pStyle w:val="24"/>
        <w:rPr>
          <w:rFonts w:ascii="Arial" w:hAnsi="Arial" w:cs="Arial"/>
          <w:sz w:val="20"/>
          <w:szCs w:val="20"/>
        </w:rPr>
      </w:pPr>
    </w:p>
    <w:p w:rsidR="00026E81" w:rsidRDefault="00026E81">
      <w:pPr>
        <w:rPr>
          <w:rFonts w:ascii="Arial" w:hAnsi="Arial" w:cs="Arial"/>
          <w:b/>
          <w:sz w:val="24"/>
          <w:szCs w:val="28"/>
        </w:rPr>
      </w:pPr>
      <w:r>
        <w:br w:type="page"/>
      </w:r>
    </w:p>
    <w:p w:rsidR="00C965AA" w:rsidRPr="002507FE" w:rsidRDefault="00770DCE" w:rsidP="00770DCE">
      <w:pPr>
        <w:pStyle w:val="12"/>
      </w:pPr>
      <w:r>
        <w:lastRenderedPageBreak/>
        <w:t xml:space="preserve">5. </w:t>
      </w:r>
      <w:r w:rsidR="008B25A2" w:rsidRPr="002507FE">
        <w:t>СВЕДЕНИЯ О ЗАКАЗЧИКЕ ОЦЕНКИ И ОБ ОЦЕНЩИКЕ</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4</w:t>
      </w:r>
      <w:r w:rsidRPr="000F292D">
        <w:rPr>
          <w:iCs/>
          <w:sz w:val="20"/>
          <w:szCs w:val="20"/>
        </w:rPr>
        <w:fldChar w:fldCharType="end"/>
      </w:r>
      <w:r w:rsidRPr="000F292D">
        <w:rPr>
          <w:iCs/>
          <w:sz w:val="20"/>
          <w:szCs w:val="20"/>
        </w:rPr>
        <w:t xml:space="preserve"> - </w:t>
      </w:r>
      <w:r w:rsidRPr="00194434">
        <w:rPr>
          <w:iCs/>
          <w:sz w:val="20"/>
          <w:szCs w:val="20"/>
        </w:rPr>
        <w:t>Сведения о Заказчике оценки</w:t>
      </w:r>
    </w:p>
    <w:tbl>
      <w:tblPr>
        <w:tblW w:w="1059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369"/>
        <w:gridCol w:w="7229"/>
      </w:tblGrid>
      <w:tr w:rsidR="004112E4" w:rsidRPr="00194434" w:rsidTr="00782EF2">
        <w:trPr>
          <w:trHeight w:val="196"/>
        </w:trPr>
        <w:tc>
          <w:tcPr>
            <w:tcW w:w="3369" w:type="dxa"/>
            <w:shd w:val="clear" w:color="auto" w:fill="auto"/>
          </w:tcPr>
          <w:p w:rsidR="004112E4" w:rsidRPr="00194434" w:rsidRDefault="004112E4" w:rsidP="0015038A">
            <w:pPr>
              <w:rPr>
                <w:rFonts w:ascii="Arial" w:hAnsi="Arial" w:cs="Arial"/>
              </w:rPr>
            </w:pPr>
            <w:r>
              <w:rPr>
                <w:rFonts w:ascii="Arial" w:hAnsi="Arial" w:cs="Arial"/>
              </w:rPr>
              <w:t>Организационно-правовая форма</w:t>
            </w:r>
          </w:p>
        </w:tc>
        <w:tc>
          <w:tcPr>
            <w:tcW w:w="7229" w:type="dxa"/>
          </w:tcPr>
          <w:p w:rsidR="004112E4" w:rsidRPr="004112E4" w:rsidRDefault="004112E4" w:rsidP="007A60AD">
            <w:pPr>
              <w:rPr>
                <w:rFonts w:ascii="Arial" w:hAnsi="Arial" w:cs="Arial"/>
              </w:rPr>
            </w:pPr>
            <w:r w:rsidRPr="004112E4">
              <w:rPr>
                <w:rFonts w:ascii="Arial" w:hAnsi="Arial" w:cs="Arial"/>
              </w:rPr>
              <w:t>Бюджетное учреждение</w:t>
            </w:r>
          </w:p>
        </w:tc>
      </w:tr>
      <w:tr w:rsidR="004112E4" w:rsidRPr="00194434" w:rsidTr="00782EF2">
        <w:trPr>
          <w:trHeight w:val="196"/>
        </w:trPr>
        <w:tc>
          <w:tcPr>
            <w:tcW w:w="3369" w:type="dxa"/>
            <w:shd w:val="clear" w:color="auto" w:fill="auto"/>
          </w:tcPr>
          <w:p w:rsidR="004112E4" w:rsidRDefault="004112E4" w:rsidP="0015038A">
            <w:pPr>
              <w:rPr>
                <w:rFonts w:ascii="Arial" w:hAnsi="Arial" w:cs="Arial"/>
              </w:rPr>
            </w:pPr>
            <w:r>
              <w:rPr>
                <w:rFonts w:ascii="Arial" w:hAnsi="Arial" w:cs="Arial"/>
              </w:rPr>
              <w:t>Полное наименование</w:t>
            </w:r>
          </w:p>
        </w:tc>
        <w:tc>
          <w:tcPr>
            <w:tcW w:w="7229" w:type="dxa"/>
          </w:tcPr>
          <w:p w:rsidR="004112E4" w:rsidRPr="004112E4" w:rsidRDefault="004112E4" w:rsidP="007C4CA8">
            <w:pPr>
              <w:rPr>
                <w:rFonts w:ascii="Arial" w:hAnsi="Arial" w:cs="Arial"/>
              </w:rPr>
            </w:pPr>
            <w:r w:rsidRPr="004112E4">
              <w:rPr>
                <w:rFonts w:ascii="Arial" w:hAnsi="Arial" w:cs="Arial"/>
              </w:rPr>
              <w:t xml:space="preserve">Администрация </w:t>
            </w:r>
            <w:r w:rsidR="007C4CA8">
              <w:rPr>
                <w:rFonts w:ascii="Arial" w:hAnsi="Arial" w:cs="Arial"/>
              </w:rPr>
              <w:t>Березовского сельсовета Новосибирского</w:t>
            </w:r>
            <w:r w:rsidRPr="004112E4">
              <w:rPr>
                <w:rFonts w:ascii="Arial" w:hAnsi="Arial" w:cs="Arial"/>
              </w:rPr>
              <w:t xml:space="preserve"> района Новосибирск</w:t>
            </w:r>
            <w:r w:rsidR="007C4CA8">
              <w:rPr>
                <w:rFonts w:ascii="Arial" w:hAnsi="Arial" w:cs="Arial"/>
              </w:rPr>
              <w:t>ой области</w:t>
            </w:r>
          </w:p>
        </w:tc>
      </w:tr>
      <w:tr w:rsidR="007C4CA8" w:rsidRPr="00194434" w:rsidTr="003948B4">
        <w:trPr>
          <w:trHeight w:val="196"/>
        </w:trPr>
        <w:tc>
          <w:tcPr>
            <w:tcW w:w="3369" w:type="dxa"/>
            <w:shd w:val="clear" w:color="auto" w:fill="auto"/>
          </w:tcPr>
          <w:p w:rsidR="007C4CA8" w:rsidRPr="0027564A" w:rsidRDefault="007C4CA8" w:rsidP="0015038A">
            <w:pPr>
              <w:rPr>
                <w:rFonts w:ascii="Arial" w:hAnsi="Arial" w:cs="Arial"/>
              </w:rPr>
            </w:pPr>
            <w:r w:rsidRPr="0027564A">
              <w:rPr>
                <w:rFonts w:ascii="Arial" w:hAnsi="Arial" w:cs="Arial"/>
              </w:rPr>
              <w:t>Основной государственный регистрационный номер, дата присвоения ОГРН</w:t>
            </w:r>
          </w:p>
        </w:tc>
        <w:tc>
          <w:tcPr>
            <w:tcW w:w="7229" w:type="dxa"/>
            <w:vAlign w:val="center"/>
          </w:tcPr>
          <w:p w:rsidR="007C4CA8" w:rsidRPr="007C4CA8" w:rsidRDefault="007C4CA8" w:rsidP="00AD0A5F">
            <w:pPr>
              <w:jc w:val="both"/>
              <w:rPr>
                <w:rFonts w:ascii="Arial" w:hAnsi="Arial" w:cs="Arial"/>
              </w:rPr>
            </w:pPr>
            <w:r w:rsidRPr="007C4CA8">
              <w:rPr>
                <w:rFonts w:ascii="Arial" w:hAnsi="Arial" w:cs="Arial"/>
              </w:rPr>
              <w:t>1025404356922 от 04.12.2002г.</w:t>
            </w:r>
          </w:p>
        </w:tc>
      </w:tr>
      <w:tr w:rsidR="004112E4" w:rsidRPr="00194434" w:rsidTr="00782EF2">
        <w:trPr>
          <w:trHeight w:val="196"/>
        </w:trPr>
        <w:tc>
          <w:tcPr>
            <w:tcW w:w="3369" w:type="dxa"/>
            <w:shd w:val="clear" w:color="auto" w:fill="auto"/>
          </w:tcPr>
          <w:p w:rsidR="004112E4" w:rsidRPr="00675A17" w:rsidRDefault="004112E4" w:rsidP="00CB4109">
            <w:pPr>
              <w:rPr>
                <w:rFonts w:ascii="Arial" w:hAnsi="Arial" w:cs="Arial"/>
                <w:sz w:val="18"/>
              </w:rPr>
            </w:pPr>
            <w:r>
              <w:rPr>
                <w:rFonts w:ascii="Arial" w:hAnsi="Arial" w:cs="Arial"/>
                <w:sz w:val="18"/>
              </w:rPr>
              <w:t>Местонахождение</w:t>
            </w:r>
          </w:p>
        </w:tc>
        <w:tc>
          <w:tcPr>
            <w:tcW w:w="7229" w:type="dxa"/>
          </w:tcPr>
          <w:p w:rsidR="004112E4" w:rsidRPr="004112E4" w:rsidRDefault="007C4CA8" w:rsidP="007A60AD">
            <w:pPr>
              <w:rPr>
                <w:rFonts w:ascii="Arial" w:hAnsi="Arial" w:cs="Arial"/>
              </w:rPr>
            </w:pPr>
            <w:r w:rsidRPr="007C4CA8">
              <w:rPr>
                <w:rFonts w:ascii="Arial" w:hAnsi="Arial" w:cs="Arial"/>
              </w:rPr>
              <w:t>630556, Новосибирская область Новосибирский район,  Березовский сельсовет, п. Железнодорожный, ул. Школьная, 38, улица Новая № 30 «а»</w:t>
            </w:r>
          </w:p>
        </w:tc>
      </w:tr>
    </w:tbl>
    <w:p w:rsid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5</w:t>
      </w:r>
      <w:r w:rsidRPr="000F292D">
        <w:rPr>
          <w:iCs/>
          <w:sz w:val="20"/>
          <w:szCs w:val="20"/>
        </w:rPr>
        <w:fldChar w:fldCharType="end"/>
      </w:r>
      <w:r w:rsidRPr="000F292D">
        <w:rPr>
          <w:iCs/>
          <w:sz w:val="20"/>
          <w:szCs w:val="20"/>
        </w:rPr>
        <w:t xml:space="preserve"> - </w:t>
      </w:r>
      <w:r w:rsidRPr="00194434">
        <w:rPr>
          <w:iCs/>
          <w:sz w:val="20"/>
          <w:szCs w:val="20"/>
        </w:rPr>
        <w:t>Сведения об Оценщике</w:t>
      </w:r>
    </w:p>
    <w:tbl>
      <w:tblPr>
        <w:tblW w:w="10598" w:type="dxa"/>
        <w:tblInd w:w="-3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1E0" w:firstRow="1" w:lastRow="1" w:firstColumn="1" w:lastColumn="1" w:noHBand="0" w:noVBand="0"/>
      </w:tblPr>
      <w:tblGrid>
        <w:gridCol w:w="4361"/>
        <w:gridCol w:w="6237"/>
      </w:tblGrid>
      <w:tr w:rsidR="00782EF2" w:rsidRPr="00782EF2" w:rsidTr="00341EB6">
        <w:tc>
          <w:tcPr>
            <w:tcW w:w="4361" w:type="dxa"/>
            <w:shd w:val="clear" w:color="auto" w:fill="auto"/>
          </w:tcPr>
          <w:p w:rsidR="00782EF2" w:rsidRPr="00782EF2" w:rsidRDefault="00782EF2" w:rsidP="00341EB6">
            <w:pPr>
              <w:rPr>
                <w:rFonts w:ascii="Arial" w:hAnsi="Arial" w:cs="Arial"/>
                <w:caps/>
              </w:rPr>
            </w:pPr>
            <w:r w:rsidRPr="00782EF2">
              <w:rPr>
                <w:rFonts w:ascii="Arial" w:hAnsi="Arial" w:cs="Arial"/>
              </w:rPr>
              <w:t xml:space="preserve">Фамилия, имя, отчество специалиста участвующего в оценке, телефон,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b/>
              </w:rPr>
              <w:t>Баженова Юлия Васильевна</w:t>
            </w:r>
            <w:r w:rsidRPr="00782EF2">
              <w:rPr>
                <w:rFonts w:ascii="Arial" w:hAnsi="Arial" w:cs="Arial"/>
              </w:rPr>
              <w:t xml:space="preserve">, т.263-50-21,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r w:rsidRPr="00782EF2">
              <w:rPr>
                <w:rFonts w:ascii="Arial" w:hAnsi="Arial" w:cs="Arial"/>
              </w:rPr>
              <w:t xml:space="preserve">: </w:t>
            </w:r>
            <w:proofErr w:type="spellStart"/>
            <w:r w:rsidRPr="00782EF2">
              <w:rPr>
                <w:rFonts w:ascii="Arial" w:hAnsi="Arial" w:cs="Arial"/>
                <w:lang w:val="en-US"/>
              </w:rPr>
              <w:t>absolut</w:t>
            </w:r>
            <w:proofErr w:type="spellEnd"/>
            <w:r w:rsidRPr="00782EF2">
              <w:rPr>
                <w:rFonts w:ascii="Arial" w:hAnsi="Arial" w:cs="Arial"/>
              </w:rPr>
              <w:t>-</w:t>
            </w:r>
            <w:proofErr w:type="spellStart"/>
            <w:r w:rsidRPr="00782EF2">
              <w:rPr>
                <w:rFonts w:ascii="Arial" w:hAnsi="Arial" w:cs="Arial"/>
                <w:lang w:val="en-US"/>
              </w:rPr>
              <w:t>ocenka</w:t>
            </w:r>
            <w:proofErr w:type="spellEnd"/>
            <w:r w:rsidRPr="00782EF2">
              <w:rPr>
                <w:rFonts w:ascii="Arial" w:hAnsi="Arial" w:cs="Arial"/>
              </w:rPr>
              <w:t>@</w:t>
            </w:r>
            <w:proofErr w:type="spellStart"/>
            <w:r w:rsidRPr="00782EF2">
              <w:rPr>
                <w:rFonts w:ascii="Arial" w:hAnsi="Arial" w:cs="Arial"/>
                <w:lang w:val="en-US"/>
              </w:rPr>
              <w:t>yandex</w:t>
            </w:r>
            <w:proofErr w:type="spellEnd"/>
            <w:r w:rsidRPr="00782EF2">
              <w:rPr>
                <w:rFonts w:ascii="Arial" w:hAnsi="Arial" w:cs="Arial"/>
              </w:rPr>
              <w:t>.</w:t>
            </w:r>
            <w:proofErr w:type="spellStart"/>
            <w:r w:rsidRPr="00782EF2">
              <w:rPr>
                <w:rFonts w:ascii="Arial" w:hAnsi="Arial" w:cs="Arial"/>
                <w:lang w:val="en-US"/>
              </w:rPr>
              <w:t>ru</w:t>
            </w:r>
            <w:proofErr w:type="spellEnd"/>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Местонахождение оценщика</w:t>
            </w:r>
          </w:p>
        </w:tc>
        <w:tc>
          <w:tcPr>
            <w:tcW w:w="6237" w:type="dxa"/>
            <w:shd w:val="clear" w:color="auto" w:fill="auto"/>
            <w:vAlign w:val="center"/>
          </w:tcPr>
          <w:p w:rsidR="00782EF2" w:rsidRPr="00782EF2" w:rsidRDefault="00782EF2" w:rsidP="00341EB6">
            <w:pPr>
              <w:jc w:val="center"/>
              <w:rPr>
                <w:rFonts w:ascii="Arial" w:hAnsi="Arial" w:cs="Arial"/>
              </w:rPr>
            </w:pPr>
            <w:r w:rsidRPr="00782EF2">
              <w:rPr>
                <w:rFonts w:ascii="Arial" w:hAnsi="Arial" w:cs="Arial"/>
              </w:rPr>
              <w:t>г. Новосибирск, ул. Романова, д. 39, оф. 100</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Информация о членстве в саморегулируемой организации оценщиков</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Член Общероссийской общественной организации «Российское общество оценщиков», реестровый номер 000048, 105066, Москва, 1-й </w:t>
            </w:r>
            <w:proofErr w:type="spellStart"/>
            <w:r w:rsidRPr="00782EF2">
              <w:rPr>
                <w:rFonts w:ascii="Arial" w:hAnsi="Arial" w:cs="Arial"/>
              </w:rPr>
              <w:t>Басманный</w:t>
            </w:r>
            <w:proofErr w:type="spellEnd"/>
            <w:r w:rsidRPr="00782EF2">
              <w:rPr>
                <w:rFonts w:ascii="Arial" w:hAnsi="Arial" w:cs="Arial"/>
              </w:rPr>
              <w:t xml:space="preserve"> переулок, д.2А, офис 5</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Номер и дата выдачи документа, подтверждающего получение профессиональных знаний в области оценочной деятельности</w:t>
            </w:r>
          </w:p>
        </w:tc>
        <w:tc>
          <w:tcPr>
            <w:tcW w:w="6237" w:type="dxa"/>
            <w:shd w:val="clear" w:color="auto" w:fill="auto"/>
            <w:vAlign w:val="center"/>
          </w:tcPr>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Диплом о высшем образовании ВСБ 0855367 от 01.07.2004г. выдан Новосибирским государственным архитектурно-строительным университетом (</w:t>
            </w:r>
            <w:proofErr w:type="spellStart"/>
            <w:r w:rsidRPr="00782EF2">
              <w:rPr>
                <w:rFonts w:ascii="Arial" w:eastAsia="Calibri" w:hAnsi="Arial" w:cs="Arial"/>
                <w:lang w:eastAsia="en-US"/>
              </w:rPr>
              <w:t>Сибстрин</w:t>
            </w:r>
            <w:proofErr w:type="spellEnd"/>
            <w:r w:rsidRPr="00782EF2">
              <w:rPr>
                <w:rFonts w:ascii="Arial" w:eastAsia="Calibri" w:hAnsi="Arial" w:cs="Arial"/>
                <w:lang w:eastAsia="en-US"/>
              </w:rPr>
              <w:t xml:space="preserve">); квалификация – специалист по недвижимости.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 xml:space="preserve">Диплом о профессиональной переподготовке ПП №717111от 30.09.2004г. выдан Алтайским государственным техническим университетом им. </w:t>
            </w:r>
            <w:proofErr w:type="spellStart"/>
            <w:r w:rsidRPr="00782EF2">
              <w:rPr>
                <w:rFonts w:ascii="Arial" w:eastAsia="Calibri" w:hAnsi="Arial" w:cs="Arial"/>
                <w:lang w:eastAsia="en-US"/>
              </w:rPr>
              <w:t>И.И.Ползунова</w:t>
            </w:r>
            <w:proofErr w:type="spellEnd"/>
            <w:r w:rsidRPr="00782EF2">
              <w:rPr>
                <w:rFonts w:ascii="Arial" w:eastAsia="Calibri" w:hAnsi="Arial" w:cs="Arial"/>
                <w:lang w:eastAsia="en-US"/>
              </w:rPr>
              <w:t xml:space="preserve">; соответствие квалификации на ведение профессиональной деятельности в сфере оценки стоимости предприятия (бизнеса).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Удостоверение о краткосрочном повышении квалификации: 240049698, регистрационный номер 982, выдано 15.10.2013г.</w:t>
            </w:r>
          </w:p>
          <w:p w:rsidR="00782EF2" w:rsidRPr="00782EF2" w:rsidRDefault="00782EF2" w:rsidP="0079000E">
            <w:pPr>
              <w:jc w:val="center"/>
              <w:rPr>
                <w:rFonts w:ascii="Arial" w:hAnsi="Arial" w:cs="Arial"/>
              </w:rPr>
            </w:pPr>
            <w:r w:rsidRPr="00782EF2">
              <w:rPr>
                <w:rFonts w:ascii="Arial" w:eastAsia="Calibri" w:hAnsi="Arial" w:cs="Arial"/>
                <w:lang w:eastAsia="en-US"/>
              </w:rPr>
              <w:t>Квалификационный аттестат в области оценочной деятельности №</w:t>
            </w:r>
            <w:r w:rsidR="0079000E">
              <w:rPr>
                <w:rFonts w:ascii="Arial" w:eastAsia="Calibri" w:hAnsi="Arial" w:cs="Arial"/>
                <w:lang w:eastAsia="en-US"/>
              </w:rPr>
              <w:t>012316</w:t>
            </w:r>
            <w:r w:rsidRPr="00782EF2">
              <w:rPr>
                <w:rFonts w:ascii="Arial" w:eastAsia="Calibri" w:hAnsi="Arial" w:cs="Arial"/>
                <w:lang w:eastAsia="en-US"/>
              </w:rPr>
              <w:t>-</w:t>
            </w:r>
            <w:r w:rsidR="0079000E">
              <w:rPr>
                <w:rFonts w:ascii="Arial" w:eastAsia="Calibri" w:hAnsi="Arial" w:cs="Arial"/>
                <w:lang w:eastAsia="en-US"/>
              </w:rPr>
              <w:t>2</w:t>
            </w:r>
            <w:r w:rsidRPr="00782EF2">
              <w:rPr>
                <w:rFonts w:ascii="Arial" w:eastAsia="Calibri" w:hAnsi="Arial" w:cs="Arial"/>
                <w:lang w:eastAsia="en-US"/>
              </w:rPr>
              <w:t xml:space="preserve"> от </w:t>
            </w:r>
            <w:r w:rsidR="0079000E">
              <w:rPr>
                <w:rFonts w:ascii="Arial" w:eastAsia="Calibri" w:hAnsi="Arial" w:cs="Arial"/>
                <w:lang w:eastAsia="en-US"/>
              </w:rPr>
              <w:t>21</w:t>
            </w:r>
            <w:r w:rsidRPr="00782EF2">
              <w:rPr>
                <w:rFonts w:ascii="Arial" w:eastAsia="Calibri" w:hAnsi="Arial" w:cs="Arial"/>
                <w:lang w:eastAsia="en-US"/>
              </w:rPr>
              <w:t>.</w:t>
            </w:r>
            <w:r w:rsidR="0079000E">
              <w:rPr>
                <w:rFonts w:ascii="Arial" w:eastAsia="Calibri" w:hAnsi="Arial" w:cs="Arial"/>
                <w:lang w:eastAsia="en-US"/>
              </w:rPr>
              <w:t>05</w:t>
            </w:r>
            <w:r w:rsidRPr="00782EF2">
              <w:rPr>
                <w:rFonts w:ascii="Arial" w:eastAsia="Calibri" w:hAnsi="Arial" w:cs="Arial"/>
                <w:lang w:eastAsia="en-US"/>
              </w:rPr>
              <w:t>.2018г.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Сведения о страховании гражданской ответственности оценщика</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Гражданская (профессиональная) ответственность оценщика застрахована Страховым акционерным обществом «ВСК»</w:t>
            </w:r>
            <w:proofErr w:type="gramStart"/>
            <w:r w:rsidRPr="00782EF2">
              <w:rPr>
                <w:rFonts w:ascii="Arial" w:hAnsi="Arial" w:cs="Arial"/>
              </w:rPr>
              <w:t xml:space="preserve"> ,</w:t>
            </w:r>
            <w:proofErr w:type="gramEnd"/>
            <w:r w:rsidRPr="00782EF2">
              <w:rPr>
                <w:rFonts w:ascii="Arial" w:hAnsi="Arial" w:cs="Arial"/>
              </w:rPr>
              <w:t>договор (полис) обязательного страхования ответственности оценщика  № 18D0B40R2189 от 29.05.2018, страховая сумма 30 000 000,0 рублей. Срок страхования с 24.05.2018 по 23.05.2019</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Организационно-правовая форма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Полное наименование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 «Агентство Экспресс – оценка»</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Основной государственный регистрационный номер, дата присвоения ОГРН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ОГРН 1055404007669, дата присвоения 10.02.2005г.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 нахождения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Россия, 630091, г. Новосибирск, ул. Романова, д. 39, оф.100</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Дополнительно застрахована ответственность</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Страховой полис № </w:t>
            </w:r>
            <w:r w:rsidR="00F374E6" w:rsidRPr="00F374E6">
              <w:rPr>
                <w:rFonts w:ascii="Arial" w:hAnsi="Arial" w:cs="Arial"/>
              </w:rPr>
              <w:t>№ V51254-0000024</w:t>
            </w:r>
            <w:r w:rsidRPr="00782EF2">
              <w:rPr>
                <w:rFonts w:ascii="Arial" w:hAnsi="Arial" w:cs="Arial"/>
              </w:rPr>
              <w:t xml:space="preserve"> от </w:t>
            </w:r>
            <w:r w:rsidR="00F374E6">
              <w:rPr>
                <w:rFonts w:ascii="Arial" w:hAnsi="Arial" w:cs="Arial"/>
              </w:rPr>
              <w:t>15.01.2019</w:t>
            </w:r>
            <w:r w:rsidRPr="00782EF2">
              <w:rPr>
                <w:rFonts w:ascii="Arial" w:hAnsi="Arial" w:cs="Arial"/>
              </w:rPr>
              <w:t xml:space="preserve">г. выдан  </w:t>
            </w:r>
            <w:r w:rsidR="00F374E6">
              <w:rPr>
                <w:rFonts w:ascii="Arial" w:hAnsi="Arial" w:cs="Arial"/>
              </w:rPr>
              <w:t>ООО СК</w:t>
            </w:r>
            <w:r w:rsidRPr="00782EF2">
              <w:rPr>
                <w:rFonts w:ascii="Arial" w:hAnsi="Arial" w:cs="Arial"/>
              </w:rPr>
              <w:t xml:space="preserve"> «</w:t>
            </w:r>
            <w:r w:rsidR="00F374E6">
              <w:rPr>
                <w:rFonts w:ascii="Arial" w:hAnsi="Arial" w:cs="Arial"/>
              </w:rPr>
              <w:t xml:space="preserve">ВТБ </w:t>
            </w:r>
            <w:r w:rsidRPr="00782EF2">
              <w:rPr>
                <w:rFonts w:ascii="Arial" w:hAnsi="Arial" w:cs="Arial"/>
              </w:rPr>
              <w:t>Страхование», страховая сумма 5 000 000 руб. Срок страхования с 02.02.201</w:t>
            </w:r>
            <w:r w:rsidR="00F374E6">
              <w:rPr>
                <w:rFonts w:ascii="Arial" w:hAnsi="Arial" w:cs="Arial"/>
              </w:rPr>
              <w:t>9</w:t>
            </w:r>
            <w:r w:rsidRPr="00782EF2">
              <w:rPr>
                <w:rFonts w:ascii="Arial" w:hAnsi="Arial" w:cs="Arial"/>
              </w:rPr>
              <w:t>г. по 01.02.20</w:t>
            </w:r>
            <w:r w:rsidR="00F374E6">
              <w:rPr>
                <w:rFonts w:ascii="Arial" w:hAnsi="Arial" w:cs="Arial"/>
              </w:rPr>
              <w:t>20</w:t>
            </w:r>
            <w:r w:rsidRPr="00782EF2">
              <w:rPr>
                <w:rFonts w:ascii="Arial" w:hAnsi="Arial" w:cs="Arial"/>
              </w:rPr>
              <w:t xml:space="preserve"> г.</w:t>
            </w:r>
          </w:p>
          <w:p w:rsidR="00782EF2" w:rsidRPr="00782EF2" w:rsidRDefault="00782EF2" w:rsidP="000C33B5">
            <w:pPr>
              <w:jc w:val="center"/>
              <w:rPr>
                <w:rFonts w:ascii="Arial" w:hAnsi="Arial" w:cs="Arial"/>
              </w:rPr>
            </w:pPr>
            <w:r w:rsidRPr="00782EF2">
              <w:rPr>
                <w:rFonts w:ascii="Arial" w:hAnsi="Arial" w:cs="Arial"/>
              </w:rPr>
              <w:t>Порядок и основания наступления дополнительной ответственности: дополнительной ответственностью явля</w:t>
            </w:r>
            <w:r w:rsidR="000C33B5">
              <w:rPr>
                <w:rFonts w:ascii="Arial" w:hAnsi="Arial" w:cs="Arial"/>
              </w:rPr>
              <w:t>ю</w:t>
            </w:r>
            <w:r w:rsidRPr="00782EF2">
              <w:rPr>
                <w:rFonts w:ascii="Arial" w:hAnsi="Arial" w:cs="Arial"/>
              </w:rPr>
              <w:t xml:space="preserve">тся </w:t>
            </w:r>
            <w:r w:rsidR="000C33B5">
              <w:rPr>
                <w:rFonts w:ascii="Arial" w:hAnsi="Arial" w:cs="Arial"/>
              </w:rPr>
              <w:t>у</w:t>
            </w:r>
            <w:r w:rsidR="000C33B5" w:rsidRPr="000C33B5">
              <w:rPr>
                <w:rFonts w:ascii="Arial" w:hAnsi="Arial" w:cs="Arial"/>
              </w:rPr>
              <w:t xml:space="preserve">бытки, причиненные Заказчику, заключившему договор на проведение оценки, или имущественный вред, причиненный </w:t>
            </w:r>
            <w:r w:rsidR="000C33B5" w:rsidRPr="000C33B5">
              <w:rPr>
                <w:rFonts w:ascii="Arial" w:hAnsi="Arial" w:cs="Arial"/>
              </w:rPr>
              <w:lastRenderedPageBreak/>
              <w:t xml:space="preserve">третьим лицам вследствие использования итоговой величины рыночной или иной стоимости объекта оценки, указанной в от-чете, </w:t>
            </w:r>
            <w:proofErr w:type="gramStart"/>
            <w:r w:rsidR="000C33B5" w:rsidRPr="000C33B5">
              <w:rPr>
                <w:rFonts w:ascii="Arial" w:hAnsi="Arial" w:cs="Arial"/>
              </w:rPr>
              <w:t>подпи</w:t>
            </w:r>
            <w:r w:rsidR="000C33B5">
              <w:rPr>
                <w:rFonts w:ascii="Arial" w:hAnsi="Arial" w:cs="Arial"/>
              </w:rPr>
              <w:t>санном</w:t>
            </w:r>
            <w:proofErr w:type="gramEnd"/>
            <w:r w:rsidR="000C33B5">
              <w:rPr>
                <w:rFonts w:ascii="Arial" w:hAnsi="Arial" w:cs="Arial"/>
              </w:rPr>
              <w:t xml:space="preserve"> оценщиком или оценщиками; убытки</w:t>
            </w:r>
            <w:r w:rsidR="000C33B5" w:rsidRPr="000C33B5">
              <w:rPr>
                <w:rFonts w:ascii="Arial" w:hAnsi="Arial" w:cs="Arial"/>
              </w:rPr>
              <w:t xml:space="preserve"> подлежат возмещению в полном объеме за счет имущества оценщика или оценщиков, причинивших своими действиями (бездействием) убытки или имущественный вред при осуществлении оценочной деятельности, или за счет имущества юридического лица, с которым оценщик заключил трудовой договор на основании вступившего в законную силу решения суда. Порядок наступления дополнительной ответственности юридического лица — в соответствии с Правилами страхования ООО СК «ВТБ Страхование»</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lastRenderedPageBreak/>
              <w:t>Информация обо всех привлекаемых к проведению оценки и подготовке отчета об оценке организациях и специалистах с указанием их квалификации и степени их участия в проведении оценки объекта оценки</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Специалисты не привлекались</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bCs/>
                <w:color w:val="000000"/>
                <w:shd w:val="clear" w:color="auto" w:fill="FFFFFF"/>
              </w:rPr>
              <w:t>Независимость оценщика и юридического лица, с которым оценщик заключил трудовой договор</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color w:val="000000"/>
                <w:shd w:val="clear" w:color="auto" w:fill="FFFFFF"/>
              </w:rPr>
              <w:t>Оценщик не является учредителем, собственником, акционером, должностным лицом или работником юридического лица - заказчика, лицом, имеющим имущественный интерес в объекте оценки, не состоит с указанными лицами в близком родстве или свойстве.</w:t>
            </w:r>
          </w:p>
        </w:tc>
      </w:tr>
    </w:tbl>
    <w:p w:rsidR="00782EF2" w:rsidRDefault="00782EF2" w:rsidP="00782EF2"/>
    <w:p w:rsidR="00782EF2" w:rsidRPr="00782EF2" w:rsidRDefault="00782EF2" w:rsidP="00782EF2"/>
    <w:p w:rsidR="00712CCE" w:rsidRPr="002507FE" w:rsidRDefault="00770DCE" w:rsidP="00770DCE">
      <w:pPr>
        <w:pStyle w:val="12"/>
      </w:pPr>
      <w:r>
        <w:t xml:space="preserve">6. </w:t>
      </w:r>
      <w:r w:rsidR="007D500D" w:rsidRPr="00133FA3">
        <w:t>ПЕРЕЧЕНЬ ИСПОЛЬЗОВАННЫХ ПРИ ПРОВЕДЕНИИ ОЦЕНКИ ОБЪЕКТА</w:t>
      </w:r>
      <w:r w:rsidR="007D500D" w:rsidRPr="002507FE">
        <w:t xml:space="preserve"> </w:t>
      </w:r>
      <w:r w:rsidR="00712CCE" w:rsidRPr="002507FE">
        <w:t>ОЦЕНКИ ДАННЫХ С УКАЗАНИЕМ ИСТОЧНИКОВ ИХ ПОЛУЧЕНИЯ</w:t>
      </w:r>
    </w:p>
    <w:p w:rsidR="00712CCE" w:rsidRPr="00194434" w:rsidRDefault="00712CCE" w:rsidP="00712CCE">
      <w:pPr>
        <w:ind w:firstLine="709"/>
        <w:jc w:val="both"/>
        <w:rPr>
          <w:rFonts w:ascii="Arial" w:hAnsi="Arial" w:cs="Arial"/>
        </w:rPr>
      </w:pPr>
      <w:r w:rsidRPr="00194434">
        <w:rPr>
          <w:rFonts w:ascii="Arial" w:hAnsi="Arial" w:cs="Arial"/>
        </w:rPr>
        <w:t xml:space="preserve">Проведение анализа и расчетов, прежде всего, основывалось на информации об объекте оценки, полученной от Заказчика и в ходе независимых исследований, проведенных Оценщиком. </w:t>
      </w:r>
    </w:p>
    <w:p w:rsidR="00712CCE" w:rsidRPr="00194434" w:rsidRDefault="00712CCE" w:rsidP="00712CCE">
      <w:pPr>
        <w:ind w:firstLine="709"/>
        <w:jc w:val="both"/>
        <w:rPr>
          <w:rFonts w:ascii="Arial" w:hAnsi="Arial" w:cs="Arial"/>
        </w:rPr>
      </w:pPr>
      <w:r w:rsidRPr="00194434">
        <w:rPr>
          <w:rFonts w:ascii="Arial" w:hAnsi="Arial" w:cs="Arial"/>
        </w:rPr>
        <w:t>При проведении оценки Оценщиком использованы следующие данные:</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1) данные по объекту оценки, предоставленные Заказчиком;</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2) собственные исследования рынка;</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3) нормативные документы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4) справочная литература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5) методическая литература (полный перечень см. в разделе «Список использованной литературы»);</w:t>
      </w:r>
    </w:p>
    <w:p w:rsidR="00712CCE" w:rsidRPr="002507FE" w:rsidRDefault="00712CCE" w:rsidP="00712CCE">
      <w:pPr>
        <w:tabs>
          <w:tab w:val="left" w:pos="284"/>
        </w:tabs>
        <w:ind w:firstLine="709"/>
        <w:jc w:val="both"/>
        <w:rPr>
          <w:rFonts w:ascii="Arial" w:hAnsi="Arial" w:cs="Arial"/>
          <w:sz w:val="24"/>
          <w:szCs w:val="24"/>
        </w:rPr>
      </w:pPr>
      <w:r w:rsidRPr="00194434">
        <w:rPr>
          <w:rFonts w:ascii="Arial" w:hAnsi="Arial" w:cs="Arial"/>
        </w:rPr>
        <w:t xml:space="preserve">6) </w:t>
      </w:r>
      <w:proofErr w:type="spellStart"/>
      <w:r w:rsidRPr="00194434">
        <w:rPr>
          <w:rFonts w:ascii="Arial" w:hAnsi="Arial" w:cs="Arial"/>
        </w:rPr>
        <w:t>Internet</w:t>
      </w:r>
      <w:proofErr w:type="spellEnd"/>
      <w:r w:rsidRPr="00194434">
        <w:rPr>
          <w:rFonts w:ascii="Arial" w:hAnsi="Arial" w:cs="Arial"/>
        </w:rPr>
        <w:t xml:space="preserve"> – ресурсы (ссылки на сайты см. по тексту Отчета).</w:t>
      </w:r>
    </w:p>
    <w:p w:rsidR="00712CCE" w:rsidRPr="003C02DC" w:rsidRDefault="00770DCE" w:rsidP="00770DCE">
      <w:pPr>
        <w:pStyle w:val="12"/>
      </w:pPr>
      <w:r>
        <w:t xml:space="preserve">7. </w:t>
      </w:r>
      <w:r w:rsidR="00712CCE" w:rsidRPr="003C02DC">
        <w:t>ПЕРЕЧЕНЬ ДОКУМЕНТОВ, ИСПОЛЬЗУЕМЫХ ОЦЕНЩИКОМ И</w:t>
      </w:r>
      <w:r w:rsidR="006B04EB" w:rsidRPr="003C02DC">
        <w:t xml:space="preserve"> УСТАНАВЛИВАЮЩИХ КОЛИЧЕСТВЕННЫЕ И КАЧЕСТВЕННЫЕ ХАРАКТЕРИСТИКИ ОБЪЕКТА ОЦЕНКИ</w:t>
      </w:r>
    </w:p>
    <w:p w:rsidR="00712CCE" w:rsidRDefault="00712CCE" w:rsidP="00712CCE">
      <w:pPr>
        <w:ind w:firstLine="709"/>
        <w:jc w:val="both"/>
        <w:rPr>
          <w:rFonts w:ascii="Arial" w:hAnsi="Arial" w:cs="Arial"/>
        </w:rPr>
      </w:pPr>
      <w:r w:rsidRPr="001F3FCD">
        <w:rPr>
          <w:rFonts w:ascii="Arial" w:hAnsi="Arial" w:cs="Arial"/>
        </w:rPr>
        <w:t>Количественные и качественные характеристики объектов установлены на основании следующих документов:</w:t>
      </w:r>
    </w:p>
    <w:p w:rsidR="00696301" w:rsidRDefault="00696301" w:rsidP="00712CCE">
      <w:pPr>
        <w:ind w:firstLine="709"/>
        <w:jc w:val="both"/>
        <w:rPr>
          <w:rFonts w:ascii="Arial" w:hAnsi="Arial" w:cs="Arial"/>
        </w:rPr>
      </w:pPr>
    </w:p>
    <w:p w:rsidR="00712CCE" w:rsidRPr="001F3FCD" w:rsidRDefault="00712CCE" w:rsidP="003D7C11">
      <w:pPr>
        <w:numPr>
          <w:ilvl w:val="1"/>
          <w:numId w:val="2"/>
        </w:numPr>
        <w:rPr>
          <w:rFonts w:ascii="Arial" w:hAnsi="Arial" w:cs="Arial"/>
        </w:rPr>
      </w:pPr>
      <w:r w:rsidRPr="001F3FCD">
        <w:rPr>
          <w:rFonts w:ascii="Arial" w:hAnsi="Arial" w:cs="Arial"/>
        </w:rPr>
        <w:t>Документы, устанавливающие количественные и качественные характеристики объекта оценки</w:t>
      </w:r>
    </w:p>
    <w:p w:rsidR="00215B9F" w:rsidRDefault="007C4CA8" w:rsidP="00F30D0B">
      <w:pPr>
        <w:jc w:val="both"/>
        <w:rPr>
          <w:rFonts w:ascii="Arial" w:hAnsi="Arial" w:cs="Arial"/>
          <w:color w:val="0000FF"/>
        </w:rPr>
      </w:pPr>
      <w:r>
        <w:rPr>
          <w:rFonts w:ascii="Arial" w:hAnsi="Arial" w:cs="Arial"/>
          <w:color w:val="0000FF"/>
        </w:rPr>
        <w:t>Паспорт самоходной машины и других видов техники ТА 000093 от 20.02.</w:t>
      </w:r>
      <w:r w:rsidR="00485AD9">
        <w:rPr>
          <w:rFonts w:ascii="Arial" w:hAnsi="Arial" w:cs="Arial"/>
          <w:color w:val="0000FF"/>
        </w:rPr>
        <w:t>2002г</w:t>
      </w:r>
      <w:proofErr w:type="gramStart"/>
      <w:r w:rsidR="00485AD9">
        <w:rPr>
          <w:rFonts w:ascii="Arial" w:hAnsi="Arial" w:cs="Arial"/>
          <w:color w:val="0000FF"/>
        </w:rPr>
        <w:t>.</w:t>
      </w:r>
      <w:r w:rsidR="004E0A59">
        <w:rPr>
          <w:rFonts w:ascii="Arial" w:hAnsi="Arial" w:cs="Arial"/>
          <w:color w:val="0000FF"/>
        </w:rPr>
        <w:t>.</w:t>
      </w:r>
      <w:proofErr w:type="gramEnd"/>
    </w:p>
    <w:p w:rsidR="005D4A36" w:rsidRPr="001F3FCD" w:rsidRDefault="005D4A36" w:rsidP="00712CCE">
      <w:pPr>
        <w:jc w:val="both"/>
        <w:rPr>
          <w:rFonts w:ascii="Arial" w:hAnsi="Arial" w:cs="Arial"/>
          <w:color w:val="0000FF"/>
        </w:rPr>
      </w:pPr>
    </w:p>
    <w:p w:rsidR="00712CCE" w:rsidRPr="001F3FCD" w:rsidRDefault="00712CCE" w:rsidP="003D7C11">
      <w:pPr>
        <w:numPr>
          <w:ilvl w:val="1"/>
          <w:numId w:val="2"/>
        </w:numPr>
        <w:jc w:val="both"/>
        <w:rPr>
          <w:rFonts w:ascii="Arial" w:hAnsi="Arial" w:cs="Arial"/>
        </w:rPr>
      </w:pPr>
      <w:r w:rsidRPr="001F3FCD">
        <w:rPr>
          <w:rFonts w:ascii="Arial" w:hAnsi="Arial" w:cs="Arial"/>
        </w:rPr>
        <w:t xml:space="preserve">Правоустанавливающие и </w:t>
      </w:r>
      <w:proofErr w:type="spellStart"/>
      <w:r w:rsidRPr="001F3FCD">
        <w:rPr>
          <w:rFonts w:ascii="Arial" w:hAnsi="Arial" w:cs="Arial"/>
        </w:rPr>
        <w:t>правоподтверждающие</w:t>
      </w:r>
      <w:proofErr w:type="spellEnd"/>
      <w:r w:rsidRPr="001F3FCD">
        <w:rPr>
          <w:rFonts w:ascii="Arial" w:hAnsi="Arial" w:cs="Arial"/>
        </w:rPr>
        <w:t xml:space="preserve"> документы</w:t>
      </w:r>
    </w:p>
    <w:p w:rsidR="003938EF" w:rsidRPr="00252ADD" w:rsidRDefault="007C4CA8" w:rsidP="00252ADD">
      <w:pPr>
        <w:jc w:val="both"/>
        <w:rPr>
          <w:rFonts w:ascii="Arial" w:hAnsi="Arial" w:cs="Arial"/>
          <w:color w:val="0000FF"/>
        </w:rPr>
      </w:pPr>
      <w:r>
        <w:rPr>
          <w:rFonts w:ascii="Arial" w:hAnsi="Arial" w:cs="Arial"/>
          <w:color w:val="0000FF"/>
        </w:rPr>
        <w:t>Паспорт самоходной машины и других видов техники ТА 000093 от 20.02.</w:t>
      </w:r>
      <w:r w:rsidR="00485AD9">
        <w:rPr>
          <w:rFonts w:ascii="Arial" w:hAnsi="Arial" w:cs="Arial"/>
          <w:color w:val="0000FF"/>
        </w:rPr>
        <w:t>2002г</w:t>
      </w:r>
      <w:proofErr w:type="gramStart"/>
      <w:r w:rsidR="00485AD9">
        <w:rPr>
          <w:rFonts w:ascii="Arial" w:hAnsi="Arial" w:cs="Arial"/>
          <w:color w:val="0000FF"/>
        </w:rPr>
        <w:t>.</w:t>
      </w:r>
      <w:r w:rsidR="004E0A59">
        <w:rPr>
          <w:rFonts w:ascii="Arial" w:hAnsi="Arial" w:cs="Arial"/>
          <w:color w:val="0000FF"/>
        </w:rPr>
        <w:t>.</w:t>
      </w:r>
      <w:proofErr w:type="gramEnd"/>
    </w:p>
    <w:p w:rsidR="00712CCE" w:rsidRPr="003938EF" w:rsidRDefault="00712CCE" w:rsidP="003938EF">
      <w:pPr>
        <w:rPr>
          <w:rFonts w:ascii="Arial" w:hAnsi="Arial" w:cs="Arial"/>
          <w:color w:val="0000FF"/>
        </w:rPr>
      </w:pPr>
    </w:p>
    <w:p w:rsidR="00712CCE" w:rsidRDefault="00712CCE" w:rsidP="003D7C11">
      <w:pPr>
        <w:numPr>
          <w:ilvl w:val="1"/>
          <w:numId w:val="2"/>
        </w:numPr>
        <w:jc w:val="both"/>
        <w:rPr>
          <w:rFonts w:ascii="Arial" w:hAnsi="Arial" w:cs="Arial"/>
        </w:rPr>
      </w:pPr>
      <w:r w:rsidRPr="001F3FCD">
        <w:rPr>
          <w:rFonts w:ascii="Arial" w:hAnsi="Arial" w:cs="Arial"/>
        </w:rPr>
        <w:t>Документы технической инвентаризации</w:t>
      </w:r>
    </w:p>
    <w:p w:rsidR="0017269A" w:rsidRDefault="007C4CA8" w:rsidP="00C84B73">
      <w:pPr>
        <w:jc w:val="both"/>
        <w:rPr>
          <w:rFonts w:ascii="Arial" w:hAnsi="Arial" w:cs="Arial"/>
          <w:color w:val="0000FF"/>
        </w:rPr>
      </w:pPr>
      <w:r>
        <w:rPr>
          <w:rFonts w:ascii="Arial" w:hAnsi="Arial" w:cs="Arial"/>
          <w:color w:val="0000FF"/>
        </w:rPr>
        <w:t>Паспорт самоходной машины и других видов техники ТА 000093 от 20.02.</w:t>
      </w:r>
      <w:r w:rsidR="00485AD9">
        <w:rPr>
          <w:rFonts w:ascii="Arial" w:hAnsi="Arial" w:cs="Arial"/>
          <w:color w:val="0000FF"/>
        </w:rPr>
        <w:t>2002г</w:t>
      </w:r>
      <w:proofErr w:type="gramStart"/>
      <w:r w:rsidR="00485AD9">
        <w:rPr>
          <w:rFonts w:ascii="Arial" w:hAnsi="Arial" w:cs="Arial"/>
          <w:color w:val="0000FF"/>
        </w:rPr>
        <w:t>.</w:t>
      </w:r>
      <w:r w:rsidR="004E0A59">
        <w:rPr>
          <w:rFonts w:ascii="Arial" w:hAnsi="Arial" w:cs="Arial"/>
          <w:color w:val="0000FF"/>
        </w:rPr>
        <w:t>.</w:t>
      </w:r>
      <w:proofErr w:type="gramEnd"/>
    </w:p>
    <w:p w:rsidR="00712CCE" w:rsidRPr="001F3FCD" w:rsidRDefault="00F14F5F" w:rsidP="00F14F5F">
      <w:pPr>
        <w:tabs>
          <w:tab w:val="left" w:pos="1256"/>
        </w:tabs>
        <w:jc w:val="both"/>
        <w:rPr>
          <w:rFonts w:ascii="Arial" w:hAnsi="Arial" w:cs="Arial"/>
          <w:color w:val="0000FF"/>
        </w:rPr>
      </w:pPr>
      <w:r>
        <w:rPr>
          <w:rFonts w:ascii="Arial" w:hAnsi="Arial" w:cs="Arial"/>
          <w:color w:val="0000FF"/>
        </w:rPr>
        <w:tab/>
      </w:r>
    </w:p>
    <w:p w:rsidR="00C6038E" w:rsidRDefault="00712CCE" w:rsidP="003D7C11">
      <w:pPr>
        <w:numPr>
          <w:ilvl w:val="1"/>
          <w:numId w:val="2"/>
        </w:numPr>
        <w:jc w:val="both"/>
        <w:rPr>
          <w:rFonts w:ascii="Arial" w:hAnsi="Arial" w:cs="Arial"/>
        </w:rPr>
      </w:pPr>
      <w:r w:rsidRPr="001F3FCD">
        <w:rPr>
          <w:rFonts w:ascii="Arial" w:hAnsi="Arial" w:cs="Arial"/>
        </w:rPr>
        <w:t>Заключения специальных экспертиз отсутствуют</w:t>
      </w:r>
    </w:p>
    <w:p w:rsidR="007E6B74" w:rsidRPr="00C6038E" w:rsidRDefault="00C6038E" w:rsidP="00C6038E">
      <w:pPr>
        <w:rPr>
          <w:rFonts w:ascii="Arial" w:hAnsi="Arial" w:cs="Arial"/>
        </w:rPr>
      </w:pPr>
      <w:r>
        <w:rPr>
          <w:rFonts w:ascii="Arial" w:hAnsi="Arial" w:cs="Arial"/>
        </w:rPr>
        <w:br w:type="page"/>
      </w:r>
    </w:p>
    <w:p w:rsidR="00F1180D" w:rsidRDefault="00770DCE" w:rsidP="00770DCE">
      <w:pPr>
        <w:pStyle w:val="12"/>
      </w:pPr>
      <w:r>
        <w:lastRenderedPageBreak/>
        <w:t xml:space="preserve">8. </w:t>
      </w:r>
      <w:r w:rsidR="00F1180D">
        <w:t>ОСНОВНЫЕ ПОНЯТИЯ И ТЕРМИНЫ, ИСПОЛЬЗУЕМЫЕ В ОЦЕНКЕ</w:t>
      </w:r>
    </w:p>
    <w:p w:rsidR="00F1180D" w:rsidRPr="00F1180D" w:rsidRDefault="00F1180D" w:rsidP="00F1180D">
      <w:pPr>
        <w:ind w:firstLine="567"/>
        <w:jc w:val="both"/>
        <w:rPr>
          <w:rFonts w:ascii="Arial" w:hAnsi="Arial" w:cs="Arial"/>
        </w:rPr>
      </w:pPr>
      <w:r w:rsidRPr="00F1180D">
        <w:rPr>
          <w:rFonts w:ascii="Arial" w:hAnsi="Arial" w:cs="Arial"/>
        </w:rPr>
        <w:t>В соответствии с ФСО №1 разд. II и ФСО №2 (</w:t>
      </w:r>
      <w:proofErr w:type="spellStart"/>
      <w:r w:rsidRPr="00F1180D">
        <w:rPr>
          <w:rFonts w:ascii="Arial" w:hAnsi="Arial" w:cs="Arial"/>
        </w:rPr>
        <w:t>пп</w:t>
      </w:r>
      <w:proofErr w:type="spellEnd"/>
      <w:r w:rsidRPr="00F1180D">
        <w:rPr>
          <w:rFonts w:ascii="Arial" w:hAnsi="Arial" w:cs="Arial"/>
        </w:rPr>
        <w:t>. 3 – 8) в настоящем отчете применяются нижеследующие общие понятия и определения.</w:t>
      </w:r>
    </w:p>
    <w:p w:rsidR="00F1180D" w:rsidRPr="00F1180D" w:rsidRDefault="00F1180D" w:rsidP="00F1180D">
      <w:pPr>
        <w:ind w:firstLine="567"/>
        <w:jc w:val="both"/>
        <w:rPr>
          <w:rFonts w:ascii="Arial" w:hAnsi="Arial" w:cs="Arial"/>
        </w:rPr>
      </w:pPr>
      <w:r w:rsidRPr="00F1180D">
        <w:rPr>
          <w:rFonts w:ascii="Arial" w:hAnsi="Arial" w:cs="Arial"/>
        </w:rPr>
        <w:t>К объектам оценки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w:t>
      </w:r>
    </w:p>
    <w:p w:rsidR="00F1180D" w:rsidRPr="00F1180D" w:rsidRDefault="00F1180D" w:rsidP="00F1180D">
      <w:pPr>
        <w:ind w:firstLine="567"/>
        <w:jc w:val="both"/>
        <w:rPr>
          <w:rFonts w:ascii="Arial" w:hAnsi="Arial" w:cs="Arial"/>
        </w:rPr>
      </w:pPr>
      <w:r w:rsidRPr="00F1180D">
        <w:rPr>
          <w:rFonts w:ascii="Arial" w:hAnsi="Arial" w:cs="Arial"/>
        </w:rPr>
        <w:t xml:space="preserve">Цена – это денежная сумма, предлагаемая, запрашиваемая или уплачиваемая участниками в результате совершенной или предполагаемой сделки. </w:t>
      </w:r>
    </w:p>
    <w:p w:rsidR="00F1180D" w:rsidRPr="00F1180D" w:rsidRDefault="00F1180D" w:rsidP="00F1180D">
      <w:pPr>
        <w:ind w:firstLine="567"/>
        <w:jc w:val="both"/>
        <w:rPr>
          <w:rFonts w:ascii="Arial" w:hAnsi="Arial" w:cs="Arial"/>
        </w:rPr>
      </w:pPr>
      <w:r w:rsidRPr="00F1180D">
        <w:rPr>
          <w:rFonts w:ascii="Arial" w:hAnsi="Arial" w:cs="Arial"/>
        </w:rPr>
        <w:t xml:space="preserve">Стоимость объекта оценки – это наиболее вероятная расчетная величина, определенная на дату оценки в соответствии с выбранным видом стоимости согласно требованиям Федерального стандарта оценки «Цель оценки и виды стоимости (ФСО №2)». </w:t>
      </w:r>
    </w:p>
    <w:p w:rsidR="00F1180D" w:rsidRPr="00F1180D" w:rsidRDefault="00F1180D" w:rsidP="00F1180D">
      <w:pPr>
        <w:ind w:firstLine="567"/>
        <w:jc w:val="both"/>
        <w:rPr>
          <w:rFonts w:ascii="Arial" w:hAnsi="Arial" w:cs="Arial"/>
        </w:rPr>
      </w:pPr>
      <w:r w:rsidRPr="00F1180D">
        <w:rPr>
          <w:rFonts w:ascii="Arial" w:hAnsi="Arial" w:cs="Arial"/>
        </w:rPr>
        <w:t>Итоговая величина стоимости – стоимость объекта оценки, рассчитанная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 xml:space="preserve">Подход к оценке – это совокупность методов оценки, объединенных общей методологией. </w:t>
      </w:r>
    </w:p>
    <w:p w:rsidR="00F1180D" w:rsidRPr="00F1180D" w:rsidRDefault="00F1180D" w:rsidP="00F1180D">
      <w:pPr>
        <w:ind w:firstLine="567"/>
        <w:jc w:val="both"/>
        <w:rPr>
          <w:rFonts w:ascii="Arial" w:hAnsi="Arial" w:cs="Arial"/>
        </w:rPr>
      </w:pPr>
      <w:r w:rsidRPr="00F1180D">
        <w:rPr>
          <w:rFonts w:ascii="Arial" w:hAnsi="Arial" w:cs="Arial"/>
        </w:rPr>
        <w:t>Метод проведения оценки объекта оценки – это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Датой определения стоимости объекта оценки (дата проведения оценки, дата оценки) – это дата, по состоянию на которую определена стоимость объекта оценки.</w:t>
      </w:r>
    </w:p>
    <w:p w:rsidR="00F1180D" w:rsidRPr="00F1180D" w:rsidRDefault="00F1180D" w:rsidP="00F1180D">
      <w:pPr>
        <w:ind w:firstLine="567"/>
        <w:jc w:val="both"/>
        <w:rPr>
          <w:rFonts w:ascii="Arial" w:hAnsi="Arial" w:cs="Arial"/>
        </w:rPr>
      </w:pPr>
      <w:r w:rsidRPr="00F1180D">
        <w:rPr>
          <w:rFonts w:ascii="Arial" w:hAnsi="Arial" w:cs="Arial"/>
        </w:rPr>
        <w:t>Допущение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w:t>
      </w:r>
    </w:p>
    <w:p w:rsidR="00F1180D" w:rsidRPr="00F1180D" w:rsidRDefault="00F1180D" w:rsidP="00F1180D">
      <w:pPr>
        <w:ind w:firstLine="567"/>
        <w:jc w:val="both"/>
        <w:rPr>
          <w:rFonts w:ascii="Arial" w:hAnsi="Arial" w:cs="Arial"/>
        </w:rPr>
      </w:pPr>
      <w:r w:rsidRPr="00F1180D">
        <w:rPr>
          <w:rFonts w:ascii="Arial" w:hAnsi="Arial" w:cs="Arial"/>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F1180D" w:rsidRPr="00F1180D" w:rsidRDefault="00F1180D" w:rsidP="00F1180D">
      <w:pPr>
        <w:ind w:firstLine="567"/>
        <w:jc w:val="both"/>
        <w:rPr>
          <w:rFonts w:ascii="Arial" w:hAnsi="Arial" w:cs="Arial"/>
        </w:rPr>
      </w:pPr>
      <w:r w:rsidRPr="00F1180D">
        <w:rPr>
          <w:rFonts w:ascii="Arial" w:hAnsi="Arial" w:cs="Arial"/>
        </w:rPr>
        <w:t>Целью оценки является определение стоимости объекта оценки, вид которой определяется в задании на оценку с учетом предполагаемого использования результата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Результатом оценки является итоговая величина стоимости объекта оценки. </w:t>
      </w:r>
      <w:proofErr w:type="gramStart"/>
      <w:r w:rsidRPr="00F1180D">
        <w:rPr>
          <w:rFonts w:ascii="Arial" w:hAnsi="Arial" w:cs="Arial"/>
        </w:rPr>
        <w:t>Результат оценки может использоваться при определении сторонами цены для совершения сделки или иных действий с объектом оценки, в том числе при совершении сделок купли-продажи, передаче в аренду или залог, страховании, кредитовании, внесении в уставный (складочный) капитал, для целей налогообложения, при составлении финансовой (бухгалтерской) отчетности, реорганизации юридических лиц и приватизации имущества, разрешении имущественных споров и в иных случаях.</w:t>
      </w:r>
      <w:proofErr w:type="gramEnd"/>
    </w:p>
    <w:p w:rsidR="00F1180D" w:rsidRPr="00F1180D" w:rsidRDefault="00F1180D" w:rsidP="00F1180D">
      <w:pPr>
        <w:ind w:firstLine="567"/>
        <w:jc w:val="both"/>
        <w:rPr>
          <w:rFonts w:ascii="Arial" w:hAnsi="Arial" w:cs="Arial"/>
        </w:rPr>
      </w:pPr>
      <w:r w:rsidRPr="00F1180D">
        <w:rPr>
          <w:rFonts w:ascii="Arial" w:hAnsi="Arial" w:cs="Arial"/>
        </w:rPr>
        <w:t>Под рыночной стоимостью объекта оценки понимается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одна из сторон сделки не обязана отчуждать объект оценки, а другая сторона не обязана принимать исполнение;</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стороны сделки хорошо осведомлены о предмете сделки и действуют в своих интересах;</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объект оценки представлен на открытом рынке посредством публичной оферты, типичной для аналогичных объектов оценки;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платеж за объект оценки выражен в денежной форме.</w:t>
      </w:r>
    </w:p>
    <w:p w:rsidR="00F1180D" w:rsidRPr="00F1180D" w:rsidRDefault="00F1180D" w:rsidP="00F1180D">
      <w:pPr>
        <w:ind w:firstLine="567"/>
        <w:jc w:val="both"/>
        <w:rPr>
          <w:rFonts w:ascii="Arial" w:hAnsi="Arial" w:cs="Arial"/>
        </w:rPr>
      </w:pPr>
      <w:r w:rsidRPr="00F1180D">
        <w:rPr>
          <w:rFonts w:ascii="Arial" w:hAnsi="Arial" w:cs="Arial"/>
        </w:rPr>
        <w:t>Под кадастровой стоимостью понимается стоимость, установленная в результате проведения государственной кадастровой оценки или в результате рассмотрения споров о результатах определения кадастровой стоимости либо определенная в случаях, предусмотренных статьей 24.19 Федеральным законом от 29 июля 1998 г. № 135-ФЗ «Об оценочной деятельности в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Ликвидационная стоимость – это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для рыночных условий, в условиях, когда продавец вынужден совершить сделку по отчуждению имущества.</w:t>
      </w:r>
    </w:p>
    <w:p w:rsidR="00F1180D" w:rsidRPr="00F1180D" w:rsidRDefault="00F1180D" w:rsidP="00F1180D">
      <w:pPr>
        <w:ind w:firstLine="567"/>
        <w:jc w:val="both"/>
        <w:rPr>
          <w:rFonts w:ascii="Arial" w:hAnsi="Arial" w:cs="Arial"/>
        </w:rPr>
      </w:pPr>
      <w:r w:rsidRPr="00F1180D">
        <w:rPr>
          <w:rFonts w:ascii="Arial" w:hAnsi="Arial" w:cs="Arial"/>
        </w:rPr>
        <w:t xml:space="preserve">При определении ликвидационной стоимости в отличие от определения рыночной стоимости учитывается влияние чрезвычайных обстоятельств, вынуждающих продавца продавать объект оценки на условиях, не соответствующих </w:t>
      </w:r>
      <w:proofErr w:type="gramStart"/>
      <w:r w:rsidRPr="00F1180D">
        <w:rPr>
          <w:rFonts w:ascii="Arial" w:hAnsi="Arial" w:cs="Arial"/>
        </w:rPr>
        <w:t>рыночным</w:t>
      </w:r>
      <w:proofErr w:type="gram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Инвестиционная стоимость – стоимость объекта оценки для конкретного лица или группы лиц при установленных данным лицом (лицами) инвестиционных целях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При определении инвестиционной стоимости в отличие от определения рыночной стоимости учет возможности отчуждения на открытом рынке не обязательно. Инвестиционная стоимость может использоваться для измерения эффективности инвестиций.</w:t>
      </w:r>
    </w:p>
    <w:p w:rsidR="00F1180D" w:rsidRPr="00F1180D" w:rsidRDefault="00F1180D" w:rsidP="00F1180D">
      <w:pPr>
        <w:ind w:firstLine="567"/>
        <w:jc w:val="both"/>
        <w:rPr>
          <w:rFonts w:ascii="Arial" w:hAnsi="Arial" w:cs="Arial"/>
        </w:rPr>
      </w:pPr>
      <w:r w:rsidRPr="00F1180D">
        <w:rPr>
          <w:rFonts w:ascii="Arial" w:hAnsi="Arial" w:cs="Arial"/>
        </w:rPr>
        <w:t>Кроме того в отчете использованы понятия, термины и определения из следующих источников:</w:t>
      </w:r>
    </w:p>
    <w:p w:rsidR="00F1180D" w:rsidRPr="00F1180D" w:rsidRDefault="00F1180D" w:rsidP="00F1180D">
      <w:pPr>
        <w:ind w:firstLine="567"/>
        <w:jc w:val="both"/>
        <w:rPr>
          <w:rFonts w:ascii="Arial" w:hAnsi="Arial" w:cs="Arial"/>
        </w:rPr>
      </w:pPr>
      <w:r w:rsidRPr="00F1180D">
        <w:rPr>
          <w:rFonts w:ascii="Arial" w:hAnsi="Arial" w:cs="Arial"/>
        </w:rPr>
        <w:lastRenderedPageBreak/>
        <w:t>•</w:t>
      </w:r>
      <w:r w:rsidRPr="00F1180D">
        <w:rPr>
          <w:rFonts w:ascii="Arial" w:hAnsi="Arial" w:cs="Arial"/>
        </w:rPr>
        <w:tab/>
        <w:t>Гражданский кодекс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закон №135-ФЗ «Об оценочной деятельности в Российской Федерации» от 29 июля 1998г. (в редакции, действующей на дату составления отчета);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 xml:space="preserve">Федеральные стандарты оценки ФСО №№ 1, 2, 3, утвержденные Приказами Минэкономразвития России РФ от 20.05.2015г. №№ 297, 298, 299; </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стандарт оценки ФСО № 7, утвержденный Приказом Минэкономразвития России РФ от 25.09.2014г. №611;</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Справочная и учебная литература, указанная в п. 7.</w:t>
      </w:r>
    </w:p>
    <w:p w:rsidR="00F1180D" w:rsidRPr="00F1180D" w:rsidRDefault="00F1180D" w:rsidP="00F1180D">
      <w:pPr>
        <w:ind w:firstLine="567"/>
        <w:jc w:val="both"/>
        <w:rPr>
          <w:rFonts w:ascii="Arial" w:hAnsi="Arial" w:cs="Arial"/>
        </w:rPr>
      </w:pPr>
      <w:r w:rsidRPr="00F1180D">
        <w:rPr>
          <w:rFonts w:ascii="Arial" w:hAnsi="Arial" w:cs="Arial"/>
        </w:rPr>
        <w:t>Оценочная деятельность – профессиональная деятельность субъектов оценочной деятельности, направленная на установление в отношении объектов оценки рыночной, кадастровой или иной стоимости.</w:t>
      </w:r>
    </w:p>
    <w:p w:rsidR="00F1180D" w:rsidRPr="00F1180D" w:rsidRDefault="00F1180D" w:rsidP="00F1180D">
      <w:pPr>
        <w:ind w:firstLine="567"/>
        <w:jc w:val="both"/>
        <w:rPr>
          <w:rFonts w:ascii="Arial" w:hAnsi="Arial" w:cs="Arial"/>
        </w:rPr>
      </w:pPr>
      <w:r w:rsidRPr="00F1180D">
        <w:rPr>
          <w:rFonts w:ascii="Arial" w:hAnsi="Arial" w:cs="Arial"/>
        </w:rPr>
        <w:t>Оценка – деятельность оценщика, обладающего подготовкой, опытом и квалификацией, по систематизированному сбору и анализу рыночных и нормативных данных, необходимых для определения стоимости различных видов имущества на основе действующего законодательства, государственных стандартов и требований этики оценщика.</w:t>
      </w:r>
    </w:p>
    <w:p w:rsidR="00F1180D" w:rsidRPr="00F1180D" w:rsidRDefault="00F1180D" w:rsidP="00F1180D">
      <w:pPr>
        <w:ind w:firstLine="567"/>
        <w:jc w:val="both"/>
        <w:rPr>
          <w:rFonts w:ascii="Arial" w:hAnsi="Arial" w:cs="Arial"/>
        </w:rPr>
      </w:pPr>
      <w:r w:rsidRPr="00F1180D">
        <w:rPr>
          <w:rFonts w:ascii="Arial" w:hAnsi="Arial" w:cs="Arial"/>
        </w:rPr>
        <w:t>Оценка имущества – определение стоимости имущества в соответствии с поставленной целью, процедурой оценки и требованиями этики оценщика.</w:t>
      </w:r>
    </w:p>
    <w:p w:rsidR="00F1180D" w:rsidRPr="00F1180D" w:rsidRDefault="00F1180D" w:rsidP="00F1180D">
      <w:pPr>
        <w:ind w:firstLine="567"/>
        <w:jc w:val="both"/>
        <w:rPr>
          <w:rFonts w:ascii="Arial" w:hAnsi="Arial" w:cs="Arial"/>
        </w:rPr>
      </w:pPr>
      <w:r w:rsidRPr="00F1180D">
        <w:rPr>
          <w:rFonts w:ascii="Arial" w:hAnsi="Arial" w:cs="Arial"/>
        </w:rPr>
        <w:t>Процесс оценки имущества – совокупность приемов, обеспечивающих процесс сбора и анализа данных, проведения расчетов стоимости имущества и оформления результатов оценки.</w:t>
      </w:r>
    </w:p>
    <w:p w:rsidR="00F1180D" w:rsidRPr="00F1180D" w:rsidRDefault="00F1180D" w:rsidP="00F1180D">
      <w:pPr>
        <w:ind w:firstLine="567"/>
        <w:jc w:val="both"/>
        <w:rPr>
          <w:rFonts w:ascii="Arial" w:hAnsi="Arial" w:cs="Arial"/>
        </w:rPr>
      </w:pPr>
      <w:r w:rsidRPr="00F1180D">
        <w:rPr>
          <w:rFonts w:ascii="Arial" w:hAnsi="Arial" w:cs="Arial"/>
        </w:rPr>
        <w:t>Имущество – объекты окружающего мира, обладающие полезностью и находящиеся в чьей-то собственности. Как юридическое понятие имущество представляет собой совокупность подлежащих денежной оценке юридических отношений, в которых находится данное лицо.</w:t>
      </w:r>
    </w:p>
    <w:p w:rsidR="00F1180D" w:rsidRPr="00F1180D" w:rsidRDefault="00F1180D" w:rsidP="00F1180D">
      <w:pPr>
        <w:ind w:firstLine="567"/>
        <w:jc w:val="both"/>
        <w:rPr>
          <w:rFonts w:ascii="Arial" w:hAnsi="Arial" w:cs="Arial"/>
        </w:rPr>
      </w:pPr>
      <w:r w:rsidRPr="00F1180D">
        <w:rPr>
          <w:rFonts w:ascii="Arial" w:hAnsi="Arial" w:cs="Arial"/>
        </w:rPr>
        <w:t>Недвижимое имущество – земельные участки, участки недр, обособленные водные объекты и все, что прочно связано с землей, то есть объекты, перемещение которых без несоразмерного ущерба их назначению невозможно, в том числе, леса, многолетние насаждения, здания и сооружения.</w:t>
      </w:r>
    </w:p>
    <w:p w:rsidR="00F1180D" w:rsidRPr="00F1180D" w:rsidRDefault="00F1180D" w:rsidP="00F1180D">
      <w:pPr>
        <w:ind w:firstLine="567"/>
        <w:jc w:val="both"/>
        <w:rPr>
          <w:rFonts w:ascii="Arial" w:hAnsi="Arial" w:cs="Arial"/>
        </w:rPr>
      </w:pPr>
      <w:r w:rsidRPr="00F1180D">
        <w:rPr>
          <w:rFonts w:ascii="Arial" w:hAnsi="Arial" w:cs="Arial"/>
        </w:rPr>
        <w:t>Помещение – единица комплекса недвижимого имущества (часть здания), выделенная в натуре, предназначенная для целей самостоятельного использования.</w:t>
      </w:r>
    </w:p>
    <w:p w:rsidR="00F1180D" w:rsidRPr="00F1180D" w:rsidRDefault="00F1180D" w:rsidP="00F1180D">
      <w:pPr>
        <w:ind w:firstLine="567"/>
        <w:jc w:val="both"/>
        <w:rPr>
          <w:rFonts w:ascii="Arial" w:hAnsi="Arial" w:cs="Arial"/>
        </w:rPr>
      </w:pPr>
      <w:r w:rsidRPr="00F1180D">
        <w:rPr>
          <w:rFonts w:ascii="Arial" w:hAnsi="Arial" w:cs="Arial"/>
        </w:rPr>
        <w:t>Цель оценки – определение стоимости объекта оценки, вид которой определяется в задании на оценку.</w:t>
      </w:r>
    </w:p>
    <w:p w:rsidR="00F1180D" w:rsidRPr="00F1180D" w:rsidRDefault="00F1180D" w:rsidP="00F1180D">
      <w:pPr>
        <w:ind w:firstLine="567"/>
        <w:jc w:val="both"/>
        <w:rPr>
          <w:rFonts w:ascii="Arial" w:hAnsi="Arial" w:cs="Arial"/>
        </w:rPr>
      </w:pPr>
      <w:r w:rsidRPr="00F1180D">
        <w:rPr>
          <w:rFonts w:ascii="Arial" w:hAnsi="Arial" w:cs="Arial"/>
        </w:rPr>
        <w:t>Задача оценки говорит о том, для чего будет использован отчет и результат оценки.</w:t>
      </w:r>
    </w:p>
    <w:p w:rsidR="00F1180D" w:rsidRPr="00F1180D" w:rsidRDefault="00F1180D" w:rsidP="00F1180D">
      <w:pPr>
        <w:ind w:firstLine="567"/>
        <w:jc w:val="both"/>
        <w:rPr>
          <w:rFonts w:ascii="Arial" w:hAnsi="Arial" w:cs="Arial"/>
        </w:rPr>
      </w:pPr>
      <w:r w:rsidRPr="00F1180D">
        <w:rPr>
          <w:rFonts w:ascii="Arial" w:hAnsi="Arial" w:cs="Arial"/>
        </w:rPr>
        <w:t>Оценщик – специалист, являющийся членом одной из саморегулируемых организаций оценщиков и застраховавший свою ответственность в соответствии с требованиями законодательства об оценочной деятельности.</w:t>
      </w:r>
    </w:p>
    <w:p w:rsidR="00F1180D" w:rsidRPr="00F1180D" w:rsidRDefault="00F1180D" w:rsidP="00F1180D">
      <w:pPr>
        <w:ind w:firstLine="567"/>
        <w:jc w:val="both"/>
        <w:rPr>
          <w:rFonts w:ascii="Arial" w:hAnsi="Arial" w:cs="Arial"/>
        </w:rPr>
      </w:pPr>
      <w:r w:rsidRPr="00F1180D">
        <w:rPr>
          <w:rFonts w:ascii="Arial" w:hAnsi="Arial" w:cs="Arial"/>
        </w:rPr>
        <w:t>Заказчик – юридическое или физическое лицо, которому оказывает услугу оценщик имущества.</w:t>
      </w:r>
    </w:p>
    <w:p w:rsidR="00F1180D" w:rsidRPr="00F1180D" w:rsidRDefault="00F1180D" w:rsidP="00F1180D">
      <w:pPr>
        <w:ind w:firstLine="567"/>
        <w:jc w:val="both"/>
        <w:rPr>
          <w:rFonts w:ascii="Arial" w:hAnsi="Arial" w:cs="Arial"/>
        </w:rPr>
      </w:pPr>
      <w:proofErr w:type="gramStart"/>
      <w:r w:rsidRPr="00F1180D">
        <w:rPr>
          <w:rFonts w:ascii="Arial" w:hAnsi="Arial" w:cs="Arial"/>
        </w:rPr>
        <w:t>Отчет об оценке объекта оценки – документ, содержащий сведения доказательственного значения, составленный в соответствии с законодательством Российской Федерации об оценочной деятельности, в том числе настоящим Федеральным стандартом оценки, нормативными правовыми актами уполномоченного федерального органа, осуществляющего функции по нормативно-правовому регулированию оценочной деятельности, а также стандартами и правилами оценочной деятельности, установленными саморегулируемой организацией оценщиков, членом которой является оценщик, подготовивший отчет.</w:t>
      </w:r>
      <w:proofErr w:type="gramEnd"/>
    </w:p>
    <w:p w:rsidR="00F1180D" w:rsidRPr="00F1180D" w:rsidRDefault="00F1180D" w:rsidP="00F1180D">
      <w:pPr>
        <w:ind w:firstLine="567"/>
        <w:jc w:val="both"/>
        <w:rPr>
          <w:rFonts w:ascii="Arial" w:hAnsi="Arial" w:cs="Arial"/>
        </w:rPr>
      </w:pPr>
      <w:r w:rsidRPr="00F1180D">
        <w:rPr>
          <w:rFonts w:ascii="Arial" w:hAnsi="Arial" w:cs="Arial"/>
        </w:rPr>
        <w:t>Ограничивающие (ограничительные) условия – заявление в отчете, описывающее препятствие или обстоятельство, которое влияет на оценку стоимости имущества.</w:t>
      </w:r>
    </w:p>
    <w:p w:rsidR="00F1180D" w:rsidRPr="00F1180D" w:rsidRDefault="00F1180D" w:rsidP="00F1180D">
      <w:pPr>
        <w:ind w:firstLine="567"/>
        <w:jc w:val="both"/>
        <w:rPr>
          <w:rFonts w:ascii="Arial" w:hAnsi="Arial" w:cs="Arial"/>
        </w:rPr>
      </w:pPr>
      <w:r w:rsidRPr="00F1180D">
        <w:rPr>
          <w:rFonts w:ascii="Arial" w:hAnsi="Arial" w:cs="Arial"/>
        </w:rPr>
        <w:t>Массовая оценка недвижимости – процесс определения стоимости при группировании объектов оценки, имеющих схожие характеристики, в рамках которого используются математические и иные методы моделирования стоимости на основе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Право собственности – право собственника владеть (иметь при себе, воздействовать на объект), пользоваться (извлекать пользу) и распоряжаться (сменить юридическую судьбу) своим имуществом.</w:t>
      </w:r>
    </w:p>
    <w:p w:rsidR="00F1180D" w:rsidRPr="00F1180D" w:rsidRDefault="00F1180D" w:rsidP="00F1180D">
      <w:pPr>
        <w:ind w:firstLine="567"/>
        <w:jc w:val="both"/>
        <w:rPr>
          <w:rFonts w:ascii="Arial" w:hAnsi="Arial" w:cs="Arial"/>
        </w:rPr>
      </w:pPr>
      <w:r w:rsidRPr="00F1180D">
        <w:rPr>
          <w:rFonts w:ascii="Arial" w:hAnsi="Arial" w:cs="Arial"/>
        </w:rPr>
        <w:t xml:space="preserve">Срок экспозиции объекта оценки рассчитывается </w:t>
      </w:r>
      <w:proofErr w:type="gramStart"/>
      <w:r w:rsidRPr="00F1180D">
        <w:rPr>
          <w:rFonts w:ascii="Arial" w:hAnsi="Arial" w:cs="Arial"/>
        </w:rPr>
        <w:t>с даты представления</w:t>
      </w:r>
      <w:proofErr w:type="gramEnd"/>
      <w:r w:rsidRPr="00F1180D">
        <w:rPr>
          <w:rFonts w:ascii="Arial" w:hAnsi="Arial" w:cs="Arial"/>
        </w:rPr>
        <w:t xml:space="preserve"> на открытый рынок (публичной оферты) объекта оценки до даты совершения сделки с ним.</w:t>
      </w:r>
    </w:p>
    <w:p w:rsidR="00F1180D" w:rsidRPr="00F1180D" w:rsidRDefault="00F1180D" w:rsidP="00F1180D">
      <w:pPr>
        <w:ind w:firstLine="567"/>
        <w:jc w:val="both"/>
        <w:rPr>
          <w:rFonts w:ascii="Arial" w:hAnsi="Arial" w:cs="Arial"/>
        </w:rPr>
      </w:pPr>
      <w:r w:rsidRPr="00F1180D">
        <w:rPr>
          <w:rFonts w:ascii="Arial" w:hAnsi="Arial" w:cs="Arial"/>
        </w:rPr>
        <w:t xml:space="preserve">Это период времени с момента выставления объекта на рынок до достижения договоренности между продавцом и покупателем, выраженную в подписании соглашения о намерениях, без учета времени на проведение </w:t>
      </w:r>
      <w:proofErr w:type="spellStart"/>
      <w:r w:rsidRPr="00F1180D">
        <w:rPr>
          <w:rFonts w:ascii="Arial" w:hAnsi="Arial" w:cs="Arial"/>
        </w:rPr>
        <w:t>DueDilligence</w:t>
      </w:r>
      <w:proofErr w:type="spellEnd"/>
      <w:r w:rsidRPr="00F1180D">
        <w:rPr>
          <w:rFonts w:ascii="Arial" w:hAnsi="Arial" w:cs="Arial"/>
        </w:rPr>
        <w:t xml:space="preserve"> (если это необходимо), оформление и регистрацию сделки.</w:t>
      </w:r>
    </w:p>
    <w:p w:rsidR="00F1180D" w:rsidRPr="00F1180D" w:rsidRDefault="00F1180D" w:rsidP="00F1180D">
      <w:pPr>
        <w:ind w:firstLine="567"/>
        <w:jc w:val="both"/>
        <w:rPr>
          <w:rFonts w:ascii="Arial" w:hAnsi="Arial" w:cs="Arial"/>
        </w:rPr>
      </w:pPr>
      <w:r w:rsidRPr="00F1180D">
        <w:rPr>
          <w:rFonts w:ascii="Arial" w:hAnsi="Arial" w:cs="Arial"/>
        </w:rPr>
        <w:t xml:space="preserve">Земельный участок – часть земной поверхности, включая почвенный слой, </w:t>
      </w:r>
      <w:proofErr w:type="spellStart"/>
      <w:r w:rsidRPr="00F1180D">
        <w:rPr>
          <w:rFonts w:ascii="Arial" w:hAnsi="Arial" w:cs="Arial"/>
        </w:rPr>
        <w:t>имею¬щая</w:t>
      </w:r>
      <w:proofErr w:type="spellEnd"/>
      <w:r w:rsidRPr="00F1180D">
        <w:rPr>
          <w:rFonts w:ascii="Arial" w:hAnsi="Arial" w:cs="Arial"/>
        </w:rPr>
        <w:t xml:space="preserve"> фиксированные границы, площадь, местоположение и правовой статус.</w:t>
      </w:r>
    </w:p>
    <w:p w:rsidR="00F1180D" w:rsidRPr="00F1180D" w:rsidRDefault="00F1180D" w:rsidP="00F1180D">
      <w:pPr>
        <w:ind w:firstLine="567"/>
        <w:jc w:val="both"/>
        <w:rPr>
          <w:rFonts w:ascii="Arial" w:hAnsi="Arial" w:cs="Arial"/>
        </w:rPr>
      </w:pPr>
      <w:r w:rsidRPr="00F1180D">
        <w:rPr>
          <w:rFonts w:ascii="Arial" w:hAnsi="Arial" w:cs="Arial"/>
        </w:rPr>
        <w:t>Улучшения – здания, строения, сооружения, объекты инженерной инфраструктуры, расположенные в пределах земельного участка, а также результаты работ и иных воздействий (изменение рельефа, внесение удобрений и т.п.), изменяющих качественные характеристики земельного участка.</w:t>
      </w:r>
    </w:p>
    <w:p w:rsidR="00F1180D" w:rsidRPr="00F1180D" w:rsidRDefault="00F1180D" w:rsidP="00F1180D">
      <w:pPr>
        <w:ind w:firstLine="567"/>
        <w:jc w:val="both"/>
        <w:rPr>
          <w:rFonts w:ascii="Arial" w:hAnsi="Arial" w:cs="Arial"/>
        </w:rPr>
      </w:pPr>
      <w:r w:rsidRPr="00F1180D">
        <w:rPr>
          <w:rFonts w:ascii="Arial" w:hAnsi="Arial" w:cs="Arial"/>
        </w:rPr>
        <w:t>Комплекс имущества – имущество, связанное общим функциональным назначением.</w:t>
      </w:r>
    </w:p>
    <w:p w:rsidR="00F1180D" w:rsidRPr="00F1180D" w:rsidRDefault="00F1180D" w:rsidP="00F1180D">
      <w:pPr>
        <w:ind w:firstLine="567"/>
        <w:jc w:val="both"/>
        <w:rPr>
          <w:rFonts w:ascii="Arial" w:hAnsi="Arial" w:cs="Arial"/>
        </w:rPr>
      </w:pPr>
      <w:r w:rsidRPr="00F1180D">
        <w:rPr>
          <w:rFonts w:ascii="Arial" w:hAnsi="Arial" w:cs="Arial"/>
        </w:rPr>
        <w:t>Специализированное имущество – имущество, которое не может быть продано  отдельно от всего комплекса имущества, частью которого оно является, в силу уникальности, обусловленной специализированным характером, назначением, конструкцией, конфигурацией, составом, размером, местоположением или другими свойствами.</w:t>
      </w:r>
    </w:p>
    <w:p w:rsidR="00F1180D" w:rsidRPr="00F1180D" w:rsidRDefault="00F1180D" w:rsidP="00F1180D">
      <w:pPr>
        <w:ind w:firstLine="567"/>
        <w:jc w:val="both"/>
        <w:rPr>
          <w:rFonts w:ascii="Arial" w:hAnsi="Arial" w:cs="Arial"/>
        </w:rPr>
      </w:pPr>
      <w:r w:rsidRPr="00F1180D">
        <w:rPr>
          <w:rFonts w:ascii="Arial" w:hAnsi="Arial" w:cs="Arial"/>
        </w:rPr>
        <w:lastRenderedPageBreak/>
        <w:t>Наиболее эффективное использование (НЭИ) представляет собой такое использование недвижимости, которое максимизирует ее продуктивность (соответствует ее наибольшей стоимости) и которое физически возможно, юридически разрешено (на дату определения стоимости объекта оценки) и финансово оправдано.</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 xml:space="preserve">Затратный подход –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w:t>
      </w:r>
      <w:proofErr w:type="spellStart"/>
      <w:r w:rsidRPr="00F1180D">
        <w:rPr>
          <w:rFonts w:ascii="Arial" w:hAnsi="Arial" w:cs="Arial"/>
        </w:rPr>
        <w:t>устареваний</w:t>
      </w:r>
      <w:proofErr w:type="spell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Сравнительный подход – совокупность методов оценки, основанных на получении стоимости объекта оценки путем сравнения оцениваемого объекта с объектами-аналогами.</w:t>
      </w:r>
    </w:p>
    <w:p w:rsidR="00F1180D" w:rsidRPr="00F1180D" w:rsidRDefault="00F1180D" w:rsidP="00F1180D">
      <w:pPr>
        <w:ind w:firstLine="567"/>
        <w:jc w:val="both"/>
        <w:rPr>
          <w:rFonts w:ascii="Arial" w:hAnsi="Arial" w:cs="Arial"/>
        </w:rPr>
      </w:pPr>
      <w:r w:rsidRPr="00F1180D">
        <w:rPr>
          <w:rFonts w:ascii="Arial" w:hAnsi="Arial" w:cs="Arial"/>
        </w:rPr>
        <w:t>Доходный подход - совокупность методов оценки, основанных на определении ожидаемых доходов от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Величина износа и </w:t>
      </w:r>
      <w:proofErr w:type="spellStart"/>
      <w:r w:rsidRPr="00F1180D">
        <w:rPr>
          <w:rFonts w:ascii="Arial" w:hAnsi="Arial" w:cs="Arial"/>
        </w:rPr>
        <w:t>устареваний</w:t>
      </w:r>
      <w:proofErr w:type="spellEnd"/>
      <w:r w:rsidRPr="00F1180D">
        <w:rPr>
          <w:rFonts w:ascii="Arial" w:hAnsi="Arial" w:cs="Arial"/>
        </w:rPr>
        <w:t xml:space="preserve"> определяется как потеря стоимости недвижимости в результате физического износа, функционального и внешнего (экономического) </w:t>
      </w:r>
      <w:proofErr w:type="spellStart"/>
      <w:r w:rsidRPr="00F1180D">
        <w:rPr>
          <w:rFonts w:ascii="Arial" w:hAnsi="Arial" w:cs="Arial"/>
        </w:rPr>
        <w:t>устареваний</w:t>
      </w:r>
      <w:proofErr w:type="spellEnd"/>
      <w:r w:rsidRPr="00F1180D">
        <w:rPr>
          <w:rFonts w:ascii="Arial" w:hAnsi="Arial" w:cs="Arial"/>
        </w:rPr>
        <w:t>. При этом износ и устаревания относятся к объектам капитального строительства, относящимся к оцениваемой недвижимости.</w:t>
      </w:r>
    </w:p>
    <w:p w:rsidR="00F1180D" w:rsidRPr="00F1180D" w:rsidRDefault="00F1180D" w:rsidP="00F1180D">
      <w:pPr>
        <w:ind w:firstLine="567"/>
        <w:jc w:val="both"/>
        <w:rPr>
          <w:rFonts w:ascii="Arial" w:hAnsi="Arial" w:cs="Arial"/>
        </w:rPr>
      </w:pPr>
      <w:r w:rsidRPr="00F1180D">
        <w:rPr>
          <w:rFonts w:ascii="Arial" w:hAnsi="Arial" w:cs="Arial"/>
        </w:rPr>
        <w:t>Физический износ – износ имущества, связанный со снижением его стоимости в результате утраты своих физических свойств (прочность, внешний вид и т.п.) путем естественного физического старения в процессе использования данного объекта имущества.</w:t>
      </w:r>
    </w:p>
    <w:p w:rsidR="00F1180D" w:rsidRPr="00F1180D" w:rsidRDefault="00F1180D" w:rsidP="00F1180D">
      <w:pPr>
        <w:ind w:firstLine="567"/>
        <w:jc w:val="both"/>
        <w:rPr>
          <w:rFonts w:ascii="Arial" w:hAnsi="Arial" w:cs="Arial"/>
        </w:rPr>
      </w:pPr>
      <w:r w:rsidRPr="00F1180D">
        <w:rPr>
          <w:rFonts w:ascii="Arial" w:hAnsi="Arial" w:cs="Arial"/>
        </w:rPr>
        <w:t>Функциональное устаревание – несоответствие характеристик объекта современным рыночным стандартам и представлениям о характеристиках рассматриваемого типа имущества.</w:t>
      </w:r>
    </w:p>
    <w:p w:rsidR="00F1180D" w:rsidRPr="00F1180D" w:rsidRDefault="00F1180D" w:rsidP="00F1180D">
      <w:pPr>
        <w:ind w:firstLine="567"/>
        <w:jc w:val="both"/>
        <w:rPr>
          <w:rFonts w:ascii="Arial" w:hAnsi="Arial" w:cs="Arial"/>
        </w:rPr>
      </w:pPr>
      <w:r w:rsidRPr="00F1180D">
        <w:rPr>
          <w:rFonts w:ascii="Arial" w:hAnsi="Arial" w:cs="Arial"/>
        </w:rPr>
        <w:t>Внешнее устаревание – уменьшение стоимости имущества вследствие изменения внешних факторов (политических, экономических, экологических и т.д.).</w:t>
      </w:r>
    </w:p>
    <w:p w:rsidR="00F1180D" w:rsidRPr="00F1180D" w:rsidRDefault="00F1180D" w:rsidP="00F1180D">
      <w:pPr>
        <w:ind w:firstLine="567"/>
        <w:jc w:val="both"/>
        <w:rPr>
          <w:rFonts w:ascii="Arial" w:hAnsi="Arial" w:cs="Arial"/>
        </w:rPr>
      </w:pPr>
      <w:r w:rsidRPr="00F1180D">
        <w:rPr>
          <w:rFonts w:ascii="Arial" w:hAnsi="Arial" w:cs="Arial"/>
        </w:rPr>
        <w:t>Согласование результат оценки – получение итоговой величины стоимости имущества на основании результатов, полученных с помощью различных подходов оценки.</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(воспроизводство или замещение)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Прибыль предпринимателя – это установленная рынком цифра, отражающая сумму, которую предприниматель ожидает получить в виде премии за использование своего капитала, инвестированного в конкретный проект. Прибыль предпринимателя является, в основном, функцией риска и времени и зависит от конкретной рыночной ситуации.</w:t>
      </w:r>
    </w:p>
    <w:p w:rsidR="00F1180D" w:rsidRPr="00F1180D" w:rsidRDefault="00F1180D" w:rsidP="00F1180D">
      <w:pPr>
        <w:ind w:firstLine="567"/>
        <w:jc w:val="both"/>
        <w:rPr>
          <w:rFonts w:ascii="Arial" w:hAnsi="Arial" w:cs="Arial"/>
        </w:rPr>
      </w:pPr>
      <w:r w:rsidRPr="00F1180D">
        <w:rPr>
          <w:rFonts w:ascii="Arial" w:hAnsi="Arial" w:cs="Arial"/>
        </w:rPr>
        <w:t>Накопленный износ – совокупное уменьшение стоимости воспроизводства или стоимости замещения объекта оценки, которое может иметь место в результате его физического износа, функционального и внешнего (экономического) устаревания.</w:t>
      </w:r>
    </w:p>
    <w:p w:rsidR="00F1180D" w:rsidRPr="00F1180D" w:rsidRDefault="00F1180D" w:rsidP="00F1180D">
      <w:pPr>
        <w:ind w:firstLine="567"/>
        <w:jc w:val="both"/>
        <w:rPr>
          <w:rFonts w:ascii="Arial" w:hAnsi="Arial" w:cs="Arial"/>
        </w:rPr>
      </w:pPr>
      <w:r w:rsidRPr="00F1180D">
        <w:rPr>
          <w:rFonts w:ascii="Arial" w:hAnsi="Arial" w:cs="Arial"/>
        </w:rPr>
        <w:t xml:space="preserve">Единица сравнения – наиболее эффективный и понятный способ передачи информации о стоимости, общий для всех объектов удельный или </w:t>
      </w:r>
      <w:r w:rsidR="00CE7F43">
        <w:rPr>
          <w:rFonts w:ascii="Arial" w:hAnsi="Arial" w:cs="Arial"/>
        </w:rPr>
        <w:t>Агентство Экспресс-</w:t>
      </w:r>
      <w:proofErr w:type="spellStart"/>
      <w:r w:rsidR="00CE7F43">
        <w:rPr>
          <w:rFonts w:ascii="Arial" w:hAnsi="Arial" w:cs="Arial"/>
        </w:rPr>
        <w:t>оценка</w:t>
      </w:r>
      <w:r w:rsidRPr="00F1180D">
        <w:rPr>
          <w:rFonts w:ascii="Arial" w:hAnsi="Arial" w:cs="Arial"/>
        </w:rPr>
        <w:t>ный</w:t>
      </w:r>
      <w:proofErr w:type="spellEnd"/>
      <w:r w:rsidRPr="00F1180D">
        <w:rPr>
          <w:rFonts w:ascii="Arial" w:hAnsi="Arial" w:cs="Arial"/>
        </w:rPr>
        <w:t xml:space="preserve"> показатель цены объекта, физическая или экономическая единица измерения стоимости или арендной ставки, сопоставляемая и подвергаемая корректировке.</w:t>
      </w:r>
    </w:p>
    <w:p w:rsidR="00F1180D" w:rsidRPr="00F1180D" w:rsidRDefault="00F1180D" w:rsidP="00F1180D">
      <w:pPr>
        <w:ind w:firstLine="567"/>
        <w:jc w:val="both"/>
        <w:rPr>
          <w:rFonts w:ascii="Arial" w:hAnsi="Arial" w:cs="Arial"/>
        </w:rPr>
      </w:pPr>
      <w:r w:rsidRPr="00F1180D">
        <w:rPr>
          <w:rFonts w:ascii="Arial" w:hAnsi="Arial" w:cs="Arial"/>
        </w:rPr>
        <w:t>Элементы сравнения (</w:t>
      </w:r>
      <w:proofErr w:type="spellStart"/>
      <w:r w:rsidRPr="00F1180D">
        <w:rPr>
          <w:rFonts w:ascii="Arial" w:hAnsi="Arial" w:cs="Arial"/>
        </w:rPr>
        <w:t>ценообразующие</w:t>
      </w:r>
      <w:proofErr w:type="spellEnd"/>
      <w:r w:rsidRPr="00F1180D">
        <w:rPr>
          <w:rFonts w:ascii="Arial" w:hAnsi="Arial" w:cs="Arial"/>
        </w:rPr>
        <w:t xml:space="preserve"> параметры) – характеристики объектов и сделок, которые вызывают изменения цен и оказывают существенное влияние на стоимость объекта.</w:t>
      </w:r>
    </w:p>
    <w:p w:rsidR="00F1180D" w:rsidRPr="00F1180D" w:rsidRDefault="00F1180D" w:rsidP="00F1180D">
      <w:pPr>
        <w:ind w:firstLine="567"/>
        <w:jc w:val="both"/>
        <w:rPr>
          <w:rFonts w:ascii="Arial" w:hAnsi="Arial" w:cs="Arial"/>
        </w:rPr>
      </w:pPr>
      <w:proofErr w:type="gramStart"/>
      <w:r w:rsidRPr="00F1180D">
        <w:rPr>
          <w:rFonts w:ascii="Arial" w:hAnsi="Arial" w:cs="Arial"/>
        </w:rPr>
        <w:t>Корректировка представляет собой операцию, учитывающую разницу в стоимости между оцениваемым и сравнимым объектами, вызванную влиянием конкретного элемента сравнения.</w:t>
      </w:r>
      <w:proofErr w:type="gramEnd"/>
      <w:r w:rsidRPr="00F1180D">
        <w:rPr>
          <w:rFonts w:ascii="Arial" w:hAnsi="Arial" w:cs="Arial"/>
        </w:rPr>
        <w:t xml:space="preserve"> Все корректировки выполняются по принципу «от объекта сравнения к объекту оценки».</w:t>
      </w:r>
    </w:p>
    <w:p w:rsidR="00F1180D" w:rsidRPr="00F1180D" w:rsidRDefault="00F1180D" w:rsidP="00F1180D">
      <w:pPr>
        <w:ind w:firstLine="567"/>
        <w:jc w:val="both"/>
        <w:rPr>
          <w:rFonts w:ascii="Arial" w:hAnsi="Arial" w:cs="Arial"/>
        </w:rPr>
      </w:pPr>
      <w:r w:rsidRPr="00F1180D">
        <w:rPr>
          <w:rFonts w:ascii="Arial" w:hAnsi="Arial" w:cs="Arial"/>
        </w:rPr>
        <w:t>Скорректированная цена имущества – цена продажи объекта сравнения после ее корректировки на различия с объектом оценки.</w:t>
      </w:r>
    </w:p>
    <w:p w:rsidR="00F1180D" w:rsidRPr="00F1180D" w:rsidRDefault="00F1180D" w:rsidP="00F1180D">
      <w:pPr>
        <w:ind w:firstLine="567"/>
        <w:jc w:val="both"/>
        <w:rPr>
          <w:rFonts w:ascii="Arial" w:hAnsi="Arial" w:cs="Arial"/>
        </w:rPr>
      </w:pPr>
      <w:r w:rsidRPr="00F1180D">
        <w:rPr>
          <w:rFonts w:ascii="Arial" w:hAnsi="Arial" w:cs="Arial"/>
        </w:rPr>
        <w:t>Денежный поток – движение денежных средств, возникающее в результате использования имущества.</w:t>
      </w:r>
    </w:p>
    <w:p w:rsidR="00F1180D" w:rsidRPr="00F1180D" w:rsidRDefault="00F1180D" w:rsidP="00F1180D">
      <w:pPr>
        <w:ind w:firstLine="567"/>
        <w:jc w:val="both"/>
        <w:rPr>
          <w:rFonts w:ascii="Arial" w:hAnsi="Arial" w:cs="Arial"/>
        </w:rPr>
      </w:pPr>
      <w:r w:rsidRPr="00F1180D">
        <w:rPr>
          <w:rFonts w:ascii="Arial" w:hAnsi="Arial" w:cs="Arial"/>
        </w:rPr>
        <w:t>Операционные расходы – периодические затраты для обеспечения нормального функционирования объекта оценки и воспроизводства им действительного валового дохода.</w:t>
      </w:r>
    </w:p>
    <w:p w:rsidR="00F1180D" w:rsidRPr="00F1180D" w:rsidRDefault="00F1180D" w:rsidP="00F1180D">
      <w:pPr>
        <w:ind w:firstLine="567"/>
        <w:jc w:val="both"/>
        <w:rPr>
          <w:rFonts w:ascii="Arial" w:hAnsi="Arial" w:cs="Arial"/>
        </w:rPr>
      </w:pPr>
      <w:r w:rsidRPr="00F1180D">
        <w:rPr>
          <w:rFonts w:ascii="Arial" w:hAnsi="Arial" w:cs="Arial"/>
        </w:rPr>
        <w:t>Капитализация – преобразование будущих периодических и равных (стабильно изменяющихся) по величине доходов, ожидаемых от объекта оценки, в его стоимость на дату оценки путем деления величины периодических доходов на соответствующую ставку (коэффициент) капитализации.</w:t>
      </w:r>
    </w:p>
    <w:p w:rsidR="00F1180D" w:rsidRPr="00F1180D" w:rsidRDefault="00F1180D" w:rsidP="00F1180D">
      <w:pPr>
        <w:ind w:firstLine="567"/>
        <w:jc w:val="both"/>
        <w:rPr>
          <w:rFonts w:ascii="Arial" w:hAnsi="Arial" w:cs="Arial"/>
        </w:rPr>
      </w:pPr>
      <w:r w:rsidRPr="00F1180D">
        <w:rPr>
          <w:rFonts w:ascii="Arial" w:hAnsi="Arial" w:cs="Arial"/>
        </w:rPr>
        <w:t>Дисконтирование – математическое преобразование будущих денежных потоков (доходов), ожидаемых от объекта оценки, в его настоящую (текущую) стоимость на дату оценки с использованием соответствующей ставки дисконтирования.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Метод прямой капитализации применяется для оценки объектов недвижимости, не требующих значительных капитальных вложений в их ремонт или реконструкцию, фактическое использование которых соответствует их наиболее эффективному использованию. Определение стоимости объектов </w:t>
      </w:r>
      <w:r w:rsidRPr="00F1180D">
        <w:rPr>
          <w:rFonts w:ascii="Arial" w:hAnsi="Arial" w:cs="Arial"/>
        </w:rPr>
        <w:lastRenderedPageBreak/>
        <w:t>недвижимости с использованием данного метода выполняется путем деления соответствующего рынку годового дохода от объекта на общую ставку капитализации, которая при этом определяется на основе анализа рыночных данных о соотношениях доходов и цен объектов недвижимости, аналогичных оцениваемому объекту.</w:t>
      </w:r>
    </w:p>
    <w:p w:rsidR="00F1180D" w:rsidRPr="00F1180D" w:rsidRDefault="00F1180D" w:rsidP="00F1180D">
      <w:pPr>
        <w:ind w:firstLine="567"/>
        <w:jc w:val="both"/>
        <w:rPr>
          <w:rFonts w:ascii="Arial" w:hAnsi="Arial" w:cs="Arial"/>
        </w:rPr>
      </w:pPr>
      <w:r w:rsidRPr="00F1180D">
        <w:rPr>
          <w:rFonts w:ascii="Arial" w:hAnsi="Arial" w:cs="Arial"/>
        </w:rPr>
        <w:t>Метод капитализации по расчетным моделям применяется для оценки недвижимости, генерирующей регулярные потоки доходов с ожидаемой динамикой их изменения. Капитализация таких доходов проводится по общей ставке капитализации, конструируемой на основе ставки дисконтирования, принимаемой в расчет модели возврата капитала, способов и условий финансирования, а также ожидаемых изменений доходов и стоимости недвижимости в будущем.</w:t>
      </w:r>
    </w:p>
    <w:p w:rsidR="00F1180D" w:rsidRPr="00F1180D" w:rsidRDefault="00F1180D" w:rsidP="00F1180D">
      <w:pPr>
        <w:ind w:firstLine="567"/>
        <w:jc w:val="both"/>
        <w:rPr>
          <w:rFonts w:ascii="Arial" w:hAnsi="Arial" w:cs="Arial"/>
        </w:rPr>
      </w:pPr>
      <w:r w:rsidRPr="00F1180D">
        <w:rPr>
          <w:rFonts w:ascii="Arial" w:hAnsi="Arial" w:cs="Arial"/>
        </w:rPr>
        <w:t>Метод дисконтирования денежных потоков применяется для оценки недвижимости, генерирующей или способной генерировать потоки доходов с произвольной динамикой их изменения во времени путем дисконтирования их по ставке, соответствующей доходности инвестиций в аналогичную недвижимость.</w:t>
      </w:r>
    </w:p>
    <w:p w:rsidR="00F1180D" w:rsidRPr="00F1180D" w:rsidRDefault="00F1180D" w:rsidP="00F1180D">
      <w:pPr>
        <w:ind w:firstLine="567"/>
        <w:jc w:val="both"/>
        <w:rPr>
          <w:rFonts w:ascii="Arial" w:hAnsi="Arial" w:cs="Arial"/>
        </w:rPr>
      </w:pPr>
      <w:r w:rsidRPr="00F1180D">
        <w:rPr>
          <w:rFonts w:ascii="Arial" w:hAnsi="Arial" w:cs="Arial"/>
        </w:rPr>
        <w:t>Коэффициент (ставка) капитализации – норма дохода, отражающая взаимосвязь между доходом и стоимостью объекта оценки. Это ставка, которая, будучи отнесенной к текущим чистым доходам, приносимым объектом, дает его оценочную стоимость. Общая ставка капитализации определяется на основе фактических данных о соотношении чистой прибыли от имущества и его цены или способом кумулятивного построения.</w:t>
      </w:r>
    </w:p>
    <w:p w:rsidR="00F1180D" w:rsidRPr="00F1180D" w:rsidRDefault="00F1180D" w:rsidP="00F1180D">
      <w:pPr>
        <w:ind w:firstLine="567"/>
        <w:jc w:val="both"/>
        <w:rPr>
          <w:rFonts w:ascii="Arial" w:hAnsi="Arial" w:cs="Arial"/>
        </w:rPr>
      </w:pPr>
      <w:r w:rsidRPr="00F1180D">
        <w:rPr>
          <w:rFonts w:ascii="Arial" w:hAnsi="Arial" w:cs="Arial"/>
        </w:rPr>
        <w:t>Ставка дисконтирования – процентная ставка отдачи (доходности), используемая при дисконтировании с учетом рисков, с которыми связано получение денежных потоков (доходов).</w:t>
      </w:r>
    </w:p>
    <w:p w:rsidR="00F1180D" w:rsidRPr="00F1180D" w:rsidRDefault="00F1180D" w:rsidP="00F1180D">
      <w:pPr>
        <w:ind w:firstLine="567"/>
        <w:jc w:val="both"/>
        <w:rPr>
          <w:rFonts w:ascii="Arial" w:hAnsi="Arial" w:cs="Arial"/>
        </w:rPr>
      </w:pPr>
      <w:r w:rsidRPr="00F1180D">
        <w:rPr>
          <w:rFonts w:ascii="Arial" w:hAnsi="Arial" w:cs="Arial"/>
        </w:rPr>
        <w:t>Реверсия – возврат капитала в конце прогнозного периода. Определяется как цена продажи в конце прогнозируемого периода владения или рыночная стоимость на момент окончания периода прогнозирования.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Ликвидность – характеристика имущественного актива, определяющая степень возможности и легкости его обращения в денежную форму. </w:t>
      </w:r>
    </w:p>
    <w:p w:rsidR="00F1180D" w:rsidRPr="00F1180D" w:rsidRDefault="00F1180D" w:rsidP="00F1180D">
      <w:pPr>
        <w:ind w:firstLine="567"/>
        <w:jc w:val="both"/>
        <w:rPr>
          <w:rFonts w:ascii="Arial" w:hAnsi="Arial" w:cs="Arial"/>
        </w:rPr>
      </w:pPr>
      <w:r w:rsidRPr="00F1180D">
        <w:rPr>
          <w:rFonts w:ascii="Arial" w:hAnsi="Arial" w:cs="Arial"/>
        </w:rPr>
        <w:t>Степень ликвидности – относительная характеристика, определяемая быстротой возможного обращения актива в денежные средства при минимальном уровне издержек такого обращения.</w:t>
      </w:r>
    </w:p>
    <w:p w:rsidR="00F1180D" w:rsidRPr="00F1180D" w:rsidRDefault="00F1180D" w:rsidP="00F1180D">
      <w:pPr>
        <w:ind w:firstLine="567"/>
        <w:jc w:val="both"/>
        <w:rPr>
          <w:rFonts w:ascii="Arial" w:hAnsi="Arial" w:cs="Arial"/>
        </w:rPr>
      </w:pPr>
      <w:r w:rsidRPr="00F1180D">
        <w:rPr>
          <w:rFonts w:ascii="Arial" w:hAnsi="Arial" w:cs="Arial"/>
        </w:rPr>
        <w:t>Балансовая стоимость – стоимость объекта, отраженная в бухгалтерском учете, которая равна либо первоначальной балансовой стоимости, либо восстановительной стоимости объекта.</w:t>
      </w:r>
    </w:p>
    <w:p w:rsidR="00F1180D" w:rsidRPr="00F1180D" w:rsidRDefault="00F1180D" w:rsidP="00F1180D">
      <w:pPr>
        <w:ind w:firstLine="567"/>
        <w:jc w:val="both"/>
        <w:rPr>
          <w:rFonts w:ascii="Arial" w:hAnsi="Arial" w:cs="Arial"/>
        </w:rPr>
      </w:pPr>
      <w:r w:rsidRPr="00F1180D">
        <w:rPr>
          <w:rFonts w:ascii="Arial" w:hAnsi="Arial" w:cs="Arial"/>
        </w:rPr>
        <w:t>Восстановительная стоимость объекта – стоимость воспроизводства новой копии имущества в ценах на дату оценки.</w:t>
      </w:r>
    </w:p>
    <w:p w:rsidR="00F1180D" w:rsidRPr="00F1180D" w:rsidRDefault="00F1180D" w:rsidP="00F1180D">
      <w:pPr>
        <w:ind w:firstLine="567"/>
        <w:jc w:val="both"/>
        <w:rPr>
          <w:rFonts w:ascii="Arial" w:hAnsi="Arial" w:cs="Arial"/>
        </w:rPr>
      </w:pPr>
      <w:r w:rsidRPr="00F1180D">
        <w:rPr>
          <w:rFonts w:ascii="Arial" w:hAnsi="Arial" w:cs="Arial"/>
        </w:rPr>
        <w:t xml:space="preserve">Остаточная стоимость имущества – стоимость имущества с учетом износа. </w:t>
      </w:r>
    </w:p>
    <w:p w:rsidR="00F1180D" w:rsidRPr="00F1180D" w:rsidRDefault="00F1180D" w:rsidP="00F1180D">
      <w:pPr>
        <w:ind w:firstLine="567"/>
        <w:jc w:val="both"/>
        <w:rPr>
          <w:rFonts w:ascii="Arial" w:hAnsi="Arial" w:cs="Arial"/>
        </w:rPr>
      </w:pPr>
      <w:r w:rsidRPr="00F1180D">
        <w:rPr>
          <w:rFonts w:ascii="Arial" w:hAnsi="Arial" w:cs="Arial"/>
        </w:rPr>
        <w:t>Юридическое событие – это такое жизненное обстоятельство, наступление которого не зависит от воли людей.</w:t>
      </w:r>
    </w:p>
    <w:p w:rsidR="00F1180D" w:rsidRPr="00F1180D" w:rsidRDefault="00F1180D" w:rsidP="00F1180D">
      <w:pPr>
        <w:ind w:firstLine="567"/>
        <w:jc w:val="both"/>
        <w:rPr>
          <w:rFonts w:ascii="Arial" w:hAnsi="Arial" w:cs="Arial"/>
        </w:rPr>
      </w:pPr>
      <w:r w:rsidRPr="00F1180D">
        <w:rPr>
          <w:rFonts w:ascii="Arial" w:hAnsi="Arial" w:cs="Arial"/>
        </w:rPr>
        <w:t>Юридическое действие – это жизненное обстоятельство, происходящее по воле людей</w:t>
      </w:r>
    </w:p>
    <w:p w:rsidR="00F1180D" w:rsidRPr="00F1180D" w:rsidRDefault="00F1180D" w:rsidP="00F1180D">
      <w:pPr>
        <w:ind w:firstLine="567"/>
        <w:jc w:val="both"/>
        <w:rPr>
          <w:rFonts w:ascii="Arial" w:hAnsi="Arial" w:cs="Arial"/>
        </w:rPr>
      </w:pPr>
    </w:p>
    <w:p w:rsidR="0027564A" w:rsidRDefault="0027564A">
      <w:pPr>
        <w:rPr>
          <w:rFonts w:ascii="Arial" w:hAnsi="Arial" w:cs="Arial"/>
          <w:b/>
          <w:sz w:val="24"/>
          <w:szCs w:val="28"/>
        </w:rPr>
      </w:pPr>
      <w:r>
        <w:br w:type="page"/>
      </w:r>
    </w:p>
    <w:p w:rsidR="00D74779" w:rsidRPr="002507FE" w:rsidRDefault="00770DCE" w:rsidP="00770DCE">
      <w:pPr>
        <w:pStyle w:val="12"/>
      </w:pPr>
      <w:r>
        <w:lastRenderedPageBreak/>
        <w:t xml:space="preserve">9. </w:t>
      </w:r>
      <w:r w:rsidR="00D74779" w:rsidRPr="002507FE">
        <w:t xml:space="preserve">ОПИСАНИЕ ОБЪЕКТА ОЦЕНКИ С УКАЗАНИЕМ ПЕРЕЧНЯ ДОКУМЕНТОВ, ИСПОЛЬЗУЕМЫХ ОЦЕНЩИНКОМ И УСТАНАВЛИВАЮЩИХ КОЛИЧЕСТВЕННЫЕ И КАЧЕСТВЕННЫЕ ХАРАКТЕРИСТИКИ ОБЪЕКТОВ ОЦЕНКИ </w:t>
      </w:r>
    </w:p>
    <w:p w:rsidR="00D74779" w:rsidRPr="001F3FCD" w:rsidRDefault="00770DCE" w:rsidP="00D74779">
      <w:pPr>
        <w:pStyle w:val="30"/>
        <w:spacing w:before="0" w:after="120"/>
        <w:ind w:firstLine="567"/>
        <w:jc w:val="center"/>
        <w:rPr>
          <w:iCs/>
          <w:sz w:val="24"/>
          <w:szCs w:val="24"/>
        </w:rPr>
      </w:pPr>
      <w:bookmarkStart w:id="5" w:name="_Toc245117796"/>
      <w:r>
        <w:rPr>
          <w:iCs/>
          <w:sz w:val="24"/>
          <w:szCs w:val="24"/>
        </w:rPr>
        <w:t>9</w:t>
      </w:r>
      <w:r w:rsidR="00596228">
        <w:rPr>
          <w:iCs/>
          <w:sz w:val="24"/>
          <w:szCs w:val="24"/>
        </w:rPr>
        <w:t xml:space="preserve">.1 </w:t>
      </w:r>
      <w:r w:rsidR="00D74779" w:rsidRPr="001F3FCD">
        <w:rPr>
          <w:iCs/>
          <w:sz w:val="24"/>
          <w:szCs w:val="24"/>
        </w:rPr>
        <w:t>Точное описание объекта оценки</w:t>
      </w:r>
      <w:bookmarkEnd w:id="5"/>
    </w:p>
    <w:p w:rsidR="00D74779" w:rsidRPr="001F3FCD" w:rsidRDefault="00D74779" w:rsidP="00D74779">
      <w:pPr>
        <w:pStyle w:val="27"/>
        <w:ind w:left="360"/>
        <w:rPr>
          <w:rFonts w:ascii="Arial" w:hAnsi="Arial" w:cs="Arial"/>
        </w:rPr>
      </w:pPr>
    </w:p>
    <w:p w:rsidR="00D74779" w:rsidRPr="001F3FCD" w:rsidRDefault="00B62F8B" w:rsidP="00D74779">
      <w:pPr>
        <w:autoSpaceDE w:val="0"/>
        <w:autoSpaceDN w:val="0"/>
        <w:adjustRightInd w:val="0"/>
        <w:ind w:left="360"/>
        <w:rPr>
          <w:rFonts w:ascii="Arial" w:hAnsi="Arial" w:cs="Arial"/>
        </w:rPr>
      </w:pPr>
      <w:r>
        <w:rPr>
          <w:rFonts w:ascii="Arial" w:hAnsi="Arial" w:cs="Arial"/>
        </w:rPr>
        <w:t xml:space="preserve">В таблице </w:t>
      </w:r>
      <w:r w:rsidR="00D80389">
        <w:rPr>
          <w:rFonts w:ascii="Arial" w:hAnsi="Arial" w:cs="Arial"/>
        </w:rPr>
        <w:t>6</w:t>
      </w:r>
      <w:r w:rsidR="00D74779" w:rsidRPr="001F3FCD">
        <w:rPr>
          <w:rFonts w:ascii="Arial" w:hAnsi="Arial" w:cs="Arial"/>
        </w:rPr>
        <w:t xml:space="preserve"> приведено точное описание объекта оценки</w:t>
      </w:r>
    </w:p>
    <w:p w:rsidR="00D74779" w:rsidRPr="001F3FCD" w:rsidRDefault="00D74779" w:rsidP="00D74779">
      <w:pPr>
        <w:autoSpaceDE w:val="0"/>
        <w:autoSpaceDN w:val="0"/>
        <w:adjustRightInd w:val="0"/>
        <w:ind w:left="360"/>
        <w:rPr>
          <w:rFonts w:ascii="Arial" w:hAnsi="Arial" w:cs="Arial"/>
        </w:rPr>
      </w:pP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6</w:t>
      </w:r>
      <w:r w:rsidRPr="000F292D">
        <w:rPr>
          <w:iCs/>
          <w:sz w:val="20"/>
          <w:szCs w:val="20"/>
        </w:rPr>
        <w:fldChar w:fldCharType="end"/>
      </w:r>
      <w:r w:rsidRPr="000F292D">
        <w:rPr>
          <w:iCs/>
          <w:sz w:val="20"/>
          <w:szCs w:val="20"/>
        </w:rPr>
        <w:t xml:space="preserve"> - </w:t>
      </w:r>
      <w:r w:rsidRPr="001F3FCD">
        <w:rPr>
          <w:iCs/>
          <w:sz w:val="20"/>
          <w:szCs w:val="20"/>
        </w:rPr>
        <w:t>Точное описание объекта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53"/>
        <w:gridCol w:w="5226"/>
      </w:tblGrid>
      <w:tr w:rsidR="000F292D" w:rsidRPr="000F292D" w:rsidTr="000F292D">
        <w:trPr>
          <w:trHeight w:val="20"/>
        </w:trPr>
        <w:tc>
          <w:tcPr>
            <w:tcW w:w="5070" w:type="dxa"/>
            <w:shd w:val="clear" w:color="auto" w:fill="auto"/>
          </w:tcPr>
          <w:p w:rsidR="000F292D" w:rsidRPr="000F292D" w:rsidRDefault="000F292D" w:rsidP="00D74779">
            <w:pPr>
              <w:spacing w:line="233" w:lineRule="auto"/>
              <w:ind w:left="360"/>
              <w:rPr>
                <w:rFonts w:ascii="Arial" w:hAnsi="Arial" w:cs="Arial"/>
              </w:rPr>
            </w:pPr>
            <w:r w:rsidRPr="000F292D">
              <w:rPr>
                <w:rFonts w:ascii="Arial" w:hAnsi="Arial" w:cs="Arial"/>
              </w:rPr>
              <w:t>Наименование</w:t>
            </w:r>
          </w:p>
        </w:tc>
        <w:tc>
          <w:tcPr>
            <w:tcW w:w="5244" w:type="dxa"/>
            <w:shd w:val="clear" w:color="auto" w:fill="auto"/>
          </w:tcPr>
          <w:p w:rsidR="000F292D" w:rsidRPr="000F292D" w:rsidRDefault="000F292D" w:rsidP="00D74779">
            <w:pPr>
              <w:ind w:left="360"/>
              <w:rPr>
                <w:rFonts w:ascii="Arial" w:hAnsi="Arial" w:cs="Arial"/>
              </w:rPr>
            </w:pPr>
            <w:r w:rsidRPr="000F292D">
              <w:rPr>
                <w:rFonts w:ascii="Arial" w:hAnsi="Arial" w:cs="Arial"/>
              </w:rPr>
              <w:t>Описание</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Объект оценки</w:t>
            </w:r>
          </w:p>
        </w:tc>
        <w:tc>
          <w:tcPr>
            <w:tcW w:w="5244" w:type="dxa"/>
            <w:shd w:val="clear" w:color="auto" w:fill="auto"/>
            <w:vAlign w:val="center"/>
          </w:tcPr>
          <w:p w:rsidR="000F292D" w:rsidRPr="000F292D" w:rsidRDefault="0085592B" w:rsidP="00546F15">
            <w:pPr>
              <w:jc w:val="both"/>
              <w:rPr>
                <w:rFonts w:ascii="Arial" w:hAnsi="Arial" w:cs="Arial"/>
              </w:rPr>
            </w:pPr>
            <w:r>
              <w:rPr>
                <w:rFonts w:ascii="Arial" w:hAnsi="Arial" w:cs="Arial"/>
                <w:color w:val="0000FF"/>
              </w:rPr>
              <w:t>Трактор ДТ-75 МЛРСНН30-162</w:t>
            </w:r>
            <w:r w:rsidR="007A60AD">
              <w:rPr>
                <w:rFonts w:ascii="Arial" w:hAnsi="Arial" w:cs="Arial"/>
                <w:color w:val="0000FF"/>
              </w:rPr>
              <w:t>, заводской №892309, двигатель №101822, цвет желтый, год выпуска 2002г, регистрационный знак 54 ЕМ №61-62</w:t>
            </w:r>
          </w:p>
        </w:tc>
      </w:tr>
      <w:tr w:rsidR="000F292D" w:rsidRPr="000F292D" w:rsidTr="000F292D">
        <w:trPr>
          <w:trHeight w:val="20"/>
        </w:trPr>
        <w:tc>
          <w:tcPr>
            <w:tcW w:w="5070" w:type="dxa"/>
            <w:shd w:val="clear" w:color="auto" w:fill="auto"/>
          </w:tcPr>
          <w:p w:rsidR="000F292D" w:rsidRPr="000F292D" w:rsidRDefault="000F292D" w:rsidP="000F292D">
            <w:pPr>
              <w:rPr>
                <w:rFonts w:ascii="Arial" w:hAnsi="Arial" w:cs="Arial"/>
              </w:rPr>
            </w:pPr>
            <w:r w:rsidRPr="000F292D">
              <w:rPr>
                <w:rFonts w:ascii="Arial" w:hAnsi="Arial" w:cs="Arial"/>
              </w:rPr>
              <w:t xml:space="preserve">Сведения об имущественных правах и обременениях, связанных с объектами оценки </w:t>
            </w:r>
          </w:p>
        </w:tc>
        <w:tc>
          <w:tcPr>
            <w:tcW w:w="5244" w:type="dxa"/>
            <w:shd w:val="clear" w:color="auto" w:fill="auto"/>
            <w:vAlign w:val="center"/>
          </w:tcPr>
          <w:p w:rsidR="000F292D" w:rsidRPr="00A17A35" w:rsidRDefault="00A17A35" w:rsidP="00546F15">
            <w:pPr>
              <w:jc w:val="both"/>
              <w:rPr>
                <w:rFonts w:ascii="Arial" w:hAnsi="Arial" w:cs="Arial"/>
              </w:rPr>
            </w:pPr>
            <w:r w:rsidRPr="00A17A35">
              <w:rPr>
                <w:rFonts w:ascii="Arial" w:hAnsi="Arial" w:cs="Arial"/>
              </w:rPr>
              <w:t>Право собственности</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Информация о текущем использовании объекта оценки</w:t>
            </w:r>
          </w:p>
        </w:tc>
        <w:tc>
          <w:tcPr>
            <w:tcW w:w="5244" w:type="dxa"/>
            <w:shd w:val="clear" w:color="auto" w:fill="auto"/>
            <w:vAlign w:val="center"/>
          </w:tcPr>
          <w:p w:rsidR="000F292D" w:rsidRPr="000F292D" w:rsidRDefault="004E0A59" w:rsidP="00546F15">
            <w:pPr>
              <w:jc w:val="both"/>
              <w:rPr>
                <w:rFonts w:ascii="Arial" w:hAnsi="Arial" w:cs="Arial"/>
              </w:rPr>
            </w:pPr>
            <w:r>
              <w:rPr>
                <w:rFonts w:ascii="Arial" w:hAnsi="Arial" w:cs="Arial"/>
              </w:rPr>
              <w:t>Движимое имущество (автотранспорт)</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Реквизиты юридического лица, которому принадлежит объект оценки</w:t>
            </w:r>
          </w:p>
        </w:tc>
        <w:tc>
          <w:tcPr>
            <w:tcW w:w="5244" w:type="dxa"/>
            <w:shd w:val="clear" w:color="auto" w:fill="auto"/>
            <w:vAlign w:val="center"/>
          </w:tcPr>
          <w:p w:rsidR="007C4CA8" w:rsidRPr="007C4CA8" w:rsidRDefault="007C4CA8" w:rsidP="007C4CA8">
            <w:pPr>
              <w:jc w:val="both"/>
              <w:rPr>
                <w:rFonts w:ascii="Arial" w:hAnsi="Arial" w:cs="Arial"/>
              </w:rPr>
            </w:pPr>
            <w:r>
              <w:rPr>
                <w:rFonts w:ascii="Arial" w:hAnsi="Arial" w:cs="Arial"/>
              </w:rPr>
              <w:t>администрация</w:t>
            </w:r>
            <w:r w:rsidRPr="007C4CA8">
              <w:rPr>
                <w:rFonts w:ascii="Arial" w:hAnsi="Arial" w:cs="Arial"/>
              </w:rPr>
              <w:t xml:space="preserve"> Березовского сельсовета </w:t>
            </w:r>
            <w:proofErr w:type="gramStart"/>
            <w:r w:rsidRPr="007C4CA8">
              <w:rPr>
                <w:rFonts w:ascii="Arial" w:hAnsi="Arial" w:cs="Arial"/>
              </w:rPr>
              <w:t>Ново-сибирского</w:t>
            </w:r>
            <w:proofErr w:type="gramEnd"/>
            <w:r w:rsidRPr="007C4CA8">
              <w:rPr>
                <w:rFonts w:ascii="Arial" w:hAnsi="Arial" w:cs="Arial"/>
              </w:rPr>
              <w:t xml:space="preserve">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Реквизиты </w:t>
            </w:r>
            <w:proofErr w:type="gramStart"/>
            <w:r w:rsidRPr="007C4CA8">
              <w:rPr>
                <w:rFonts w:ascii="Arial" w:hAnsi="Arial" w:cs="Arial"/>
              </w:rPr>
              <w:t>:У</w:t>
            </w:r>
            <w:proofErr w:type="gramEnd"/>
            <w:r w:rsidRPr="007C4CA8">
              <w:rPr>
                <w:rFonts w:ascii="Arial" w:hAnsi="Arial" w:cs="Arial"/>
              </w:rPr>
              <w:t>ФК по Новосибирской  области  (администрация    Березовского сельсовета Ново-сибирского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Счет для доходов 40101810900000010001 </w:t>
            </w:r>
          </w:p>
          <w:p w:rsidR="007C4CA8" w:rsidRPr="007C4CA8" w:rsidRDefault="007C4CA8" w:rsidP="007C4CA8">
            <w:pPr>
              <w:jc w:val="both"/>
              <w:rPr>
                <w:rFonts w:ascii="Arial" w:hAnsi="Arial" w:cs="Arial"/>
              </w:rPr>
            </w:pPr>
            <w:r w:rsidRPr="007C4CA8">
              <w:rPr>
                <w:rFonts w:ascii="Arial" w:hAnsi="Arial" w:cs="Arial"/>
              </w:rPr>
              <w:t>л-с.05513019710</w:t>
            </w:r>
          </w:p>
          <w:p w:rsidR="007C4CA8" w:rsidRPr="007C4CA8" w:rsidRDefault="007C4CA8" w:rsidP="007C4CA8">
            <w:pPr>
              <w:jc w:val="both"/>
              <w:rPr>
                <w:rFonts w:ascii="Arial" w:hAnsi="Arial" w:cs="Arial"/>
              </w:rPr>
            </w:pPr>
            <w:proofErr w:type="gramStart"/>
            <w:r w:rsidRPr="007C4CA8">
              <w:rPr>
                <w:rFonts w:ascii="Arial" w:hAnsi="Arial" w:cs="Arial"/>
              </w:rPr>
              <w:t>Сибирское</w:t>
            </w:r>
            <w:proofErr w:type="gramEnd"/>
            <w:r w:rsidRPr="007C4CA8">
              <w:rPr>
                <w:rFonts w:ascii="Arial" w:hAnsi="Arial" w:cs="Arial"/>
              </w:rPr>
              <w:t xml:space="preserve"> ГУ Банка  России г.</w:t>
            </w:r>
            <w:r>
              <w:rPr>
                <w:rFonts w:ascii="Arial" w:hAnsi="Arial" w:cs="Arial"/>
              </w:rPr>
              <w:t xml:space="preserve"> </w:t>
            </w:r>
            <w:r w:rsidRPr="007C4CA8">
              <w:rPr>
                <w:rFonts w:ascii="Arial" w:hAnsi="Arial" w:cs="Arial"/>
              </w:rPr>
              <w:t>Новосибирск</w:t>
            </w:r>
          </w:p>
          <w:p w:rsidR="007C4CA8" w:rsidRPr="007C4CA8" w:rsidRDefault="007C4CA8" w:rsidP="007C4CA8">
            <w:pPr>
              <w:jc w:val="both"/>
              <w:rPr>
                <w:rFonts w:ascii="Arial" w:hAnsi="Arial" w:cs="Arial"/>
              </w:rPr>
            </w:pPr>
            <w:r w:rsidRPr="007C4CA8">
              <w:rPr>
                <w:rFonts w:ascii="Arial" w:hAnsi="Arial" w:cs="Arial"/>
              </w:rPr>
              <w:t>БИК 045004001</w:t>
            </w:r>
            <w:r>
              <w:rPr>
                <w:rFonts w:ascii="Arial" w:hAnsi="Arial" w:cs="Arial"/>
              </w:rPr>
              <w:t xml:space="preserve"> </w:t>
            </w:r>
          </w:p>
          <w:p w:rsidR="007C4CA8" w:rsidRPr="007C4CA8" w:rsidRDefault="007C4CA8" w:rsidP="007C4CA8">
            <w:pPr>
              <w:jc w:val="both"/>
              <w:rPr>
                <w:rFonts w:ascii="Arial" w:hAnsi="Arial" w:cs="Arial"/>
              </w:rPr>
            </w:pPr>
            <w:r w:rsidRPr="007C4CA8">
              <w:rPr>
                <w:rFonts w:ascii="Arial" w:hAnsi="Arial" w:cs="Arial"/>
              </w:rPr>
              <w:t>ИНН 5433107786</w:t>
            </w:r>
            <w:r>
              <w:rPr>
                <w:rFonts w:ascii="Arial" w:hAnsi="Arial" w:cs="Arial"/>
              </w:rPr>
              <w:t xml:space="preserve"> </w:t>
            </w:r>
            <w:r w:rsidRPr="007C4CA8">
              <w:rPr>
                <w:rFonts w:ascii="Arial" w:hAnsi="Arial" w:cs="Arial"/>
              </w:rPr>
              <w:t>КПП 543301001</w:t>
            </w:r>
          </w:p>
          <w:p w:rsidR="007C4CA8" w:rsidRPr="007C4CA8" w:rsidRDefault="007C4CA8" w:rsidP="007C4CA8">
            <w:pPr>
              <w:jc w:val="both"/>
              <w:rPr>
                <w:rFonts w:ascii="Arial" w:hAnsi="Arial" w:cs="Arial"/>
              </w:rPr>
            </w:pPr>
            <w:r w:rsidRPr="007C4CA8">
              <w:rPr>
                <w:rFonts w:ascii="Arial" w:hAnsi="Arial" w:cs="Arial"/>
              </w:rPr>
              <w:t>ОКАТО 50240804000</w:t>
            </w:r>
            <w:r>
              <w:rPr>
                <w:rFonts w:ascii="Arial" w:hAnsi="Arial" w:cs="Arial"/>
              </w:rPr>
              <w:t xml:space="preserve"> </w:t>
            </w:r>
            <w:r w:rsidRPr="007C4CA8">
              <w:rPr>
                <w:rFonts w:ascii="Arial" w:hAnsi="Arial" w:cs="Arial"/>
              </w:rPr>
              <w:t>ОКТМО 50640404</w:t>
            </w:r>
          </w:p>
          <w:p w:rsidR="007C4CA8" w:rsidRPr="007C4CA8" w:rsidRDefault="007C4CA8" w:rsidP="007C4CA8">
            <w:pPr>
              <w:jc w:val="both"/>
              <w:rPr>
                <w:rFonts w:ascii="Arial" w:hAnsi="Arial" w:cs="Arial"/>
              </w:rPr>
            </w:pPr>
            <w:r w:rsidRPr="007C4CA8">
              <w:rPr>
                <w:rFonts w:ascii="Arial" w:hAnsi="Arial" w:cs="Arial"/>
              </w:rPr>
              <w:t>ОГРН 1025404356922</w:t>
            </w:r>
          </w:p>
          <w:p w:rsidR="000F292D" w:rsidRPr="00A27876" w:rsidRDefault="007C4CA8" w:rsidP="007C4CA8">
            <w:pPr>
              <w:jc w:val="both"/>
              <w:rPr>
                <w:rFonts w:ascii="Arial" w:hAnsi="Arial" w:cs="Arial"/>
              </w:rPr>
            </w:pPr>
            <w:r w:rsidRPr="007C4CA8">
              <w:rPr>
                <w:rFonts w:ascii="Arial" w:hAnsi="Arial" w:cs="Arial"/>
              </w:rPr>
              <w:t>Адрес</w:t>
            </w:r>
            <w:proofErr w:type="gramStart"/>
            <w:r w:rsidRPr="007C4CA8">
              <w:rPr>
                <w:rFonts w:ascii="Arial" w:hAnsi="Arial" w:cs="Arial"/>
              </w:rPr>
              <w:t xml:space="preserve"> :</w:t>
            </w:r>
            <w:proofErr w:type="gramEnd"/>
            <w:r w:rsidRPr="007C4CA8">
              <w:rPr>
                <w:rFonts w:ascii="Arial" w:hAnsi="Arial" w:cs="Arial"/>
              </w:rPr>
              <w:t>630556  Новосибирская область Новосибирский район, п. Железнодорожный  улица Новая № 30 «а»</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Балансовая</w:t>
            </w:r>
            <w:r w:rsidR="0085592B">
              <w:rPr>
                <w:rFonts w:ascii="Arial" w:hAnsi="Arial" w:cs="Arial"/>
              </w:rPr>
              <w:t xml:space="preserve"> (остаточная)</w:t>
            </w:r>
            <w:r w:rsidRPr="000F292D">
              <w:rPr>
                <w:rFonts w:ascii="Arial" w:hAnsi="Arial" w:cs="Arial"/>
              </w:rPr>
              <w:t xml:space="preserve"> стоимость, руб.</w:t>
            </w:r>
          </w:p>
        </w:tc>
        <w:tc>
          <w:tcPr>
            <w:tcW w:w="5244" w:type="dxa"/>
            <w:shd w:val="clear" w:color="auto" w:fill="auto"/>
            <w:vAlign w:val="center"/>
          </w:tcPr>
          <w:p w:rsidR="000F292D" w:rsidRPr="00D80389" w:rsidRDefault="0085592B" w:rsidP="00D80389">
            <w:pPr>
              <w:jc w:val="both"/>
              <w:rPr>
                <w:rFonts w:ascii="Arial" w:hAnsi="Arial" w:cs="Arial"/>
              </w:rPr>
            </w:pPr>
            <w:r>
              <w:rPr>
                <w:rFonts w:ascii="Arial" w:hAnsi="Arial" w:cs="Arial"/>
              </w:rPr>
              <w:t>0 рублей</w:t>
            </w:r>
          </w:p>
        </w:tc>
      </w:tr>
      <w:tr w:rsidR="000F292D" w:rsidRPr="002507FE" w:rsidTr="000F292D">
        <w:trPr>
          <w:trHeight w:val="20"/>
        </w:trPr>
        <w:tc>
          <w:tcPr>
            <w:tcW w:w="5070" w:type="dxa"/>
            <w:shd w:val="clear" w:color="auto" w:fill="auto"/>
            <w:vAlign w:val="bottom"/>
          </w:tcPr>
          <w:p w:rsidR="000F292D" w:rsidRPr="000F292D" w:rsidRDefault="000F292D" w:rsidP="00F3478E">
            <w:pPr>
              <w:rPr>
                <w:rFonts w:ascii="Arial" w:hAnsi="Arial" w:cs="Arial"/>
              </w:rPr>
            </w:pPr>
            <w:r w:rsidRPr="000F292D">
              <w:rPr>
                <w:rFonts w:ascii="Arial" w:hAnsi="Arial" w:cs="Arial"/>
              </w:rPr>
              <w:t xml:space="preserve">Другие факторы и характеристики, относящиеся </w:t>
            </w:r>
            <w:proofErr w:type="gramStart"/>
            <w:r w:rsidRPr="000F292D">
              <w:rPr>
                <w:rFonts w:ascii="Arial" w:hAnsi="Arial" w:cs="Arial"/>
              </w:rPr>
              <w:t>к</w:t>
            </w:r>
            <w:proofErr w:type="gramEnd"/>
            <w:r w:rsidRPr="000F292D">
              <w:rPr>
                <w:rFonts w:ascii="Arial" w:hAnsi="Arial" w:cs="Arial"/>
              </w:rPr>
              <w:t xml:space="preserve"> объекта оценки, существенно влияющие на его стоимость</w:t>
            </w:r>
          </w:p>
        </w:tc>
        <w:tc>
          <w:tcPr>
            <w:tcW w:w="5244" w:type="dxa"/>
            <w:shd w:val="clear" w:color="auto" w:fill="auto"/>
          </w:tcPr>
          <w:p w:rsidR="000F292D" w:rsidRPr="000F292D" w:rsidRDefault="000F292D" w:rsidP="00546F15">
            <w:pPr>
              <w:jc w:val="both"/>
              <w:rPr>
                <w:rFonts w:ascii="Arial" w:hAnsi="Arial" w:cs="Arial"/>
              </w:rPr>
            </w:pPr>
            <w:r w:rsidRPr="000F292D">
              <w:rPr>
                <w:rFonts w:ascii="Arial" w:hAnsi="Arial" w:cs="Arial"/>
              </w:rPr>
              <w:t>Анализ показал, что элементы, входящие в состав объекта оценки, которые имеют специфику, влияющую на результаты объекта оценки, отсутствуют</w:t>
            </w:r>
          </w:p>
        </w:tc>
      </w:tr>
    </w:tbl>
    <w:p w:rsidR="00026E81" w:rsidRDefault="00026E81" w:rsidP="00026E81">
      <w:pPr>
        <w:ind w:firstLine="567"/>
        <w:jc w:val="center"/>
        <w:rPr>
          <w:sz w:val="24"/>
          <w:szCs w:val="24"/>
        </w:rPr>
      </w:pPr>
    </w:p>
    <w:p w:rsidR="005F0916" w:rsidRDefault="00770DCE" w:rsidP="005F0916">
      <w:pPr>
        <w:pStyle w:val="30"/>
        <w:spacing w:before="0" w:after="120"/>
        <w:ind w:firstLine="567"/>
        <w:jc w:val="center"/>
      </w:pPr>
      <w:r>
        <w:rPr>
          <w:iCs/>
          <w:sz w:val="24"/>
          <w:szCs w:val="24"/>
        </w:rPr>
        <w:t>9</w:t>
      </w:r>
      <w:r w:rsidR="005F0916">
        <w:rPr>
          <w:iCs/>
          <w:sz w:val="24"/>
          <w:szCs w:val="24"/>
        </w:rPr>
        <w:t>.2 Количественные и качественные характеристики объекта оценки</w:t>
      </w:r>
    </w:p>
    <w:p w:rsidR="00270912" w:rsidRDefault="00270912" w:rsidP="005F0916">
      <w:pPr>
        <w:ind w:firstLine="709"/>
        <w:jc w:val="both"/>
        <w:rPr>
          <w:rFonts w:ascii="Arial" w:hAnsi="Arial" w:cs="Arial"/>
          <w:szCs w:val="24"/>
        </w:rPr>
      </w:pPr>
    </w:p>
    <w:p w:rsidR="00270912" w:rsidRPr="00270912" w:rsidRDefault="00770DCE" w:rsidP="00270912">
      <w:pPr>
        <w:ind w:firstLine="709"/>
        <w:jc w:val="center"/>
        <w:rPr>
          <w:rFonts w:ascii="Arial" w:hAnsi="Arial" w:cs="Arial"/>
          <w:b/>
          <w:i/>
          <w:szCs w:val="24"/>
        </w:rPr>
      </w:pPr>
      <w:r>
        <w:rPr>
          <w:rFonts w:ascii="Arial" w:hAnsi="Arial" w:cs="Arial"/>
          <w:b/>
          <w:i/>
          <w:szCs w:val="24"/>
        </w:rPr>
        <w:t>9</w:t>
      </w:r>
      <w:r w:rsidR="003B3D09">
        <w:rPr>
          <w:rFonts w:ascii="Arial" w:hAnsi="Arial" w:cs="Arial"/>
          <w:b/>
          <w:i/>
          <w:szCs w:val="24"/>
        </w:rPr>
        <w:t>.</w:t>
      </w:r>
      <w:r w:rsidR="00312308">
        <w:rPr>
          <w:rFonts w:ascii="Arial" w:hAnsi="Arial" w:cs="Arial"/>
          <w:b/>
          <w:i/>
          <w:szCs w:val="24"/>
        </w:rPr>
        <w:t xml:space="preserve">2.1 </w:t>
      </w:r>
      <w:r w:rsidR="00270912" w:rsidRPr="00270912">
        <w:rPr>
          <w:rFonts w:ascii="Arial" w:hAnsi="Arial" w:cs="Arial"/>
          <w:b/>
          <w:i/>
          <w:szCs w:val="24"/>
        </w:rPr>
        <w:t>Описание местоположения</w:t>
      </w:r>
    </w:p>
    <w:p w:rsidR="00270912" w:rsidRDefault="00270912" w:rsidP="00270912">
      <w:pPr>
        <w:ind w:firstLine="709"/>
        <w:rPr>
          <w:rFonts w:ascii="Arial" w:hAnsi="Arial" w:cs="Arial"/>
          <w:szCs w:val="24"/>
        </w:rPr>
      </w:pPr>
    </w:p>
    <w:p w:rsidR="00270912" w:rsidRDefault="00270912" w:rsidP="005F0916">
      <w:pPr>
        <w:ind w:firstLine="709"/>
        <w:jc w:val="both"/>
        <w:rPr>
          <w:rFonts w:ascii="Arial" w:hAnsi="Arial" w:cs="Arial"/>
          <w:szCs w:val="24"/>
        </w:rPr>
      </w:pPr>
      <w:r>
        <w:rPr>
          <w:rFonts w:ascii="Arial" w:hAnsi="Arial" w:cs="Arial"/>
          <w:szCs w:val="24"/>
        </w:rPr>
        <w:t xml:space="preserve">Объект оценки расположен </w:t>
      </w:r>
      <w:r w:rsidR="004E0A59">
        <w:rPr>
          <w:rFonts w:ascii="Arial" w:hAnsi="Arial" w:cs="Arial"/>
          <w:szCs w:val="24"/>
        </w:rPr>
        <w:t xml:space="preserve">г. </w:t>
      </w:r>
      <w:proofErr w:type="gramStart"/>
      <w:r w:rsidR="004E0A59">
        <w:rPr>
          <w:rFonts w:ascii="Arial" w:hAnsi="Arial" w:cs="Arial"/>
          <w:szCs w:val="24"/>
        </w:rPr>
        <w:t>Новосибирске</w:t>
      </w:r>
      <w:proofErr w:type="gramEnd"/>
    </w:p>
    <w:p w:rsidR="00270912" w:rsidRDefault="00270912" w:rsidP="005F0916">
      <w:pPr>
        <w:ind w:firstLine="709"/>
        <w:jc w:val="both"/>
        <w:rPr>
          <w:rFonts w:ascii="Arial" w:hAnsi="Arial" w:cs="Arial"/>
          <w:szCs w:val="24"/>
        </w:rPr>
      </w:pP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 Самый крупный мегаполис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Новосибирск: был основан в 1893 г. на месте строительства железнодорожного моста через реку Обь. </w:t>
      </w:r>
      <w:proofErr w:type="gramStart"/>
      <w:r w:rsidRPr="007F2DFB">
        <w:rPr>
          <w:rFonts w:ascii="Arial" w:hAnsi="Arial" w:cs="Arial"/>
          <w:szCs w:val="24"/>
        </w:rPr>
        <w:t>Сперва</w:t>
      </w:r>
      <w:proofErr w:type="gramEnd"/>
      <w:r w:rsidRPr="007F2DFB">
        <w:rPr>
          <w:rFonts w:ascii="Arial" w:hAnsi="Arial" w:cs="Arial"/>
          <w:szCs w:val="24"/>
        </w:rPr>
        <w:t xml:space="preserve"> посёлок именовали Новым, затем назвали Александровским, в честь св. Александра Невского — небесного покровителя императора Александра III. С 1895 переименовали в посёлок Ново-Николаевский в честь св. Николая Чудотворца — небесного покровителя императора Николая II. В 1903 году поселение получило статус города, а в 1925 г. </w:t>
      </w:r>
      <w:proofErr w:type="gramStart"/>
      <w:r w:rsidRPr="007F2DFB">
        <w:rPr>
          <w:rFonts w:ascii="Arial" w:hAnsi="Arial" w:cs="Arial"/>
          <w:szCs w:val="24"/>
        </w:rPr>
        <w:t>Ново-Николаевск</w:t>
      </w:r>
      <w:proofErr w:type="gramEnd"/>
      <w:r w:rsidRPr="007F2DFB">
        <w:rPr>
          <w:rFonts w:ascii="Arial" w:hAnsi="Arial" w:cs="Arial"/>
          <w:szCs w:val="24"/>
        </w:rPr>
        <w:t xml:space="preserve"> был переименован в Новосибирск.</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Местонахождение: в азиатской части Российской Федерации, </w:t>
      </w:r>
      <w:proofErr w:type="gramStart"/>
      <w:r w:rsidRPr="007F2DFB">
        <w:rPr>
          <w:rFonts w:ascii="Arial" w:hAnsi="Arial" w:cs="Arial"/>
          <w:szCs w:val="24"/>
        </w:rPr>
        <w:t>расположен</w:t>
      </w:r>
      <w:proofErr w:type="gramEnd"/>
      <w:r w:rsidRPr="007F2DFB">
        <w:rPr>
          <w:rFonts w:ascii="Arial" w:hAnsi="Arial" w:cs="Arial"/>
          <w:szCs w:val="24"/>
        </w:rPr>
        <w:t xml:space="preserve"> на Приобском плато, примыкающем к долине р. Обь, рядом с водохранилищем, образованным плотиной Новосибирской ГЭС. Координаты - 55° 45' северной широты и 37° 37' восточной долготы.</w:t>
      </w:r>
    </w:p>
    <w:p w:rsidR="005F0916" w:rsidRPr="007F2DFB" w:rsidRDefault="005F0916" w:rsidP="005F0916">
      <w:pPr>
        <w:ind w:firstLine="709"/>
        <w:jc w:val="both"/>
        <w:rPr>
          <w:rFonts w:ascii="Arial" w:hAnsi="Arial" w:cs="Arial"/>
          <w:szCs w:val="24"/>
        </w:rPr>
      </w:pPr>
      <w:r w:rsidRPr="007F2DFB">
        <w:rPr>
          <w:rFonts w:ascii="Arial" w:hAnsi="Arial" w:cs="Arial"/>
          <w:szCs w:val="24"/>
        </w:rPr>
        <w:t>Население: 1 391 500 человек (1 января 2004 г.)</w:t>
      </w:r>
    </w:p>
    <w:p w:rsidR="005F0916" w:rsidRPr="007F2DFB" w:rsidRDefault="005F0916" w:rsidP="005F0916">
      <w:pPr>
        <w:ind w:firstLine="709"/>
        <w:jc w:val="both"/>
        <w:rPr>
          <w:rFonts w:ascii="Arial" w:hAnsi="Arial" w:cs="Arial"/>
          <w:szCs w:val="24"/>
        </w:rPr>
      </w:pPr>
      <w:r w:rsidRPr="007F2DFB">
        <w:rPr>
          <w:rFonts w:ascii="Arial" w:hAnsi="Arial" w:cs="Arial"/>
          <w:szCs w:val="24"/>
        </w:rPr>
        <w:lastRenderedPageBreak/>
        <w:t>Общая площадь: 581 км2</w:t>
      </w:r>
      <w:proofErr w:type="gramStart"/>
      <w:r w:rsidRPr="007F2DFB">
        <w:rPr>
          <w:rFonts w:ascii="Arial" w:hAnsi="Arial" w:cs="Arial"/>
          <w:szCs w:val="24"/>
        </w:rPr>
        <w:t xml:space="preserve"> П</w:t>
      </w:r>
      <w:proofErr w:type="gramEnd"/>
      <w:r w:rsidRPr="007F2DFB">
        <w:rPr>
          <w:rFonts w:ascii="Arial" w:hAnsi="Arial" w:cs="Arial"/>
          <w:szCs w:val="24"/>
        </w:rPr>
        <w:t>о площади Новосибирск занимает четвертое место в России. Он является самым крупным мегаполисом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w:t>
      </w:r>
    </w:p>
    <w:p w:rsidR="005F0916" w:rsidRPr="007F2DFB" w:rsidRDefault="005F0916" w:rsidP="005F0916">
      <w:pPr>
        <w:ind w:firstLine="709"/>
        <w:jc w:val="both"/>
        <w:rPr>
          <w:rFonts w:ascii="Arial" w:hAnsi="Arial" w:cs="Arial"/>
          <w:szCs w:val="24"/>
        </w:rPr>
      </w:pPr>
      <w:r w:rsidRPr="007F2DFB">
        <w:rPr>
          <w:rFonts w:ascii="Arial" w:hAnsi="Arial" w:cs="Arial"/>
          <w:szCs w:val="24"/>
        </w:rPr>
        <w:t>Город расположен на Приобском плато, примыкающем к долине р. Обь, рядом с водохранилищем, образованным плотиной Новосибирской ГЭС.</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Город подразделяется на 10 административных районов: </w:t>
      </w:r>
      <w:proofErr w:type="gramStart"/>
      <w:r w:rsidRPr="007F2DFB">
        <w:rPr>
          <w:rFonts w:ascii="Arial" w:hAnsi="Arial" w:cs="Arial"/>
          <w:szCs w:val="24"/>
        </w:rPr>
        <w:t xml:space="preserve">Дзержинский, Железнодорожный, </w:t>
      </w:r>
      <w:proofErr w:type="spellStart"/>
      <w:r w:rsidRPr="007F2DFB">
        <w:rPr>
          <w:rFonts w:ascii="Arial" w:hAnsi="Arial" w:cs="Arial"/>
          <w:szCs w:val="24"/>
        </w:rPr>
        <w:t>Заельцовский</w:t>
      </w:r>
      <w:proofErr w:type="spellEnd"/>
      <w:r w:rsidRPr="007F2DFB">
        <w:rPr>
          <w:rFonts w:ascii="Arial" w:hAnsi="Arial" w:cs="Arial"/>
          <w:szCs w:val="24"/>
        </w:rPr>
        <w:t>, Калининский, Кировский, Ленинский, Октябрьский, Первомайский, Советский район (включающий в себя Новосибирский Академгородок), Центральный.</w:t>
      </w:r>
      <w:proofErr w:type="gramEnd"/>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крупным машиностроительным центром. Наиболее крупные машиностроительные заводы: «</w:t>
      </w:r>
      <w:proofErr w:type="spellStart"/>
      <w:r w:rsidRPr="007F2DFB">
        <w:rPr>
          <w:rFonts w:ascii="Arial" w:hAnsi="Arial" w:cs="Arial"/>
          <w:szCs w:val="24"/>
        </w:rPr>
        <w:t>Сибэлектротяжмаш</w:t>
      </w:r>
      <w:proofErr w:type="spellEnd"/>
      <w:r w:rsidRPr="007F2DFB">
        <w:rPr>
          <w:rFonts w:ascii="Arial" w:hAnsi="Arial" w:cs="Arial"/>
          <w:szCs w:val="24"/>
        </w:rPr>
        <w:t>», «</w:t>
      </w:r>
      <w:proofErr w:type="spellStart"/>
      <w:r w:rsidRPr="007F2DFB">
        <w:rPr>
          <w:rFonts w:ascii="Arial" w:hAnsi="Arial" w:cs="Arial"/>
          <w:szCs w:val="24"/>
        </w:rPr>
        <w:t>Сибсельмаш</w:t>
      </w:r>
      <w:proofErr w:type="spellEnd"/>
      <w:r w:rsidRPr="007F2DFB">
        <w:rPr>
          <w:rFonts w:ascii="Arial" w:hAnsi="Arial" w:cs="Arial"/>
          <w:szCs w:val="24"/>
        </w:rPr>
        <w:t xml:space="preserve">», </w:t>
      </w:r>
      <w:proofErr w:type="gramStart"/>
      <w:r w:rsidRPr="007F2DFB">
        <w:rPr>
          <w:rFonts w:ascii="Arial" w:hAnsi="Arial" w:cs="Arial"/>
          <w:szCs w:val="24"/>
        </w:rPr>
        <w:t>авиационное</w:t>
      </w:r>
      <w:proofErr w:type="gramEnd"/>
      <w:r w:rsidRPr="007F2DFB">
        <w:rPr>
          <w:rFonts w:ascii="Arial" w:hAnsi="Arial" w:cs="Arial"/>
          <w:szCs w:val="24"/>
        </w:rPr>
        <w:t xml:space="preserve"> ПО им. В. П. Чкалова, завод им. Кузьмина, авиаремонтный завод НАРЗ (ремонтирует вертолёты). В городе работают многочисленные предприятия металлургической (оловянный комбинат), энергетической, пищевой промышленности, на их долю приходится около 86 % производства. Также развиты отрасли лёгкой и полиграфической промышленности.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крупный транспортный узел Сибири: через него проходит Транссибирская магистраль, железные и шоссейные дороги. Новосиби</w:t>
      </w:r>
      <w:proofErr w:type="gramStart"/>
      <w:r w:rsidRPr="007F2DFB">
        <w:rPr>
          <w:rFonts w:ascii="Arial" w:hAnsi="Arial" w:cs="Arial"/>
          <w:szCs w:val="24"/>
        </w:rPr>
        <w:t>рск св</w:t>
      </w:r>
      <w:proofErr w:type="gramEnd"/>
      <w:r w:rsidRPr="007F2DFB">
        <w:rPr>
          <w:rFonts w:ascii="Arial" w:hAnsi="Arial" w:cs="Arial"/>
          <w:szCs w:val="24"/>
        </w:rPr>
        <w:t>язывает Сибирь, Дальний Восток, Среднюю Азию с европейскими регионами России. Человеческие и торговые потоки в значительной степени способствуют развитию города. Вокзал «Новосиби</w:t>
      </w:r>
      <w:proofErr w:type="gramStart"/>
      <w:r w:rsidRPr="007F2DFB">
        <w:rPr>
          <w:rFonts w:ascii="Arial" w:hAnsi="Arial" w:cs="Arial"/>
          <w:szCs w:val="24"/>
        </w:rPr>
        <w:t>рск Гл</w:t>
      </w:r>
      <w:proofErr w:type="gramEnd"/>
      <w:r w:rsidRPr="007F2DFB">
        <w:rPr>
          <w:rFonts w:ascii="Arial" w:hAnsi="Arial" w:cs="Arial"/>
          <w:szCs w:val="24"/>
        </w:rPr>
        <w:t>авный» является одним из самых крупных в стране. Согласно архитектурному замыслу, его здание воспроизводит форму старинного паровоза.</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также речным портом, причем пересечение водных и наземных путей стало дополнительным фактором роста для города. Речной порт находится в непосредственной близости от знаменитого моста через Обь. Навигация на Оби состоит из перевозки транзитных грузов на дальние расстояния, местных пассажирских перевозок и добычи песка.</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городе имеется два аэропорта: Толмачёво и </w:t>
      </w:r>
      <w:proofErr w:type="gramStart"/>
      <w:r w:rsidRPr="007F2DFB">
        <w:rPr>
          <w:rFonts w:ascii="Arial" w:hAnsi="Arial" w:cs="Arial"/>
          <w:szCs w:val="24"/>
        </w:rPr>
        <w:t>Северный</w:t>
      </w:r>
      <w:proofErr w:type="gramEnd"/>
      <w:r w:rsidRPr="007F2DFB">
        <w:rPr>
          <w:rFonts w:ascii="Arial" w:hAnsi="Arial" w:cs="Arial"/>
          <w:szCs w:val="24"/>
        </w:rPr>
        <w:t xml:space="preserve"> (Городской).</w:t>
      </w:r>
    </w:p>
    <w:p w:rsidR="005F0916" w:rsidRPr="007F2DFB" w:rsidRDefault="005F0916" w:rsidP="005F0916">
      <w:pPr>
        <w:ind w:firstLine="709"/>
        <w:jc w:val="both"/>
        <w:rPr>
          <w:rFonts w:ascii="Arial" w:hAnsi="Arial" w:cs="Arial"/>
          <w:szCs w:val="24"/>
        </w:rPr>
      </w:pPr>
      <w:r w:rsidRPr="007F2DFB">
        <w:rPr>
          <w:rFonts w:ascii="Arial" w:hAnsi="Arial" w:cs="Arial"/>
          <w:szCs w:val="24"/>
        </w:rPr>
        <w:t>Автобусные пассажирские перевозки впервые в городе были организованы в июле 1923 года, в декабре 1957 пущены первые троллейбусы.</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первый город в Сибири, в котором был пущен метрополитен (в декабре 1985). В настоящее время работают две его линии, состоящие из 12 станций. Часть электропоездов оборудована телевизорами, транслирующими развлекательные и информационные видеоролики для пассажиров метро.</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Всемирную известность Новосибирску принёс Новосибирский Академгородок, на территории которого расположены десятки научно-исследовательских институтов, Новосибирский государственный университет, Физико-математическая школа НГУ, Институт исследований патологии кровообращения. Недалеко от Новосибирска, в </w:t>
      </w:r>
      <w:proofErr w:type="spellStart"/>
      <w:r w:rsidRPr="007F2DFB">
        <w:rPr>
          <w:rFonts w:ascii="Arial" w:hAnsi="Arial" w:cs="Arial"/>
          <w:szCs w:val="24"/>
        </w:rPr>
        <w:t>наукограде</w:t>
      </w:r>
      <w:proofErr w:type="spellEnd"/>
      <w:r w:rsidRPr="007F2DFB">
        <w:rPr>
          <w:rFonts w:ascii="Arial" w:hAnsi="Arial" w:cs="Arial"/>
          <w:szCs w:val="24"/>
        </w:rPr>
        <w:t xml:space="preserve"> Кольцово находится Государственный научный центр вирусологии и биотехнологии «Вектор». В поселке </w:t>
      </w:r>
      <w:proofErr w:type="spellStart"/>
      <w:r w:rsidRPr="007F2DFB">
        <w:rPr>
          <w:rFonts w:ascii="Arial" w:hAnsi="Arial" w:cs="Arial"/>
          <w:szCs w:val="24"/>
        </w:rPr>
        <w:t>Краснообск</w:t>
      </w:r>
      <w:proofErr w:type="spellEnd"/>
      <w:r w:rsidRPr="007F2DFB">
        <w:rPr>
          <w:rFonts w:ascii="Arial" w:hAnsi="Arial" w:cs="Arial"/>
          <w:szCs w:val="24"/>
        </w:rPr>
        <w:t xml:space="preserve"> расположено Сибирское отделение Российской академии сельскохозяйственных наук.</w:t>
      </w:r>
    </w:p>
    <w:p w:rsidR="005F0916" w:rsidRPr="007F2DFB" w:rsidRDefault="005F0916" w:rsidP="005F0916">
      <w:pPr>
        <w:ind w:firstLine="709"/>
        <w:jc w:val="both"/>
        <w:rPr>
          <w:rFonts w:ascii="Arial" w:hAnsi="Arial" w:cs="Arial"/>
          <w:szCs w:val="24"/>
        </w:rPr>
      </w:pPr>
      <w:r w:rsidRPr="007F2DFB">
        <w:rPr>
          <w:rFonts w:ascii="Arial" w:hAnsi="Arial" w:cs="Arial"/>
          <w:szCs w:val="24"/>
        </w:rPr>
        <w:t>Всего в Новосибирске 47 высших учебных заведений. Из них 14 университетов, 23 института, 10 академий. Самым крупным вузом является Новосибирский государственный технический университет (НГТУ), в котором одновременно обучается более 22 тыс. студентов.</w:t>
      </w:r>
    </w:p>
    <w:p w:rsidR="005F0916" w:rsidRPr="007F2DFB" w:rsidRDefault="005F0916" w:rsidP="005F0916">
      <w:pPr>
        <w:ind w:firstLine="709"/>
        <w:jc w:val="both"/>
        <w:rPr>
          <w:rFonts w:ascii="Arial" w:hAnsi="Arial" w:cs="Arial"/>
          <w:szCs w:val="24"/>
        </w:rPr>
      </w:pPr>
      <w:r w:rsidRPr="007F2DFB">
        <w:rPr>
          <w:rFonts w:ascii="Arial" w:hAnsi="Arial" w:cs="Arial"/>
          <w:szCs w:val="24"/>
        </w:rPr>
        <w:t>Одной из культурных достопримечательностей Новосибирска являются театры, среди которых наиболее известным считается Оперный театр, ставший своего рода символом Новосибирска. Он был основан в 1922 году, его здание строилось с 30-х годов и закончено в 1945 и является крупнейшим в России. В 2004—2005г. он проходил масштабную реконструкцию и вновь открылся 14 декабря.</w:t>
      </w:r>
    </w:p>
    <w:p w:rsidR="005F0916" w:rsidRPr="007F2DFB" w:rsidRDefault="005F0916" w:rsidP="005F0916">
      <w:pPr>
        <w:ind w:firstLine="709"/>
        <w:jc w:val="both"/>
        <w:rPr>
          <w:rFonts w:ascii="Arial" w:hAnsi="Arial" w:cs="Arial"/>
          <w:szCs w:val="24"/>
        </w:rPr>
      </w:pPr>
      <w:r w:rsidRPr="007F2DFB">
        <w:rPr>
          <w:rFonts w:ascii="Arial" w:hAnsi="Arial" w:cs="Arial"/>
          <w:szCs w:val="24"/>
        </w:rPr>
        <w:t>Краеведческий музей Новосибирская картинная галерея (учреждена в 1957 г.) содержит обширное собрание живописи, графики, иконописи, скульптуры, декоративно-прикладного искусства и литья.</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Новосибирске имеются два краеведческих музея. В одном из них собраны этнографические экспонаты, иллюстрирующие быт коренных сибирских племен, русского крестьянства и городских жителей в конце XIX — начале XX века. Этот музей расположен в самом центре города и занимает одно из старейших его зданий. </w:t>
      </w:r>
      <w:proofErr w:type="gramStart"/>
      <w:r w:rsidRPr="007F2DFB">
        <w:rPr>
          <w:rFonts w:ascii="Arial" w:hAnsi="Arial" w:cs="Arial"/>
          <w:szCs w:val="24"/>
        </w:rPr>
        <w:t>В</w:t>
      </w:r>
      <w:proofErr w:type="gramEnd"/>
      <w:r w:rsidRPr="007F2DFB">
        <w:rPr>
          <w:rFonts w:ascii="Arial" w:hAnsi="Arial" w:cs="Arial"/>
          <w:szCs w:val="24"/>
        </w:rPr>
        <w:t xml:space="preserve"> </w:t>
      </w:r>
      <w:proofErr w:type="gramStart"/>
      <w:r w:rsidRPr="007F2DFB">
        <w:rPr>
          <w:rFonts w:ascii="Arial" w:hAnsi="Arial" w:cs="Arial"/>
          <w:szCs w:val="24"/>
        </w:rPr>
        <w:t>другом</w:t>
      </w:r>
      <w:proofErr w:type="gramEnd"/>
      <w:r w:rsidRPr="007F2DFB">
        <w:rPr>
          <w:rFonts w:ascii="Arial" w:hAnsi="Arial" w:cs="Arial"/>
          <w:szCs w:val="24"/>
        </w:rPr>
        <w:t xml:space="preserve"> собрана коллекция образцов фауны и флоры Новосибирской области (чучела, скелет мамонта и пр.)</w:t>
      </w:r>
    </w:p>
    <w:p w:rsidR="005F0916" w:rsidRPr="007F2DFB" w:rsidRDefault="005F0916" w:rsidP="005F0916">
      <w:pPr>
        <w:ind w:firstLine="709"/>
        <w:jc w:val="both"/>
        <w:rPr>
          <w:rFonts w:ascii="Arial" w:hAnsi="Arial" w:cs="Arial"/>
          <w:szCs w:val="24"/>
        </w:rPr>
      </w:pPr>
      <w:r w:rsidRPr="007F2DFB">
        <w:rPr>
          <w:rFonts w:ascii="Arial" w:hAnsi="Arial" w:cs="Arial"/>
          <w:szCs w:val="24"/>
        </w:rPr>
        <w:t>Помимо этого, в городе находится музей железнодорожной техники Западно-Сибирской железной дороги. Это музей под открытым небом, его главными экспонатами являются старинные паровозы, тепловозы и прочая техника, использовавшаяся на железной дороге в XIX—XX вв.</w:t>
      </w:r>
    </w:p>
    <w:p w:rsidR="005F0916" w:rsidRDefault="005F0916" w:rsidP="005F0916">
      <w:pPr>
        <w:ind w:firstLine="567"/>
        <w:jc w:val="both"/>
        <w:rPr>
          <w:rFonts w:ascii="Arial" w:hAnsi="Arial" w:cs="Arial"/>
        </w:rPr>
      </w:pPr>
      <w:r w:rsidRPr="007F2DFB">
        <w:rPr>
          <w:rFonts w:ascii="Arial" w:hAnsi="Arial" w:cs="Arial"/>
          <w:szCs w:val="24"/>
        </w:rPr>
        <w:t xml:space="preserve">К культурным достопримечательностям города можно отнести Новосибирский зоопарк, расположенный на территории </w:t>
      </w:r>
      <w:proofErr w:type="spellStart"/>
      <w:r w:rsidRPr="007F2DFB">
        <w:rPr>
          <w:rFonts w:ascii="Arial" w:hAnsi="Arial" w:cs="Arial"/>
          <w:szCs w:val="24"/>
        </w:rPr>
        <w:t>Заельцовского</w:t>
      </w:r>
      <w:proofErr w:type="spellEnd"/>
      <w:r w:rsidRPr="007F2DFB">
        <w:rPr>
          <w:rFonts w:ascii="Arial" w:hAnsi="Arial" w:cs="Arial"/>
          <w:szCs w:val="24"/>
        </w:rPr>
        <w:t xml:space="preserve"> лесопарка. В нем содержатся 4000 особей животных примерно 400 видов, в том числе редкие экземпляры, занесенные в Красную Книгу. Животные содержатся в просторных вольерах и часто дают потомство.</w:t>
      </w:r>
    </w:p>
    <w:p w:rsidR="005F0916" w:rsidRDefault="005F0916" w:rsidP="005F0916">
      <w:pPr>
        <w:ind w:firstLine="567"/>
        <w:jc w:val="both"/>
        <w:rPr>
          <w:rFonts w:ascii="Arial" w:hAnsi="Arial" w:cs="Arial"/>
        </w:rPr>
      </w:pPr>
    </w:p>
    <w:p w:rsidR="00815FBE" w:rsidRDefault="00815FBE">
      <w:pPr>
        <w:rPr>
          <w:rFonts w:ascii="Arial" w:hAnsi="Arial" w:cs="Arial"/>
          <w:szCs w:val="24"/>
        </w:rPr>
      </w:pPr>
      <w:r>
        <w:rPr>
          <w:rFonts w:ascii="Arial" w:hAnsi="Arial" w:cs="Arial"/>
        </w:rPr>
        <w:br w:type="page"/>
      </w:r>
    </w:p>
    <w:p w:rsidR="00815FBE" w:rsidRDefault="00815FBE" w:rsidP="00815FBE">
      <w:pPr>
        <w:pStyle w:val="a5"/>
        <w:keepNext/>
        <w:rPr>
          <w:rFonts w:ascii="Arial" w:hAnsi="Arial" w:cs="Arial"/>
          <w:sz w:val="20"/>
        </w:rPr>
      </w:pPr>
      <w:r w:rsidRPr="00815FBE">
        <w:rPr>
          <w:rFonts w:ascii="Arial" w:hAnsi="Arial" w:cs="Arial"/>
          <w:sz w:val="20"/>
        </w:rPr>
        <w:lastRenderedPageBreak/>
        <w:t xml:space="preserve">Таблица </w:t>
      </w:r>
      <w:r w:rsidRPr="00815FBE">
        <w:rPr>
          <w:rFonts w:ascii="Arial" w:hAnsi="Arial" w:cs="Arial"/>
          <w:sz w:val="20"/>
        </w:rPr>
        <w:fldChar w:fldCharType="begin"/>
      </w:r>
      <w:r w:rsidRPr="00815FBE">
        <w:rPr>
          <w:rFonts w:ascii="Arial" w:hAnsi="Arial" w:cs="Arial"/>
          <w:sz w:val="20"/>
        </w:rPr>
        <w:instrText xml:space="preserve"> SEQ Таблица \* ARABIC </w:instrText>
      </w:r>
      <w:r w:rsidRPr="00815FBE">
        <w:rPr>
          <w:rFonts w:ascii="Arial" w:hAnsi="Arial" w:cs="Arial"/>
          <w:sz w:val="20"/>
        </w:rPr>
        <w:fldChar w:fldCharType="separate"/>
      </w:r>
      <w:r w:rsidR="008D4C5E">
        <w:rPr>
          <w:rFonts w:ascii="Arial" w:hAnsi="Arial" w:cs="Arial"/>
          <w:noProof/>
          <w:sz w:val="20"/>
        </w:rPr>
        <w:t>7</w:t>
      </w:r>
      <w:r w:rsidRPr="00815FBE">
        <w:rPr>
          <w:rFonts w:ascii="Arial" w:hAnsi="Arial" w:cs="Arial"/>
          <w:sz w:val="20"/>
        </w:rPr>
        <w:fldChar w:fldCharType="end"/>
      </w:r>
      <w:r w:rsidRPr="00815FBE">
        <w:rPr>
          <w:rFonts w:ascii="Arial" w:hAnsi="Arial" w:cs="Arial"/>
          <w:sz w:val="20"/>
        </w:rPr>
        <w:t xml:space="preserve"> – Количественные и качественные характеристики объекта оценки</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6804"/>
      </w:tblGrid>
      <w:tr w:rsidR="00815FBE" w:rsidRPr="00815FBE" w:rsidTr="00815FBE">
        <w:trPr>
          <w:trHeight w:val="20"/>
          <w:tblHeader/>
        </w:trPr>
        <w:tc>
          <w:tcPr>
            <w:tcW w:w="3794" w:type="dxa"/>
            <w:shd w:val="clear" w:color="auto" w:fill="auto"/>
            <w:vAlign w:val="center"/>
          </w:tcPr>
          <w:p w:rsidR="00815FBE" w:rsidRPr="00815FBE" w:rsidRDefault="00815FBE" w:rsidP="001B3488">
            <w:pPr>
              <w:jc w:val="center"/>
              <w:rPr>
                <w:rFonts w:ascii="Arial" w:hAnsi="Arial" w:cs="Arial"/>
                <w:i/>
              </w:rPr>
            </w:pPr>
            <w:r w:rsidRPr="00815FBE">
              <w:rPr>
                <w:rFonts w:ascii="Arial" w:hAnsi="Arial" w:cs="Arial"/>
                <w:i/>
              </w:rPr>
              <w:t>Характеристики</w:t>
            </w:r>
          </w:p>
        </w:tc>
        <w:tc>
          <w:tcPr>
            <w:tcW w:w="6804" w:type="dxa"/>
            <w:shd w:val="clear" w:color="auto" w:fill="auto"/>
            <w:vAlign w:val="center"/>
          </w:tcPr>
          <w:p w:rsidR="00815FBE" w:rsidRPr="00815FBE" w:rsidRDefault="00815FBE" w:rsidP="001B3488">
            <w:pPr>
              <w:jc w:val="center"/>
              <w:rPr>
                <w:rFonts w:ascii="Arial" w:hAnsi="Arial" w:cs="Arial"/>
                <w:i/>
              </w:rPr>
            </w:pPr>
            <w:r w:rsidRPr="00815FBE">
              <w:rPr>
                <w:rFonts w:ascii="Arial" w:hAnsi="Arial" w:cs="Arial"/>
                <w:i/>
              </w:rPr>
              <w:t>Значение</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Марка, модель ТС</w:t>
            </w:r>
          </w:p>
        </w:tc>
        <w:tc>
          <w:tcPr>
            <w:tcW w:w="6804" w:type="dxa"/>
            <w:shd w:val="clear" w:color="auto" w:fill="auto"/>
            <w:vAlign w:val="center"/>
          </w:tcPr>
          <w:p w:rsidR="00815FBE" w:rsidRPr="00815FBE" w:rsidRDefault="0085592B" w:rsidP="00815FBE">
            <w:pPr>
              <w:jc w:val="center"/>
              <w:rPr>
                <w:rFonts w:ascii="Arial" w:hAnsi="Arial" w:cs="Arial"/>
              </w:rPr>
            </w:pPr>
            <w:r w:rsidRPr="0085592B">
              <w:rPr>
                <w:rFonts w:ascii="Arial" w:hAnsi="Arial" w:cs="Arial"/>
              </w:rPr>
              <w:t>Трактор ДТ-75 МЛРСНН30-162, заводской №892309, двигатель №101822, цвет желтый, год выпуска 2002г, регистрационный знак 54 ЕМ №61-62</w:t>
            </w:r>
          </w:p>
        </w:tc>
      </w:tr>
      <w:tr w:rsidR="00815FBE" w:rsidRPr="00815FBE" w:rsidTr="00815FBE">
        <w:trPr>
          <w:trHeight w:val="20"/>
        </w:trPr>
        <w:tc>
          <w:tcPr>
            <w:tcW w:w="3794" w:type="dxa"/>
            <w:shd w:val="clear" w:color="auto" w:fill="auto"/>
            <w:vAlign w:val="center"/>
          </w:tcPr>
          <w:p w:rsidR="00815FBE" w:rsidRPr="00815FBE" w:rsidRDefault="0085592B" w:rsidP="001B3488">
            <w:pPr>
              <w:rPr>
                <w:rFonts w:ascii="Arial" w:hAnsi="Arial" w:cs="Arial"/>
              </w:rPr>
            </w:pPr>
            <w:r>
              <w:rPr>
                <w:rFonts w:ascii="Arial" w:hAnsi="Arial" w:cs="Arial"/>
              </w:rPr>
              <w:t>Заводской номер</w:t>
            </w:r>
          </w:p>
        </w:tc>
        <w:tc>
          <w:tcPr>
            <w:tcW w:w="6804" w:type="dxa"/>
            <w:shd w:val="clear" w:color="auto" w:fill="auto"/>
            <w:vAlign w:val="center"/>
          </w:tcPr>
          <w:p w:rsidR="00815FBE" w:rsidRPr="00815FBE" w:rsidRDefault="0085592B" w:rsidP="001B3488">
            <w:pPr>
              <w:jc w:val="center"/>
              <w:rPr>
                <w:rFonts w:ascii="Arial" w:hAnsi="Arial" w:cs="Arial"/>
              </w:rPr>
            </w:pPr>
            <w:r w:rsidRPr="0085592B">
              <w:rPr>
                <w:rFonts w:ascii="Arial" w:hAnsi="Arial" w:cs="Arial"/>
              </w:rPr>
              <w:t>892309</w:t>
            </w:r>
          </w:p>
        </w:tc>
      </w:tr>
      <w:tr w:rsidR="00815FBE" w:rsidRPr="00815FBE" w:rsidTr="00815FBE">
        <w:trPr>
          <w:trHeight w:val="20"/>
        </w:trPr>
        <w:tc>
          <w:tcPr>
            <w:tcW w:w="3794" w:type="dxa"/>
            <w:shd w:val="clear" w:color="auto" w:fill="auto"/>
            <w:vAlign w:val="center"/>
          </w:tcPr>
          <w:p w:rsidR="00815FBE" w:rsidRPr="00815FBE" w:rsidRDefault="0085592B" w:rsidP="0085592B">
            <w:pPr>
              <w:rPr>
                <w:rFonts w:ascii="Arial" w:hAnsi="Arial" w:cs="Arial"/>
              </w:rPr>
            </w:pPr>
            <w:r>
              <w:rPr>
                <w:rFonts w:ascii="Arial" w:hAnsi="Arial" w:cs="Arial"/>
              </w:rPr>
              <w:t>Предприятие-изготовитель</w:t>
            </w:r>
          </w:p>
        </w:tc>
        <w:tc>
          <w:tcPr>
            <w:tcW w:w="6804" w:type="dxa"/>
            <w:shd w:val="clear" w:color="auto" w:fill="auto"/>
            <w:vAlign w:val="center"/>
          </w:tcPr>
          <w:p w:rsidR="00815FBE" w:rsidRPr="00815FBE" w:rsidRDefault="0085592B" w:rsidP="001B3488">
            <w:pPr>
              <w:jc w:val="center"/>
              <w:rPr>
                <w:rFonts w:ascii="Arial" w:hAnsi="Arial" w:cs="Arial"/>
              </w:rPr>
            </w:pPr>
            <w:r>
              <w:rPr>
                <w:rFonts w:ascii="Arial" w:hAnsi="Arial" w:cs="Arial"/>
              </w:rPr>
              <w:t>ОАО «</w:t>
            </w:r>
            <w:proofErr w:type="spellStart"/>
            <w:r>
              <w:rPr>
                <w:rFonts w:ascii="Arial" w:hAnsi="Arial" w:cs="Arial"/>
              </w:rPr>
              <w:t>Казахстантрактор</w:t>
            </w:r>
            <w:proofErr w:type="spellEnd"/>
            <w:r>
              <w:rPr>
                <w:rFonts w:ascii="Arial" w:hAnsi="Arial" w:cs="Arial"/>
              </w:rPr>
              <w:t>»</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 xml:space="preserve">Год изготовления </w:t>
            </w:r>
          </w:p>
        </w:tc>
        <w:tc>
          <w:tcPr>
            <w:tcW w:w="6804" w:type="dxa"/>
            <w:shd w:val="clear" w:color="auto" w:fill="auto"/>
            <w:vAlign w:val="center"/>
          </w:tcPr>
          <w:p w:rsidR="00815FBE" w:rsidRPr="00815FBE" w:rsidRDefault="0085592B" w:rsidP="001B3488">
            <w:pPr>
              <w:jc w:val="center"/>
              <w:rPr>
                <w:rFonts w:ascii="Arial" w:hAnsi="Arial" w:cs="Arial"/>
              </w:rPr>
            </w:pPr>
            <w:r>
              <w:rPr>
                <w:rFonts w:ascii="Arial" w:hAnsi="Arial" w:cs="Arial"/>
              </w:rPr>
              <w:t>2002</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 двигателя</w:t>
            </w:r>
          </w:p>
        </w:tc>
        <w:tc>
          <w:tcPr>
            <w:tcW w:w="6804" w:type="dxa"/>
            <w:shd w:val="clear" w:color="auto" w:fill="auto"/>
            <w:vAlign w:val="center"/>
          </w:tcPr>
          <w:p w:rsidR="00815FBE" w:rsidRPr="00815FBE" w:rsidRDefault="0085592B" w:rsidP="001B3488">
            <w:pPr>
              <w:jc w:val="center"/>
              <w:rPr>
                <w:rFonts w:ascii="Arial" w:hAnsi="Arial" w:cs="Arial"/>
              </w:rPr>
            </w:pPr>
            <w:r w:rsidRPr="0085592B">
              <w:rPr>
                <w:rFonts w:ascii="Arial" w:hAnsi="Arial" w:cs="Arial"/>
              </w:rPr>
              <w:t>101822</w:t>
            </w:r>
          </w:p>
        </w:tc>
      </w:tr>
      <w:tr w:rsidR="00815FBE" w:rsidRPr="00815FBE" w:rsidTr="00815FBE">
        <w:trPr>
          <w:trHeight w:val="20"/>
        </w:trPr>
        <w:tc>
          <w:tcPr>
            <w:tcW w:w="3794" w:type="dxa"/>
            <w:shd w:val="clear" w:color="auto" w:fill="auto"/>
            <w:vAlign w:val="center"/>
          </w:tcPr>
          <w:p w:rsidR="00815FBE" w:rsidRPr="00815FBE" w:rsidRDefault="0085592B" w:rsidP="001B3488">
            <w:pPr>
              <w:rPr>
                <w:rFonts w:ascii="Arial" w:hAnsi="Arial" w:cs="Arial"/>
              </w:rPr>
            </w:pPr>
            <w:r>
              <w:rPr>
                <w:rFonts w:ascii="Arial" w:hAnsi="Arial" w:cs="Arial"/>
              </w:rPr>
              <w:t>Коробка передач №</w:t>
            </w:r>
          </w:p>
        </w:tc>
        <w:tc>
          <w:tcPr>
            <w:tcW w:w="6804" w:type="dxa"/>
            <w:shd w:val="clear" w:color="auto" w:fill="auto"/>
            <w:vAlign w:val="center"/>
          </w:tcPr>
          <w:p w:rsidR="00815FBE" w:rsidRPr="00815FBE" w:rsidRDefault="0085592B" w:rsidP="001B3488">
            <w:pPr>
              <w:jc w:val="center"/>
              <w:rPr>
                <w:rFonts w:ascii="Arial" w:hAnsi="Arial" w:cs="Arial"/>
              </w:rPr>
            </w:pPr>
            <w:r>
              <w:rPr>
                <w:rFonts w:ascii="Arial" w:hAnsi="Arial" w:cs="Arial"/>
              </w:rPr>
              <w:t>799093</w:t>
            </w:r>
          </w:p>
        </w:tc>
      </w:tr>
      <w:tr w:rsidR="00815FBE" w:rsidRPr="00815FBE" w:rsidTr="00815FBE">
        <w:trPr>
          <w:trHeight w:val="20"/>
        </w:trPr>
        <w:tc>
          <w:tcPr>
            <w:tcW w:w="3794" w:type="dxa"/>
            <w:shd w:val="clear" w:color="auto" w:fill="auto"/>
            <w:vAlign w:val="center"/>
          </w:tcPr>
          <w:p w:rsidR="00815FBE" w:rsidRPr="00815FBE" w:rsidRDefault="0085592B" w:rsidP="001B3488">
            <w:pPr>
              <w:rPr>
                <w:rFonts w:ascii="Arial" w:hAnsi="Arial" w:cs="Arial"/>
              </w:rPr>
            </w:pPr>
            <w:r>
              <w:rPr>
                <w:rFonts w:ascii="Arial" w:hAnsi="Arial" w:cs="Arial"/>
              </w:rPr>
              <w:t>Основной ведущий мост №</w:t>
            </w:r>
          </w:p>
        </w:tc>
        <w:tc>
          <w:tcPr>
            <w:tcW w:w="6804" w:type="dxa"/>
            <w:shd w:val="clear" w:color="auto" w:fill="auto"/>
            <w:vAlign w:val="center"/>
          </w:tcPr>
          <w:p w:rsidR="00815FBE" w:rsidRPr="0085592B" w:rsidRDefault="0085592B" w:rsidP="001B3488">
            <w:pPr>
              <w:jc w:val="center"/>
              <w:rPr>
                <w:rFonts w:ascii="Arial" w:hAnsi="Arial" w:cs="Arial"/>
              </w:rPr>
            </w:pPr>
            <w:r>
              <w:rPr>
                <w:rFonts w:ascii="Arial" w:hAnsi="Arial" w:cs="Arial"/>
              </w:rPr>
              <w:t>799093</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Цвет</w:t>
            </w:r>
          </w:p>
        </w:tc>
        <w:tc>
          <w:tcPr>
            <w:tcW w:w="6804" w:type="dxa"/>
            <w:shd w:val="clear" w:color="auto" w:fill="auto"/>
            <w:vAlign w:val="center"/>
          </w:tcPr>
          <w:p w:rsidR="0085592B" w:rsidRDefault="0085592B" w:rsidP="001B3488">
            <w:pPr>
              <w:jc w:val="center"/>
              <w:rPr>
                <w:rFonts w:ascii="Arial" w:hAnsi="Arial" w:cs="Arial"/>
              </w:rPr>
            </w:pPr>
            <w:r>
              <w:rPr>
                <w:rFonts w:ascii="Arial" w:hAnsi="Arial" w:cs="Arial"/>
              </w:rPr>
              <w:t>Желтый</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Вид движителя</w:t>
            </w:r>
          </w:p>
        </w:tc>
        <w:tc>
          <w:tcPr>
            <w:tcW w:w="6804" w:type="dxa"/>
            <w:shd w:val="clear" w:color="auto" w:fill="auto"/>
            <w:vAlign w:val="center"/>
          </w:tcPr>
          <w:p w:rsidR="0085592B" w:rsidRDefault="0085592B" w:rsidP="001B3488">
            <w:pPr>
              <w:jc w:val="center"/>
              <w:rPr>
                <w:rFonts w:ascii="Arial" w:hAnsi="Arial" w:cs="Arial"/>
              </w:rPr>
            </w:pPr>
            <w:r>
              <w:rPr>
                <w:rFonts w:ascii="Arial" w:hAnsi="Arial" w:cs="Arial"/>
              </w:rPr>
              <w:t xml:space="preserve">Гусеничный </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Мощность двигателя</w:t>
            </w:r>
          </w:p>
        </w:tc>
        <w:tc>
          <w:tcPr>
            <w:tcW w:w="6804" w:type="dxa"/>
            <w:shd w:val="clear" w:color="auto" w:fill="auto"/>
            <w:vAlign w:val="center"/>
          </w:tcPr>
          <w:p w:rsidR="0085592B" w:rsidRDefault="0085592B" w:rsidP="001B3488">
            <w:pPr>
              <w:jc w:val="center"/>
              <w:rPr>
                <w:rFonts w:ascii="Arial" w:hAnsi="Arial" w:cs="Arial"/>
              </w:rPr>
            </w:pPr>
            <w:r>
              <w:rPr>
                <w:rFonts w:ascii="Arial" w:hAnsi="Arial" w:cs="Arial"/>
              </w:rPr>
              <w:t xml:space="preserve">90 </w:t>
            </w:r>
            <w:proofErr w:type="spellStart"/>
            <w:r>
              <w:rPr>
                <w:rFonts w:ascii="Arial" w:hAnsi="Arial" w:cs="Arial"/>
              </w:rPr>
              <w:t>л</w:t>
            </w:r>
            <w:proofErr w:type="gramStart"/>
            <w:r>
              <w:rPr>
                <w:rFonts w:ascii="Arial" w:hAnsi="Arial" w:cs="Arial"/>
              </w:rPr>
              <w:t>.с</w:t>
            </w:r>
            <w:proofErr w:type="spellEnd"/>
            <w:proofErr w:type="gramEnd"/>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Конструкционная масс</w:t>
            </w:r>
            <w:r w:rsidR="00485AD9">
              <w:rPr>
                <w:rFonts w:ascii="Arial" w:hAnsi="Arial" w:cs="Arial"/>
              </w:rPr>
              <w:t xml:space="preserve">а, </w:t>
            </w:r>
            <w:proofErr w:type="gramStart"/>
            <w:r w:rsidR="00485AD9">
              <w:rPr>
                <w:rFonts w:ascii="Arial" w:hAnsi="Arial" w:cs="Arial"/>
              </w:rPr>
              <w:t>кг</w:t>
            </w:r>
            <w:proofErr w:type="gramEnd"/>
          </w:p>
        </w:tc>
        <w:tc>
          <w:tcPr>
            <w:tcW w:w="6804" w:type="dxa"/>
            <w:shd w:val="clear" w:color="auto" w:fill="auto"/>
            <w:vAlign w:val="center"/>
          </w:tcPr>
          <w:p w:rsidR="0085592B" w:rsidRDefault="00485AD9" w:rsidP="001B3488">
            <w:pPr>
              <w:jc w:val="center"/>
              <w:rPr>
                <w:rFonts w:ascii="Arial" w:hAnsi="Arial" w:cs="Arial"/>
              </w:rPr>
            </w:pPr>
            <w:r>
              <w:rPr>
                <w:rFonts w:ascii="Arial" w:hAnsi="Arial" w:cs="Arial"/>
              </w:rPr>
              <w:t>6565</w:t>
            </w:r>
          </w:p>
        </w:tc>
      </w:tr>
      <w:tr w:rsidR="00485AD9" w:rsidRPr="00815FBE" w:rsidTr="00815FBE">
        <w:trPr>
          <w:trHeight w:val="20"/>
        </w:trPr>
        <w:tc>
          <w:tcPr>
            <w:tcW w:w="3794" w:type="dxa"/>
            <w:shd w:val="clear" w:color="auto" w:fill="auto"/>
            <w:vAlign w:val="center"/>
          </w:tcPr>
          <w:p w:rsidR="00485AD9" w:rsidRDefault="00485AD9" w:rsidP="001B3488">
            <w:pPr>
              <w:rPr>
                <w:rFonts w:ascii="Arial" w:hAnsi="Arial" w:cs="Arial"/>
              </w:rPr>
            </w:pPr>
            <w:r>
              <w:rPr>
                <w:rFonts w:ascii="Arial" w:hAnsi="Arial" w:cs="Arial"/>
              </w:rPr>
              <w:t>Габаритные размеры</w:t>
            </w:r>
          </w:p>
        </w:tc>
        <w:tc>
          <w:tcPr>
            <w:tcW w:w="6804" w:type="dxa"/>
            <w:shd w:val="clear" w:color="auto" w:fill="auto"/>
            <w:vAlign w:val="center"/>
          </w:tcPr>
          <w:p w:rsidR="00485AD9" w:rsidRDefault="00485AD9" w:rsidP="001B3488">
            <w:pPr>
              <w:jc w:val="center"/>
              <w:rPr>
                <w:rFonts w:ascii="Arial" w:hAnsi="Arial" w:cs="Arial"/>
              </w:rPr>
            </w:pPr>
            <w:r>
              <w:rPr>
                <w:rFonts w:ascii="Arial" w:hAnsi="Arial" w:cs="Arial"/>
              </w:rPr>
              <w:t>4660*1740*3036</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Техническое состояние</w:t>
            </w:r>
          </w:p>
        </w:tc>
        <w:tc>
          <w:tcPr>
            <w:tcW w:w="6804" w:type="dxa"/>
            <w:shd w:val="clear" w:color="auto" w:fill="auto"/>
            <w:noWrap/>
            <w:vAlign w:val="center"/>
          </w:tcPr>
          <w:p w:rsidR="00815FBE" w:rsidRPr="00815FBE" w:rsidRDefault="00815FBE" w:rsidP="001B3488">
            <w:pPr>
              <w:jc w:val="center"/>
              <w:rPr>
                <w:rFonts w:ascii="Arial" w:hAnsi="Arial" w:cs="Arial"/>
              </w:rPr>
            </w:pPr>
            <w:r w:rsidRPr="00815FBE">
              <w:rPr>
                <w:rFonts w:ascii="Arial" w:hAnsi="Arial" w:cs="Arial"/>
              </w:rPr>
              <w:t xml:space="preserve">Удовлетворительное </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Источник информации</w:t>
            </w:r>
          </w:p>
        </w:tc>
        <w:tc>
          <w:tcPr>
            <w:tcW w:w="6804" w:type="dxa"/>
            <w:shd w:val="clear" w:color="auto" w:fill="auto"/>
            <w:noWrap/>
          </w:tcPr>
          <w:p w:rsidR="00815FBE" w:rsidRPr="00815FBE" w:rsidRDefault="007C4CA8" w:rsidP="001B3488">
            <w:pPr>
              <w:rPr>
                <w:rFonts w:ascii="Arial" w:hAnsi="Arial" w:cs="Arial"/>
              </w:rPr>
            </w:pPr>
            <w:r>
              <w:rPr>
                <w:rFonts w:ascii="Arial" w:hAnsi="Arial" w:cs="Arial"/>
                <w:color w:val="0000FF"/>
              </w:rPr>
              <w:t>Паспорт самоходной машины и других видов техники ТА 000093 от 20.02.</w:t>
            </w:r>
            <w:r w:rsidR="00485AD9">
              <w:rPr>
                <w:rFonts w:ascii="Arial" w:hAnsi="Arial" w:cs="Arial"/>
                <w:color w:val="0000FF"/>
              </w:rPr>
              <w:t>2002г.</w:t>
            </w:r>
          </w:p>
        </w:tc>
      </w:tr>
    </w:tbl>
    <w:p w:rsidR="00256AC6" w:rsidRDefault="00256AC6">
      <w:pPr>
        <w:rPr>
          <w:rFonts w:ascii="Arial" w:hAnsi="Arial" w:cs="Arial"/>
          <w:b/>
          <w:i/>
        </w:rPr>
      </w:pPr>
    </w:p>
    <w:p w:rsidR="00815FBE" w:rsidRDefault="00815FBE">
      <w:pPr>
        <w:rPr>
          <w:rFonts w:ascii="Arial" w:hAnsi="Arial" w:cs="Arial"/>
          <w:b/>
          <w:i/>
        </w:rPr>
      </w:pPr>
    </w:p>
    <w:p w:rsidR="00E72F7A" w:rsidRDefault="00770DCE" w:rsidP="00E72F7A">
      <w:pPr>
        <w:ind w:firstLine="709"/>
        <w:jc w:val="center"/>
        <w:rPr>
          <w:rFonts w:ascii="Arial" w:hAnsi="Arial" w:cs="Arial"/>
          <w:b/>
          <w:i/>
          <w:szCs w:val="24"/>
        </w:rPr>
      </w:pPr>
      <w:r>
        <w:rPr>
          <w:rFonts w:ascii="Arial" w:hAnsi="Arial" w:cs="Arial"/>
          <w:b/>
          <w:i/>
          <w:szCs w:val="24"/>
        </w:rPr>
        <w:t>9</w:t>
      </w:r>
      <w:r w:rsidR="00E72F7A">
        <w:rPr>
          <w:rFonts w:ascii="Arial" w:hAnsi="Arial" w:cs="Arial"/>
          <w:b/>
          <w:i/>
          <w:szCs w:val="24"/>
        </w:rPr>
        <w:t xml:space="preserve">.2.3 Сведения об износе </w:t>
      </w:r>
      <w:r w:rsidR="005407DD">
        <w:rPr>
          <w:rFonts w:ascii="Arial" w:hAnsi="Arial" w:cs="Arial"/>
          <w:b/>
          <w:i/>
          <w:szCs w:val="24"/>
        </w:rPr>
        <w:t xml:space="preserve">и </w:t>
      </w:r>
      <w:proofErr w:type="spellStart"/>
      <w:r w:rsidR="005407DD">
        <w:rPr>
          <w:rFonts w:ascii="Arial" w:hAnsi="Arial" w:cs="Arial"/>
          <w:b/>
          <w:i/>
          <w:szCs w:val="24"/>
        </w:rPr>
        <w:t>устареваниях</w:t>
      </w:r>
      <w:proofErr w:type="spellEnd"/>
      <w:r w:rsidR="005407DD">
        <w:rPr>
          <w:rFonts w:ascii="Arial" w:hAnsi="Arial" w:cs="Arial"/>
          <w:b/>
          <w:i/>
          <w:szCs w:val="24"/>
        </w:rPr>
        <w:t xml:space="preserve"> </w:t>
      </w:r>
      <w:r w:rsidR="00E72F7A">
        <w:rPr>
          <w:rFonts w:ascii="Arial" w:hAnsi="Arial" w:cs="Arial"/>
          <w:b/>
          <w:i/>
          <w:szCs w:val="24"/>
        </w:rPr>
        <w:t>объект</w:t>
      </w:r>
      <w:r w:rsidR="005407DD">
        <w:rPr>
          <w:rFonts w:ascii="Arial" w:hAnsi="Arial" w:cs="Arial"/>
          <w:b/>
          <w:i/>
          <w:szCs w:val="24"/>
        </w:rPr>
        <w:t>ов</w:t>
      </w:r>
      <w:r w:rsidR="00E72F7A">
        <w:rPr>
          <w:rFonts w:ascii="Arial" w:hAnsi="Arial" w:cs="Arial"/>
          <w:b/>
          <w:i/>
          <w:szCs w:val="24"/>
        </w:rPr>
        <w:t xml:space="preserve"> оценки</w:t>
      </w:r>
    </w:p>
    <w:p w:rsidR="005407DD" w:rsidRDefault="005407DD" w:rsidP="007E140E">
      <w:pPr>
        <w:rPr>
          <w:rFonts w:ascii="Arial" w:hAnsi="Arial" w:cs="Arial"/>
        </w:rPr>
      </w:pPr>
    </w:p>
    <w:p w:rsidR="00325C1F" w:rsidRDefault="00695032" w:rsidP="00695032">
      <w:pPr>
        <w:ind w:firstLine="567"/>
        <w:jc w:val="both"/>
        <w:rPr>
          <w:rFonts w:ascii="Arial" w:hAnsi="Arial" w:cs="Arial"/>
        </w:rPr>
      </w:pPr>
      <w:r>
        <w:rPr>
          <w:rFonts w:ascii="Arial" w:hAnsi="Arial" w:cs="Arial"/>
        </w:rPr>
        <w:t>Устаревание - это</w:t>
      </w:r>
      <w:r w:rsidR="00325C1F" w:rsidRPr="00325C1F">
        <w:rPr>
          <w:rFonts w:ascii="Arial" w:hAnsi="Arial" w:cs="Arial"/>
        </w:rPr>
        <w:t xml:space="preserve"> утрата стоимости в силу сокращения полезности</w:t>
      </w:r>
      <w:r w:rsidR="00325C1F">
        <w:rPr>
          <w:rFonts w:ascii="Arial" w:hAnsi="Arial" w:cs="Arial"/>
        </w:rPr>
        <w:t xml:space="preserve"> </w:t>
      </w:r>
      <w:r w:rsidR="00325C1F" w:rsidRPr="00325C1F">
        <w:rPr>
          <w:rFonts w:ascii="Arial" w:hAnsi="Arial" w:cs="Arial"/>
        </w:rPr>
        <w:t>имущества, вызванного его обветшанием, изменениями технологии, изменениями в</w:t>
      </w:r>
      <w:r w:rsidR="00325C1F">
        <w:rPr>
          <w:rFonts w:ascii="Arial" w:hAnsi="Arial" w:cs="Arial"/>
        </w:rPr>
        <w:t xml:space="preserve"> </w:t>
      </w:r>
      <w:r w:rsidR="00325C1F" w:rsidRPr="00325C1F">
        <w:rPr>
          <w:rFonts w:ascii="Arial" w:hAnsi="Arial" w:cs="Arial"/>
        </w:rPr>
        <w:t>поведении и вкусах людей или изменениями состояния окружающей среды</w:t>
      </w:r>
      <w:r w:rsidR="00325C1F">
        <w:rPr>
          <w:rFonts w:ascii="Arial" w:hAnsi="Arial" w:cs="Arial"/>
        </w:rPr>
        <w:t>.</w:t>
      </w:r>
    </w:p>
    <w:p w:rsidR="00325C1F" w:rsidRDefault="00325C1F" w:rsidP="00695032">
      <w:pPr>
        <w:ind w:firstLine="567"/>
        <w:jc w:val="both"/>
        <w:rPr>
          <w:rFonts w:ascii="Arial" w:hAnsi="Arial" w:cs="Arial"/>
        </w:rPr>
      </w:pPr>
      <w:r w:rsidRPr="00325C1F">
        <w:rPr>
          <w:rFonts w:ascii="Arial" w:hAnsi="Arial" w:cs="Arial"/>
        </w:rPr>
        <w:t>В зависимости от причин, вызывающих потерю стоимости устаревание</w:t>
      </w:r>
      <w:r>
        <w:rPr>
          <w:rFonts w:ascii="Arial" w:hAnsi="Arial" w:cs="Arial"/>
        </w:rPr>
        <w:t xml:space="preserve"> </w:t>
      </w:r>
      <w:r w:rsidRPr="00325C1F">
        <w:rPr>
          <w:rFonts w:ascii="Arial" w:hAnsi="Arial" w:cs="Arial"/>
        </w:rPr>
        <w:t>определяют следующие факторы:</w:t>
      </w:r>
      <w:r>
        <w:rPr>
          <w:rFonts w:ascii="Arial" w:hAnsi="Arial" w:cs="Arial"/>
        </w:rPr>
        <w:t xml:space="preserve"> физический износ, функциональное устаревание, внешнее (экономическое) устаревание</w:t>
      </w:r>
      <w:r w:rsidR="00695032">
        <w:rPr>
          <w:rFonts w:ascii="Arial" w:hAnsi="Arial" w:cs="Arial"/>
        </w:rPr>
        <w:t>.</w:t>
      </w:r>
    </w:p>
    <w:p w:rsidR="00325C1F" w:rsidRDefault="00325C1F" w:rsidP="00325C1F">
      <w:pPr>
        <w:ind w:firstLine="567"/>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Определение износа</w:t>
      </w:r>
    </w:p>
    <w:p w:rsidR="005407DD" w:rsidRDefault="005407DD" w:rsidP="00312308">
      <w:pPr>
        <w:ind w:firstLine="567"/>
        <w:jc w:val="both"/>
        <w:rPr>
          <w:rFonts w:ascii="Arial" w:hAnsi="Arial" w:cs="Arial"/>
        </w:rPr>
      </w:pPr>
    </w:p>
    <w:p w:rsidR="007E140E" w:rsidRPr="007E140E" w:rsidRDefault="007E140E" w:rsidP="007E140E">
      <w:pPr>
        <w:ind w:firstLine="567"/>
        <w:jc w:val="both"/>
        <w:rPr>
          <w:rFonts w:ascii="Arial" w:hAnsi="Arial" w:cs="Arial"/>
        </w:rPr>
      </w:pPr>
      <w:r w:rsidRPr="007E140E">
        <w:rPr>
          <w:rFonts w:ascii="Arial" w:hAnsi="Arial" w:cs="Arial"/>
        </w:rPr>
        <w:t>Функциональное устаревание представляет потерю стоимости объектов результате несоответствия их функциональных характеристик требованиям рынка на дату оценки. К таким недостаткам можно отнести конструктивные элементы здания, строительные материалы, дизайн и др., которые снижают функциональность, полезность и, следовательно, ценность объекта.</w:t>
      </w:r>
    </w:p>
    <w:p w:rsidR="007E140E" w:rsidRPr="007E140E" w:rsidRDefault="007E140E" w:rsidP="007E140E">
      <w:pPr>
        <w:ind w:firstLine="567"/>
        <w:jc w:val="both"/>
        <w:rPr>
          <w:rFonts w:ascii="Arial" w:hAnsi="Arial" w:cs="Arial"/>
        </w:rPr>
      </w:pPr>
      <w:r w:rsidRPr="007E140E">
        <w:rPr>
          <w:rFonts w:ascii="Arial" w:hAnsi="Arial" w:cs="Arial"/>
        </w:rPr>
        <w:t>Экономическое устаревание представляет собой потерю стоимости объекта в результате отрицательного воздействия внешних по отношению к оцениваемому объекту факторов. Внешнее устаревание может возникнуть в результате изменения физического окружения объекта оценки или негативного влияния рыночной среды. Таким образом, локальная закрепленность объекта обуславливает существование внешних причин, которые не могут контролироваться собственником недвижимости,</w:t>
      </w:r>
      <w:r w:rsidR="007B326D">
        <w:rPr>
          <w:rFonts w:ascii="Arial" w:hAnsi="Arial" w:cs="Arial"/>
        </w:rPr>
        <w:t xml:space="preserve"> арендодателем или арендатором.</w:t>
      </w:r>
    </w:p>
    <w:p w:rsidR="007E140E" w:rsidRDefault="007E140E" w:rsidP="00312308">
      <w:pPr>
        <w:ind w:firstLine="567"/>
        <w:jc w:val="both"/>
        <w:rPr>
          <w:rFonts w:ascii="Arial" w:hAnsi="Arial" w:cs="Arial"/>
        </w:rPr>
      </w:pPr>
    </w:p>
    <w:p w:rsidR="007B326D" w:rsidRPr="009C79AB" w:rsidRDefault="007B326D" w:rsidP="007B326D">
      <w:pPr>
        <w:shd w:val="clear" w:color="auto" w:fill="FFFFFF"/>
        <w:ind w:firstLine="567"/>
        <w:jc w:val="both"/>
        <w:rPr>
          <w:rFonts w:ascii="Arial" w:hAnsi="Arial" w:cs="Arial"/>
          <w:color w:val="000000"/>
        </w:rPr>
      </w:pPr>
      <w:r>
        <w:rPr>
          <w:rFonts w:ascii="Arial" w:hAnsi="Arial" w:cs="Arial"/>
          <w:color w:val="000000"/>
        </w:rPr>
        <w:t>Существует</w:t>
      </w:r>
      <w:r w:rsidRPr="009C79AB">
        <w:rPr>
          <w:rFonts w:ascii="Arial" w:hAnsi="Arial" w:cs="Arial"/>
          <w:color w:val="000000"/>
        </w:rPr>
        <w:t xml:space="preserve"> 5 методов определения физического износа: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компенсации затрат (метод компенсационных затрат);</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хронологического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эффективного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Экспертный метод;</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разбивки.</w:t>
      </w: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компенсации затрат.</w:t>
      </w:r>
      <w:r w:rsidRPr="009C79AB">
        <w:rPr>
          <w:rFonts w:ascii="Arial" w:hAnsi="Arial" w:cs="Arial"/>
          <w:color w:val="000000"/>
        </w:rPr>
        <w:t> Величина физического износа, в общем виде, приравнивается к затратам на его устранение.</w:t>
      </w:r>
    </w:p>
    <w:p w:rsidR="007B326D" w:rsidRDefault="007B326D" w:rsidP="007B326D">
      <w:pPr>
        <w:shd w:val="clear" w:color="auto" w:fill="FFFFFF"/>
        <w:ind w:firstLine="567"/>
        <w:jc w:val="both"/>
        <w:rPr>
          <w:rFonts w:ascii="Arial" w:hAnsi="Arial" w:cs="Arial"/>
          <w:i/>
          <w:iCs/>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хронологического возраста</w:t>
      </w:r>
      <w:r w:rsidRPr="009C79AB">
        <w:rPr>
          <w:rFonts w:ascii="Arial" w:hAnsi="Arial" w:cs="Arial"/>
          <w:color w:val="000000"/>
        </w:rPr>
        <w:t>. Базовая формула для расчета:</w:t>
      </w:r>
    </w:p>
    <w:p w:rsidR="007B326D" w:rsidRPr="009C79AB"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5C0AECE2" wp14:editId="2A2E77C3">
            <wp:extent cx="302895" cy="391795"/>
            <wp:effectExtent l="0" t="0" r="1905" b="8255"/>
            <wp:docPr id="24" name="Рисунок 2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ределение износ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w:t>
      </w:r>
      <w:r w:rsidR="00695032">
        <w:rPr>
          <w:rFonts w:ascii="Arial" w:hAnsi="Arial" w:cs="Arial"/>
          <w:color w:val="000000"/>
        </w:rPr>
        <w:t> </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proofErr w:type="spellStart"/>
      <w:r w:rsidRPr="009C79AB">
        <w:rPr>
          <w:rFonts w:ascii="Arial" w:hAnsi="Arial" w:cs="Arial"/>
          <w:i/>
          <w:iCs/>
          <w:color w:val="000000"/>
        </w:rPr>
        <w:t>Вх</w:t>
      </w:r>
      <w:proofErr w:type="spellEnd"/>
      <w:r w:rsidRPr="009C79AB">
        <w:rPr>
          <w:rFonts w:ascii="Arial" w:hAnsi="Arial" w:cs="Arial"/>
          <w:color w:val="000000"/>
        </w:rPr>
        <w:t> – фактический (хронологический) возраст объекта оценки;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7B326D" w:rsidRPr="009C79AB" w:rsidRDefault="007B326D" w:rsidP="007B326D">
      <w:pPr>
        <w:shd w:val="clear" w:color="auto" w:fill="FFFFFF"/>
        <w:ind w:firstLine="567"/>
        <w:jc w:val="both"/>
        <w:rPr>
          <w:rFonts w:ascii="Arial" w:hAnsi="Arial" w:cs="Arial"/>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эффективного возраста</w:t>
      </w:r>
      <w:r w:rsidRPr="009C79AB">
        <w:rPr>
          <w:rFonts w:ascii="Arial" w:hAnsi="Arial" w:cs="Arial"/>
          <w:color w:val="000000"/>
        </w:rPr>
        <w:t>. Базовая формула для расчета имеет 3 варианта написания:</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lastRenderedPageBreak/>
        <w:t>Ифиз</w:t>
      </w:r>
      <w:proofErr w:type="spellEnd"/>
      <w:r w:rsidRPr="009C79AB">
        <w:rPr>
          <w:rFonts w:ascii="Arial" w:hAnsi="Arial" w:cs="Arial"/>
          <w:color w:val="000000"/>
        </w:rPr>
        <w:t> = </w:t>
      </w:r>
      <w:r>
        <w:rPr>
          <w:rFonts w:ascii="Arial" w:hAnsi="Arial" w:cs="Arial"/>
          <w:noProof/>
          <w:color w:val="000000"/>
        </w:rPr>
        <w:drawing>
          <wp:inline distT="0" distB="0" distL="0" distR="0" wp14:anchorId="53B54FA0" wp14:editId="6DBC9A85">
            <wp:extent cx="302895" cy="391795"/>
            <wp:effectExtent l="0" t="0" r="1905" b="8255"/>
            <wp:docPr id="5" name="Рисунок 5"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ределение износ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 = </w:t>
      </w:r>
      <w:r>
        <w:rPr>
          <w:rFonts w:ascii="Arial" w:hAnsi="Arial" w:cs="Arial"/>
          <w:i/>
          <w:iCs/>
          <w:noProof/>
          <w:color w:val="000000"/>
        </w:rPr>
        <w:drawing>
          <wp:inline distT="0" distB="0" distL="0" distR="0" wp14:anchorId="7780C1A5" wp14:editId="2191D559">
            <wp:extent cx="914400" cy="391795"/>
            <wp:effectExtent l="0" t="0" r="0" b="8255"/>
            <wp:docPr id="4" name="Рисунок 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ределение износ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391795"/>
                    </a:xfrm>
                    <a:prstGeom prst="rect">
                      <a:avLst/>
                    </a:prstGeom>
                    <a:noFill/>
                    <a:ln>
                      <a:noFill/>
                    </a:ln>
                  </pic:spPr>
                </pic:pic>
              </a:graphicData>
            </a:graphic>
          </wp:inline>
        </w:drawing>
      </w:r>
      <w:r w:rsidRPr="009C79AB">
        <w:rPr>
          <w:rFonts w:ascii="Arial" w:hAnsi="Arial" w:cs="Arial"/>
          <w:i/>
          <w:iCs/>
          <w:color w:val="000000"/>
        </w:rPr>
        <w:t>×100% = </w:t>
      </w:r>
      <w:r>
        <w:rPr>
          <w:rFonts w:ascii="Arial" w:hAnsi="Arial" w:cs="Arial"/>
          <w:i/>
          <w:iCs/>
          <w:noProof/>
          <w:color w:val="000000"/>
        </w:rPr>
        <w:drawing>
          <wp:inline distT="0" distB="0" distL="0" distR="0" wp14:anchorId="72B27B4A" wp14:editId="4430BC6B">
            <wp:extent cx="760095" cy="427355"/>
            <wp:effectExtent l="0" t="0" r="1905" b="0"/>
            <wp:docPr id="3" name="Рисунок 3"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ределение износ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0095" cy="427355"/>
                    </a:xfrm>
                    <a:prstGeom prst="rect">
                      <a:avLst/>
                    </a:prstGeom>
                    <a:noFill/>
                    <a:ln>
                      <a:noFill/>
                    </a:ln>
                  </pic:spPr>
                </pic:pic>
              </a:graphicData>
            </a:graphic>
          </wp:inline>
        </w:drawing>
      </w:r>
      <w:r w:rsidRPr="009C79AB">
        <w:rPr>
          <w:rFonts w:ascii="Arial" w:hAnsi="Arial" w:cs="Arial"/>
          <w:i/>
          <w:iCs/>
          <w:color w:val="000000"/>
        </w:rPr>
        <w:t>×100%</w:t>
      </w:r>
      <w:proofErr w:type="gramStart"/>
      <w:r w:rsidR="00695032">
        <w:rPr>
          <w:rFonts w:ascii="Arial" w:hAnsi="Arial" w:cs="Arial"/>
          <w:color w:val="000000"/>
        </w:rPr>
        <w:t> ;</w:t>
      </w:r>
      <w:proofErr w:type="gramEnd"/>
    </w:p>
    <w:p w:rsidR="00695032" w:rsidRPr="009C79AB" w:rsidRDefault="00695032" w:rsidP="007B326D">
      <w:pPr>
        <w:shd w:val="clear" w:color="auto" w:fill="FFFFFF"/>
        <w:ind w:firstLine="567"/>
        <w:jc w:val="both"/>
        <w:rPr>
          <w:rFonts w:ascii="Arial" w:hAnsi="Arial" w:cs="Arial"/>
          <w:color w:val="000000"/>
        </w:rPr>
      </w:pPr>
    </w:p>
    <w:p w:rsidR="00695032"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r w:rsidRPr="009C79AB">
        <w:rPr>
          <w:rFonts w:ascii="Arial" w:hAnsi="Arial" w:cs="Arial"/>
          <w:i/>
          <w:iCs/>
          <w:color w:val="000000"/>
        </w:rPr>
        <w:t>Вэ</w:t>
      </w:r>
      <w:r w:rsidRPr="009C79AB">
        <w:rPr>
          <w:rFonts w:ascii="Arial" w:hAnsi="Arial" w:cs="Arial"/>
          <w:color w:val="000000"/>
        </w:rPr>
        <w:t> – эффективный возраст объекта оценки, т.е. на какой возраст выглядит объект;</w:t>
      </w:r>
    </w:p>
    <w:p w:rsidR="00695032" w:rsidRDefault="007B326D" w:rsidP="007B326D">
      <w:pPr>
        <w:shd w:val="clear" w:color="auto" w:fill="FFFFFF"/>
        <w:ind w:firstLine="567"/>
        <w:jc w:val="both"/>
        <w:rPr>
          <w:rFonts w:ascii="Arial" w:hAnsi="Arial" w:cs="Arial"/>
          <w:color w:val="000000"/>
        </w:rPr>
      </w:pPr>
      <w:proofErr w:type="spellStart"/>
      <w:proofErr w:type="gramStart"/>
      <w:r w:rsidRPr="009C79AB">
        <w:rPr>
          <w:rFonts w:ascii="Arial" w:hAnsi="Arial" w:cs="Arial"/>
          <w:i/>
          <w:iCs/>
          <w:color w:val="000000"/>
        </w:rPr>
        <w:t>Вост</w:t>
      </w:r>
      <w:proofErr w:type="spellEnd"/>
      <w:proofErr w:type="gramEnd"/>
      <w:r w:rsidRPr="009C79AB">
        <w:rPr>
          <w:rFonts w:ascii="Arial" w:hAnsi="Arial" w:cs="Arial"/>
          <w:i/>
          <w:iCs/>
          <w:color w:val="000000"/>
        </w:rPr>
        <w:t xml:space="preserve"> – </w:t>
      </w:r>
      <w:r w:rsidRPr="009C79AB">
        <w:rPr>
          <w:rFonts w:ascii="Arial" w:hAnsi="Arial" w:cs="Arial"/>
          <w:color w:val="000000"/>
        </w:rPr>
        <w:t>остающийся срок экономической жизни;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695032" w:rsidRPr="009C79AB" w:rsidRDefault="00695032" w:rsidP="007B326D">
      <w:pPr>
        <w:shd w:val="clear" w:color="auto" w:fill="FFFFFF"/>
        <w:ind w:firstLine="567"/>
        <w:jc w:val="both"/>
        <w:rPr>
          <w:rFonts w:ascii="Arial" w:hAnsi="Arial" w:cs="Arial"/>
          <w:color w:val="000000"/>
        </w:rPr>
      </w:pPr>
    </w:p>
    <w:p w:rsidR="00695032" w:rsidRPr="009C79AB" w:rsidRDefault="00695032" w:rsidP="007B326D">
      <w:pPr>
        <w:shd w:val="clear" w:color="auto" w:fill="FFFFFF"/>
        <w:ind w:firstLine="567"/>
        <w:jc w:val="both"/>
        <w:rPr>
          <w:rFonts w:ascii="Arial" w:hAnsi="Arial" w:cs="Arial"/>
          <w:color w:val="000000"/>
        </w:rPr>
      </w:pPr>
    </w:p>
    <w:p w:rsidR="00920F4A" w:rsidRPr="00920F4A" w:rsidRDefault="00920F4A" w:rsidP="00920F4A">
      <w:pPr>
        <w:spacing w:before="120" w:after="120" w:line="276" w:lineRule="auto"/>
        <w:ind w:firstLine="708"/>
        <w:jc w:val="both"/>
        <w:rPr>
          <w:rFonts w:ascii="Arial" w:hAnsi="Arial" w:cs="Arial"/>
        </w:rPr>
      </w:pPr>
      <w:r w:rsidRPr="00920F4A">
        <w:rPr>
          <w:rFonts w:ascii="Arial" w:hAnsi="Arial" w:cs="Arial"/>
        </w:rPr>
        <w:t>Процесс снижения стоимости объекта за счёт накопления физического износа, как правило, протекает неравномерно. Чаще всего кривая изменения стоимости МО и ТС во времени имеет следующий вид:</w:t>
      </w:r>
    </w:p>
    <w:p w:rsidR="00920F4A" w:rsidRPr="00DC6632" w:rsidRDefault="00920F4A" w:rsidP="00920F4A">
      <w:pPr>
        <w:spacing w:before="60"/>
        <w:ind w:firstLine="90"/>
      </w:pPr>
    </w:p>
    <w:p w:rsidR="00920F4A" w:rsidRPr="00DC6632" w:rsidRDefault="00920F4A" w:rsidP="00920F4A">
      <w:pPr>
        <w:spacing w:before="60"/>
        <w:ind w:firstLine="91"/>
      </w:pPr>
      <w:r>
        <w:rPr>
          <w:noProof/>
        </w:rPr>
        <mc:AlternateContent>
          <mc:Choice Requires="wps">
            <w:drawing>
              <wp:anchor distT="0" distB="0" distL="114298" distR="114298" simplePos="0" relativeHeight="251675648" behindDoc="0" locked="0" layoutInCell="1" allowOverlap="1" wp14:anchorId="1CB93C80" wp14:editId="0952B5FF">
                <wp:simplePos x="0" y="0"/>
                <wp:positionH relativeFrom="column">
                  <wp:posOffset>342899</wp:posOffset>
                </wp:positionH>
                <wp:positionV relativeFrom="paragraph">
                  <wp:posOffset>45085</wp:posOffset>
                </wp:positionV>
                <wp:extent cx="0" cy="1714500"/>
                <wp:effectExtent l="76200" t="38100" r="57150" b="19050"/>
                <wp:wrapNone/>
                <wp:docPr id="228" name="Прямая соединительная линия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8" o:spid="_x0000_s1026" style="position:absolute;flip:y;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pt,3.55pt" to="27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">
                <v:stroke endarrow="block"/>
              </v:line>
            </w:pict>
          </mc:Fallback>
        </mc:AlternateContent>
      </w:r>
      <w:r w:rsidRPr="00DC6632">
        <w:t>С</w:t>
      </w:r>
      <w:r w:rsidRPr="00DC6632">
        <w:tab/>
      </w:r>
      <w:r w:rsidRPr="00DC6632">
        <w:tab/>
        <w:t xml:space="preserve">Новое </w:t>
      </w:r>
      <w:r>
        <w:t>имущество</w:t>
      </w:r>
    </w:p>
    <w:p w:rsidR="00920F4A" w:rsidRPr="00DC6632" w:rsidRDefault="00920F4A" w:rsidP="00920F4A">
      <w:pPr>
        <w:spacing w:before="60"/>
        <w:ind w:firstLine="91"/>
      </w:pPr>
      <w:r>
        <w:rPr>
          <w:noProof/>
        </w:rPr>
        <mc:AlternateContent>
          <mc:Choice Requires="wps">
            <w:drawing>
              <wp:anchor distT="0" distB="0" distL="114300" distR="114300" simplePos="0" relativeHeight="251678720" behindDoc="0" locked="0" layoutInCell="1" allowOverlap="1" wp14:anchorId="451CB3A8" wp14:editId="7924FA76">
                <wp:simplePos x="0" y="0"/>
                <wp:positionH relativeFrom="column">
                  <wp:posOffset>1028700</wp:posOffset>
                </wp:positionH>
                <wp:positionV relativeFrom="paragraph">
                  <wp:posOffset>74930</wp:posOffset>
                </wp:positionV>
                <wp:extent cx="1028700" cy="685800"/>
                <wp:effectExtent l="0" t="0" r="19050" b="19050"/>
                <wp:wrapNone/>
                <wp:docPr id="227" name="Прямая соединительная линия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9pt" to="162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"/>
            </w:pict>
          </mc:Fallback>
        </mc:AlternateContent>
      </w:r>
      <w:r>
        <w:rPr>
          <w:noProof/>
        </w:rPr>
        <mc:AlternateContent>
          <mc:Choice Requires="wps">
            <w:drawing>
              <wp:anchor distT="4294967294" distB="4294967294" distL="114300" distR="114300" simplePos="0" relativeHeight="251677696" behindDoc="0" locked="0" layoutInCell="1" allowOverlap="1" wp14:anchorId="1AA9772E" wp14:editId="724DF25B">
                <wp:simplePos x="0" y="0"/>
                <wp:positionH relativeFrom="column">
                  <wp:posOffset>342900</wp:posOffset>
                </wp:positionH>
                <wp:positionV relativeFrom="paragraph">
                  <wp:posOffset>74929</wp:posOffset>
                </wp:positionV>
                <wp:extent cx="685800" cy="0"/>
                <wp:effectExtent l="0" t="0" r="19050" b="19050"/>
                <wp:wrapNone/>
                <wp:docPr id="226" name="Прямая соединительная линия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6"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5.9pt" to="81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"/>
            </w:pict>
          </mc:Fallback>
        </mc:AlternateContent>
      </w:r>
      <w:r w:rsidRPr="00DC6632">
        <w:t>т</w:t>
      </w:r>
      <w:r w:rsidRPr="00DC6632">
        <w:tab/>
      </w:r>
      <w:r w:rsidRPr="00DC6632">
        <w:tab/>
      </w:r>
    </w:p>
    <w:p w:rsidR="00920F4A" w:rsidRPr="00DC6632" w:rsidRDefault="00920F4A" w:rsidP="00920F4A">
      <w:pPr>
        <w:spacing w:before="60"/>
        <w:ind w:firstLine="91"/>
      </w:pPr>
      <w:proofErr w:type="gramStart"/>
      <w:r w:rsidRPr="00DC6632">
        <w:t>о</w:t>
      </w:r>
      <w:r w:rsidRPr="00DC6632">
        <w:tab/>
      </w:r>
      <w:r w:rsidRPr="00DC6632">
        <w:tab/>
      </w:r>
      <w:r w:rsidRPr="00DC6632">
        <w:tab/>
      </w:r>
      <w:r w:rsidRPr="00DC6632">
        <w:tab/>
        <w:t>Плато средне изношенного</w:t>
      </w:r>
      <w:proofErr w:type="gramEnd"/>
    </w:p>
    <w:p w:rsidR="00920F4A" w:rsidRPr="00DC6632" w:rsidRDefault="00920F4A" w:rsidP="00920F4A">
      <w:pPr>
        <w:spacing w:before="60"/>
        <w:ind w:firstLine="91"/>
      </w:pPr>
      <w:r w:rsidRPr="00DC6632">
        <w:t>и</w:t>
      </w:r>
      <w:r w:rsidRPr="00DC6632">
        <w:tab/>
      </w:r>
      <w:r w:rsidRPr="00DC6632">
        <w:tab/>
      </w:r>
      <w:r w:rsidRPr="00DC6632">
        <w:tab/>
      </w:r>
      <w:r w:rsidRPr="00DC6632">
        <w:tab/>
      </w:r>
      <w:r>
        <w:t>имущество</w:t>
      </w:r>
    </w:p>
    <w:p w:rsidR="00920F4A" w:rsidRPr="00DC6632" w:rsidRDefault="00920F4A" w:rsidP="00920F4A">
      <w:pPr>
        <w:spacing w:before="60"/>
        <w:ind w:firstLine="91"/>
      </w:pPr>
      <w:r w:rsidRPr="00DC6632">
        <w:t>м</w:t>
      </w:r>
    </w:p>
    <w:p w:rsidR="00920F4A" w:rsidRPr="00DC6632" w:rsidRDefault="00920F4A" w:rsidP="00920F4A">
      <w:pPr>
        <w:spacing w:before="60"/>
        <w:ind w:firstLine="91"/>
      </w:pPr>
      <w:r>
        <w:rPr>
          <w:noProof/>
        </w:rPr>
        <mc:AlternateContent>
          <mc:Choice Requires="wps">
            <w:drawing>
              <wp:anchor distT="0" distB="0" distL="114300" distR="114300" simplePos="0" relativeHeight="251679744" behindDoc="0" locked="0" layoutInCell="1" allowOverlap="1" wp14:anchorId="33577450" wp14:editId="3D15E03A">
                <wp:simplePos x="0" y="0"/>
                <wp:positionH relativeFrom="column">
                  <wp:posOffset>2057400</wp:posOffset>
                </wp:positionH>
                <wp:positionV relativeFrom="paragraph">
                  <wp:posOffset>36195</wp:posOffset>
                </wp:positionV>
                <wp:extent cx="2286000" cy="457200"/>
                <wp:effectExtent l="0" t="0" r="19050" b="19050"/>
                <wp:wrapNone/>
                <wp:docPr id="225" name="Прямая соединительная линия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2.85pt" to="342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"/>
            </w:pict>
          </mc:Fallback>
        </mc:AlternateContent>
      </w:r>
      <w:r w:rsidRPr="00DC6632">
        <w:t>о</w:t>
      </w:r>
      <w:r w:rsidRPr="00DC6632">
        <w:tab/>
      </w:r>
      <w:r w:rsidRPr="00DC6632">
        <w:tab/>
      </w:r>
      <w:r w:rsidRPr="00DC6632">
        <w:tab/>
      </w:r>
      <w:r w:rsidRPr="00DC6632">
        <w:tab/>
      </w:r>
      <w:r w:rsidRPr="00DC6632">
        <w:tab/>
      </w:r>
      <w:r w:rsidRPr="00DC6632">
        <w:tab/>
      </w:r>
      <w:r w:rsidRPr="00DC6632">
        <w:tab/>
        <w:t>Плато предельного износа</w:t>
      </w:r>
      <w:r w:rsidRPr="00DC6632">
        <w:tab/>
      </w:r>
      <w:r w:rsidRPr="00DC6632">
        <w:tab/>
      </w:r>
    </w:p>
    <w:p w:rsidR="00920F4A" w:rsidRPr="00DC6632" w:rsidRDefault="00920F4A" w:rsidP="00920F4A">
      <w:pPr>
        <w:spacing w:before="60"/>
        <w:ind w:firstLine="91"/>
      </w:pPr>
      <w:r w:rsidRPr="00DC6632">
        <w:t>с</w:t>
      </w:r>
      <w:r w:rsidRPr="00DC6632">
        <w:tab/>
      </w:r>
      <w:r w:rsidRPr="00DC6632">
        <w:tab/>
      </w:r>
      <w:r w:rsidRPr="00DC6632">
        <w:tab/>
      </w:r>
      <w:r w:rsidRPr="00DC6632">
        <w:tab/>
      </w:r>
      <w:r w:rsidRPr="00DC6632">
        <w:tab/>
      </w:r>
      <w:r w:rsidRPr="00DC6632">
        <w:tab/>
      </w:r>
    </w:p>
    <w:p w:rsidR="00920F4A" w:rsidRPr="00DC6632" w:rsidRDefault="00920F4A" w:rsidP="00920F4A">
      <w:pPr>
        <w:spacing w:before="60"/>
        <w:ind w:firstLine="91"/>
      </w:pPr>
      <w:r>
        <w:rPr>
          <w:noProof/>
        </w:rPr>
        <mc:AlternateContent>
          <mc:Choice Requires="wps">
            <w:drawing>
              <wp:anchor distT="0" distB="0" distL="114300" distR="114300" simplePos="0" relativeHeight="251680768" behindDoc="0" locked="0" layoutInCell="1" allowOverlap="1" wp14:anchorId="0B47EFA2" wp14:editId="61C0D62B">
                <wp:simplePos x="0" y="0"/>
                <wp:positionH relativeFrom="column">
                  <wp:posOffset>4343400</wp:posOffset>
                </wp:positionH>
                <wp:positionV relativeFrom="paragraph">
                  <wp:posOffset>125095</wp:posOffset>
                </wp:positionV>
                <wp:extent cx="342900" cy="228600"/>
                <wp:effectExtent l="0" t="0" r="19050" b="19050"/>
                <wp:wrapNone/>
                <wp:docPr id="224" name="Прямая соединительная линия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4"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9.85pt" to="36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"/>
            </w:pict>
          </mc:Fallback>
        </mc:AlternateContent>
      </w:r>
      <w:r w:rsidRPr="00DC6632">
        <w:t>т</w:t>
      </w:r>
      <w:r w:rsidRPr="00DC6632">
        <w:tab/>
      </w:r>
      <w:r w:rsidRPr="00DC6632">
        <w:tab/>
      </w:r>
      <w:r w:rsidRPr="00DC6632">
        <w:tab/>
      </w:r>
      <w:r w:rsidRPr="00DC6632">
        <w:tab/>
      </w:r>
      <w:r w:rsidRPr="00DC6632">
        <w:tab/>
      </w:r>
      <w:r w:rsidRPr="00DC6632">
        <w:tab/>
      </w:r>
      <w:r w:rsidRPr="00DC6632">
        <w:tab/>
      </w:r>
      <w:r w:rsidRPr="00DC6632">
        <w:tab/>
      </w:r>
      <w:r w:rsidRPr="00DC6632">
        <w:tab/>
      </w:r>
      <w:r w:rsidRPr="00DC6632">
        <w:tab/>
        <w:t>Выход из строя</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81792" behindDoc="0" locked="0" layoutInCell="1" allowOverlap="1" wp14:anchorId="3DE511ED" wp14:editId="17ED96EE">
                <wp:simplePos x="0" y="0"/>
                <wp:positionH relativeFrom="column">
                  <wp:posOffset>4686300</wp:posOffset>
                </wp:positionH>
                <wp:positionV relativeFrom="paragraph">
                  <wp:posOffset>169544</wp:posOffset>
                </wp:positionV>
                <wp:extent cx="800100" cy="0"/>
                <wp:effectExtent l="0" t="0" r="0"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9pt,13.35pt" to="6in,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">
                <v:stroke dashstyle="dash"/>
              </v:line>
            </w:pict>
          </mc:Fallback>
        </mc:AlternateContent>
      </w:r>
      <w:r w:rsidRPr="00DC6632">
        <w:t>ь</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76672" behindDoc="0" locked="0" layoutInCell="1" allowOverlap="1" wp14:anchorId="10C3D62C" wp14:editId="43FC01D1">
                <wp:simplePos x="0" y="0"/>
                <wp:positionH relativeFrom="column">
                  <wp:posOffset>342900</wp:posOffset>
                </wp:positionH>
                <wp:positionV relativeFrom="paragraph">
                  <wp:posOffset>99694</wp:posOffset>
                </wp:positionV>
                <wp:extent cx="5372100" cy="0"/>
                <wp:effectExtent l="0" t="76200" r="19050" b="9525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7.85pt" to="450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">
                <v:stroke endarrow="block"/>
              </v:line>
            </w:pict>
          </mc:Fallback>
        </mc:AlternateContent>
      </w:r>
    </w:p>
    <w:p w:rsidR="00920F4A" w:rsidRPr="00DC6632" w:rsidRDefault="00920F4A" w:rsidP="00920F4A">
      <w:pPr>
        <w:spacing w:before="60"/>
        <w:ind w:firstLine="91"/>
        <w:jc w:val="right"/>
      </w:pPr>
      <w:r w:rsidRPr="00DC6632">
        <w:t xml:space="preserve">          Время</w:t>
      </w:r>
    </w:p>
    <w:p w:rsidR="00920F4A" w:rsidRPr="00920F4A" w:rsidRDefault="00920F4A" w:rsidP="00920F4A">
      <w:pPr>
        <w:ind w:firstLine="709"/>
        <w:jc w:val="both"/>
        <w:rPr>
          <w:rFonts w:ascii="Arial" w:hAnsi="Arial" w:cs="Arial"/>
        </w:rPr>
      </w:pPr>
      <w:r w:rsidRPr="00920F4A">
        <w:rPr>
          <w:rFonts w:ascii="Arial" w:hAnsi="Arial" w:cs="Arial"/>
        </w:rPr>
        <w:t xml:space="preserve">МО и ТС с износом до 5-7% на рынке условно можно отнести к новому, т.к. в таком состоянии у него еще нет видимых </w:t>
      </w:r>
      <w:proofErr w:type="gramStart"/>
      <w:r w:rsidRPr="00920F4A">
        <w:rPr>
          <w:rFonts w:ascii="Arial" w:hAnsi="Arial" w:cs="Arial"/>
        </w:rPr>
        <w:t>дефектов</w:t>
      </w:r>
      <w:proofErr w:type="gramEnd"/>
      <w:r w:rsidRPr="00920F4A">
        <w:rPr>
          <w:rFonts w:ascii="Arial" w:hAnsi="Arial" w:cs="Arial"/>
        </w:rPr>
        <w:t xml:space="preserve"> и технические параметры держатся на максимуме. Со временем значения этих параметров заметно ухудшаются, накапливаются видимые дефекты, МО и ТС постепенно начинает дешеветь.</w:t>
      </w:r>
    </w:p>
    <w:p w:rsidR="00920F4A" w:rsidRPr="00920F4A" w:rsidRDefault="00920F4A" w:rsidP="00920F4A">
      <w:pPr>
        <w:ind w:firstLine="709"/>
        <w:jc w:val="both"/>
        <w:rPr>
          <w:rFonts w:ascii="Arial" w:hAnsi="Arial" w:cs="Arial"/>
        </w:rPr>
      </w:pPr>
      <w:r w:rsidRPr="00920F4A">
        <w:rPr>
          <w:rFonts w:ascii="Arial" w:hAnsi="Arial" w:cs="Arial"/>
        </w:rPr>
        <w:t>Через некоторое время темп изменения стоимости МО и ТС падает, оно всё ещё пригодно к дальнейшей эксплуатации, но периодически требует ремонта или замены короткоживущих элементов уже на данной стадии эксплуатации. Такое положение сохраняется достаточно долго, но с какого-то момента из строя начинают выходить не только короткоживущие узлы и агрегаты, но и те, срок службы которых может быть сопоставим со сроком службы МО и ТС в целом. Технические параметры МО и ТС резко ухудшаются, а его стоимость быстро падает.</w:t>
      </w:r>
    </w:p>
    <w:p w:rsidR="00920F4A" w:rsidRPr="00920F4A" w:rsidRDefault="00920F4A" w:rsidP="00920F4A">
      <w:pPr>
        <w:ind w:firstLine="709"/>
        <w:jc w:val="both"/>
        <w:rPr>
          <w:rFonts w:ascii="Arial" w:hAnsi="Arial" w:cs="Arial"/>
        </w:rPr>
      </w:pPr>
      <w:r w:rsidRPr="00920F4A">
        <w:rPr>
          <w:rFonts w:ascii="Arial" w:hAnsi="Arial" w:cs="Arial"/>
        </w:rPr>
        <w:t xml:space="preserve">Наконец, машина или единица МО и ТС переходит в стадию предельного износа. В этой стадии МО и ТС часто </w:t>
      </w:r>
      <w:proofErr w:type="gramStart"/>
      <w:r w:rsidRPr="00920F4A">
        <w:rPr>
          <w:rFonts w:ascii="Arial" w:hAnsi="Arial" w:cs="Arial"/>
        </w:rPr>
        <w:t>бывают</w:t>
      </w:r>
      <w:proofErr w:type="gramEnd"/>
      <w:r w:rsidRPr="00920F4A">
        <w:rPr>
          <w:rFonts w:ascii="Arial" w:hAnsi="Arial" w:cs="Arial"/>
        </w:rPr>
        <w:t xml:space="preserve"> неспособны выполнять целый ряд функций и в любой момент могут полностью выйти из строя. Характерной особенностью данного периода является экономическая нецелесообразность ремонта в случае их поломки. Отметим, что данная стадия отсутствует у целого ряда изделий, например, авиадвигатели и ядерные реакторы демонтируют задолго до её наступления.</w:t>
      </w:r>
    </w:p>
    <w:p w:rsidR="00920F4A" w:rsidRPr="00920F4A" w:rsidRDefault="00920F4A" w:rsidP="00920F4A">
      <w:pPr>
        <w:ind w:firstLine="709"/>
        <w:jc w:val="both"/>
        <w:rPr>
          <w:rFonts w:ascii="Arial" w:hAnsi="Arial" w:cs="Arial"/>
        </w:rPr>
      </w:pPr>
      <w:r w:rsidRPr="00920F4A">
        <w:rPr>
          <w:rFonts w:ascii="Arial" w:hAnsi="Arial" w:cs="Arial"/>
        </w:rPr>
        <w:t xml:space="preserve">В конце концов, МО и ТС окончательно выходят из строя. Они больше не могут выполнять своих функций. В результате этого стоимость резко падает до уровня цены лома или утиля (в том случае если данный агрегат может еще выполнять какие-то альтернативные функции, к примеру – списанная баржа способна некоторое время служить в роли дебаркадера). </w:t>
      </w:r>
    </w:p>
    <w:p w:rsidR="00920F4A" w:rsidRPr="00920F4A" w:rsidRDefault="00920F4A" w:rsidP="00920F4A">
      <w:pPr>
        <w:ind w:firstLine="709"/>
        <w:jc w:val="both"/>
        <w:rPr>
          <w:rFonts w:ascii="Arial" w:hAnsi="Arial" w:cs="Arial"/>
        </w:rPr>
      </w:pPr>
      <w:r w:rsidRPr="00920F4A">
        <w:rPr>
          <w:rFonts w:ascii="Arial" w:hAnsi="Arial" w:cs="Arial"/>
        </w:rPr>
        <w:t>Общий вид представленного на рисунке графика практически одинаков для любого типа МО и ТС, но точные значения уровней и границ плато специфичны для каждого его вида. И что ещё более важно, они могут существенно различаться даже у двух одинаковых станков, сошедших с конвейера один за другим. Чаще всего эти расхождения возникают из-за разных условий эксплуатации. МО и ТС, которые работают в пыльной, загрязненной, абразивной и/или коррозийной атмосфере, будут изнашиваться быстрее, чем станки, работающие в идеальных условиях. Машины, своевременно проходящие профилактику, текущий и капитальный ремонт, обычно находятся в лучшем физическом состоянии, чем те, которые лишены заботы хозяина.</w:t>
      </w:r>
    </w:p>
    <w:p w:rsidR="00920F4A" w:rsidRPr="00920F4A" w:rsidRDefault="00920F4A" w:rsidP="00920F4A">
      <w:pPr>
        <w:ind w:firstLine="709"/>
        <w:jc w:val="both"/>
        <w:rPr>
          <w:rFonts w:ascii="Arial" w:hAnsi="Arial" w:cs="Arial"/>
        </w:rPr>
      </w:pPr>
      <w:r w:rsidRPr="00920F4A">
        <w:rPr>
          <w:rFonts w:ascii="Arial" w:hAnsi="Arial" w:cs="Arial"/>
        </w:rPr>
        <w:t xml:space="preserve">По этой причине при определении физического износа </w:t>
      </w:r>
      <w:r w:rsidRPr="00920F4A">
        <w:rPr>
          <w:rFonts w:ascii="Arial" w:hAnsi="Arial" w:cs="Arial"/>
          <w:i/>
        </w:rPr>
        <w:t>полезно</w:t>
      </w:r>
      <w:r w:rsidRPr="00920F4A">
        <w:rPr>
          <w:rFonts w:ascii="Arial" w:hAnsi="Arial" w:cs="Arial"/>
        </w:rPr>
        <w:t xml:space="preserve"> бывает проанализировать все данные об оцениваемых МО и ТС, включая: информацию </w:t>
      </w:r>
      <w:proofErr w:type="gramStart"/>
      <w:r w:rsidRPr="00920F4A">
        <w:rPr>
          <w:rFonts w:ascii="Arial" w:hAnsi="Arial" w:cs="Arial"/>
        </w:rPr>
        <w:t>о</w:t>
      </w:r>
      <w:proofErr w:type="gramEnd"/>
      <w:r w:rsidRPr="00920F4A">
        <w:rPr>
          <w:rFonts w:ascii="Arial" w:hAnsi="Arial" w:cs="Arial"/>
        </w:rPr>
        <w:t xml:space="preserve"> установке и монтаже, знакомство с условиями производства и уровнем технологической культуры персонала, физический осмотр каждого объекта оценки и станков на соседних участках того же предприятия, анализ расходов на материально-техническое обслуживание. Затем, на основе полученной информации, Оценщик может сделать вывод о степени износа оцениваемого объекта или о величине какой-то характеристики, на основе которой </w:t>
      </w:r>
      <w:r w:rsidRPr="00920F4A">
        <w:rPr>
          <w:rFonts w:ascii="Arial" w:hAnsi="Arial" w:cs="Arial"/>
        </w:rPr>
        <w:lastRenderedPageBreak/>
        <w:t>рассчитывается процент износа. К примеру, ей может быть ожидаемый срок экономической жизни движимого имущества (его ещё часто называют «оставшимся сроком службы»).</w:t>
      </w:r>
    </w:p>
    <w:p w:rsidR="00920F4A" w:rsidRPr="00920F4A" w:rsidRDefault="00920F4A" w:rsidP="00920F4A">
      <w:pPr>
        <w:ind w:firstLine="709"/>
        <w:jc w:val="both"/>
        <w:rPr>
          <w:rFonts w:ascii="Arial" w:hAnsi="Arial" w:cs="Arial"/>
        </w:rPr>
      </w:pPr>
      <w:r w:rsidRPr="00920F4A">
        <w:rPr>
          <w:rFonts w:ascii="Arial" w:hAnsi="Arial" w:cs="Arial"/>
        </w:rPr>
        <w:t>Казалось бы, зачем это делать, если физический износ можно измерить объективно? Ведь существуют же методики, позволяющие определить, насколько сильно изменилась геометрия каждой детали станка? Неужели нельзя ими воспользоваться? Можно, конечно. Однако не стоит забывать, что полный цикл инструментальных измерений и производственных испытаний, который позволит напрямую определить все характеристики, влияющие на износ деталей оцениваемых объектов, по стоимости сопоставим с ценой нового станка.</w:t>
      </w:r>
    </w:p>
    <w:p w:rsidR="00920F4A" w:rsidRPr="00920F4A" w:rsidRDefault="00920F4A" w:rsidP="00920F4A">
      <w:pPr>
        <w:ind w:firstLine="709"/>
        <w:jc w:val="both"/>
        <w:rPr>
          <w:rFonts w:ascii="Arial" w:hAnsi="Arial" w:cs="Arial"/>
        </w:rPr>
      </w:pPr>
      <w:r w:rsidRPr="00920F4A">
        <w:rPr>
          <w:rFonts w:ascii="Arial" w:hAnsi="Arial" w:cs="Arial"/>
        </w:rPr>
        <w:t xml:space="preserve">Именно поэтому </w:t>
      </w:r>
      <w:r w:rsidRPr="00920F4A">
        <w:rPr>
          <w:rFonts w:ascii="Arial" w:hAnsi="Arial" w:cs="Arial"/>
          <w:b/>
        </w:rPr>
        <w:t>в оценке используют в основном косвенные методы определения физического износа</w:t>
      </w:r>
      <w:r w:rsidRPr="00920F4A">
        <w:rPr>
          <w:rFonts w:ascii="Arial" w:hAnsi="Arial" w:cs="Arial"/>
        </w:rPr>
        <w:t>. А техническими испытаниями занимаются отраслевые НИИ, которые на основе своих исследований составляют рекомендации по величине норм амортизации движимого имущества. Этими нормами, в числе прочего, Оценщики затем пользуются при расчёте величины износа. Однако</w:t>
      </w:r>
      <w:proofErr w:type="gramStart"/>
      <w:r w:rsidRPr="00920F4A">
        <w:rPr>
          <w:rFonts w:ascii="Arial" w:hAnsi="Arial" w:cs="Arial"/>
        </w:rPr>
        <w:t>,</w:t>
      </w:r>
      <w:proofErr w:type="gramEnd"/>
      <w:r w:rsidRPr="00920F4A">
        <w:rPr>
          <w:rFonts w:ascii="Arial" w:hAnsi="Arial" w:cs="Arial"/>
        </w:rPr>
        <w:t xml:space="preserve"> необходимо четко разграничить, что износ – это физический (объективный) процесс старения имущества, а амортизация – это начисление (субъективное) в бухгалтерском/налоговом учете расходов, связанных с этим старением. Поэтому динамика амортизации и износа могут не совпадать.</w:t>
      </w:r>
    </w:p>
    <w:p w:rsidR="00920F4A" w:rsidRPr="00920F4A" w:rsidRDefault="00920F4A" w:rsidP="00920F4A">
      <w:pPr>
        <w:ind w:firstLine="709"/>
        <w:jc w:val="both"/>
        <w:rPr>
          <w:rFonts w:ascii="Arial" w:hAnsi="Arial" w:cs="Arial"/>
        </w:rPr>
      </w:pPr>
      <w:r w:rsidRPr="00920F4A">
        <w:rPr>
          <w:rFonts w:ascii="Arial" w:hAnsi="Arial" w:cs="Arial"/>
        </w:rPr>
        <w:t>Поскольку износ объектов оценки обычно происходит неравномерно, результатом инструментальных исследований и комплексных технических испытаний может быть не только единая для всего периода эксплуатации норма амортизации, но и таблица, в которой каждому году жизни МО и ТС соответствуют свои, типичные для них величины физического износа. Ниже приведён пример подобной таблицы, составленной одним из технологических университетов США.</w:t>
      </w:r>
    </w:p>
    <w:p w:rsidR="00920F4A" w:rsidRPr="00920F4A" w:rsidRDefault="00920F4A" w:rsidP="00920F4A">
      <w:pPr>
        <w:pStyle w:val="Default"/>
        <w:spacing w:after="120"/>
        <w:jc w:val="both"/>
        <w:rPr>
          <w:rFonts w:ascii="Arial" w:hAnsi="Arial" w:cs="Arial"/>
          <w:b/>
          <w:bCs/>
          <w:i/>
          <w:color w:val="auto"/>
          <w:sz w:val="20"/>
          <w:szCs w:val="20"/>
        </w:rPr>
      </w:pPr>
      <w:r w:rsidRPr="00920F4A">
        <w:rPr>
          <w:rFonts w:ascii="Arial" w:hAnsi="Arial" w:cs="Arial"/>
          <w:b/>
          <w:sz w:val="20"/>
          <w:szCs w:val="20"/>
        </w:rPr>
        <w:t xml:space="preserve">Таблица </w:t>
      </w:r>
      <w:r w:rsidRPr="00920F4A">
        <w:rPr>
          <w:rFonts w:ascii="Arial" w:hAnsi="Arial" w:cs="Arial"/>
          <w:b/>
          <w:sz w:val="20"/>
          <w:szCs w:val="20"/>
        </w:rPr>
        <w:fldChar w:fldCharType="begin"/>
      </w:r>
      <w:r w:rsidRPr="00920F4A">
        <w:rPr>
          <w:rFonts w:ascii="Arial" w:hAnsi="Arial" w:cs="Arial"/>
          <w:b/>
          <w:sz w:val="20"/>
          <w:szCs w:val="20"/>
        </w:rPr>
        <w:instrText xml:space="preserve"> SEQ Таблица \* ARABIC </w:instrText>
      </w:r>
      <w:r w:rsidRPr="00920F4A">
        <w:rPr>
          <w:rFonts w:ascii="Arial" w:hAnsi="Arial" w:cs="Arial"/>
          <w:b/>
          <w:sz w:val="20"/>
          <w:szCs w:val="20"/>
        </w:rPr>
        <w:fldChar w:fldCharType="separate"/>
      </w:r>
      <w:r w:rsidR="008D4C5E">
        <w:rPr>
          <w:rFonts w:ascii="Arial" w:hAnsi="Arial" w:cs="Arial"/>
          <w:b/>
          <w:noProof/>
          <w:sz w:val="20"/>
          <w:szCs w:val="20"/>
        </w:rPr>
        <w:t>8</w:t>
      </w:r>
      <w:r w:rsidRPr="00920F4A">
        <w:rPr>
          <w:rFonts w:ascii="Arial" w:hAnsi="Arial" w:cs="Arial"/>
          <w:b/>
          <w:sz w:val="20"/>
          <w:szCs w:val="20"/>
        </w:rPr>
        <w:fldChar w:fldCharType="end"/>
      </w:r>
      <w:r w:rsidRPr="00920F4A">
        <w:rPr>
          <w:rFonts w:ascii="Arial" w:hAnsi="Arial" w:cs="Arial"/>
          <w:b/>
          <w:sz w:val="20"/>
          <w:szCs w:val="20"/>
        </w:rPr>
        <w:t xml:space="preserve"> - </w:t>
      </w:r>
      <w:r w:rsidRPr="00920F4A">
        <w:rPr>
          <w:rFonts w:ascii="Arial" w:hAnsi="Arial" w:cs="Arial"/>
          <w:b/>
          <w:bCs/>
          <w:i/>
          <w:color w:val="auto"/>
          <w:sz w:val="20"/>
          <w:szCs w:val="20"/>
        </w:rPr>
        <w:t>Шкала экспертных оценок для определения коэффициента износа при обследовании технического состояния машин и оборудования</w:t>
      </w:r>
      <w:r w:rsidRPr="00920F4A">
        <w:rPr>
          <w:rStyle w:val="aff0"/>
          <w:rFonts w:ascii="Arial" w:hAnsi="Arial" w:cs="Arial"/>
          <w:b/>
          <w:bCs/>
          <w:i/>
          <w:color w:val="auto"/>
          <w:sz w:val="20"/>
          <w:szCs w:val="20"/>
        </w:rPr>
        <w:footnoteReference w:id="1"/>
      </w:r>
    </w:p>
    <w:tbl>
      <w:tblPr>
        <w:tblW w:w="8895" w:type="dxa"/>
        <w:jc w:val="center"/>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67"/>
        <w:gridCol w:w="456"/>
        <w:gridCol w:w="456"/>
        <w:gridCol w:w="456"/>
        <w:gridCol w:w="456"/>
        <w:gridCol w:w="456"/>
        <w:gridCol w:w="456"/>
        <w:gridCol w:w="456"/>
        <w:gridCol w:w="456"/>
        <w:gridCol w:w="456"/>
        <w:gridCol w:w="456"/>
        <w:gridCol w:w="456"/>
        <w:gridCol w:w="456"/>
        <w:gridCol w:w="456"/>
        <w:gridCol w:w="456"/>
        <w:gridCol w:w="456"/>
        <w:gridCol w:w="456"/>
        <w:gridCol w:w="456"/>
      </w:tblGrid>
      <w:tr w:rsidR="00920F4A" w:rsidRPr="007F1D82" w:rsidTr="00920F4A">
        <w:trPr>
          <w:cantSplit/>
          <w:trHeight w:val="20"/>
          <w:tblHeader/>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Типичная продолжительность жизни в годах</w:t>
            </w:r>
          </w:p>
        </w:tc>
      </w:tr>
      <w:tr w:rsidR="00920F4A" w:rsidRPr="007F1D82" w:rsidTr="00920F4A">
        <w:trPr>
          <w:cantSplit/>
          <w:trHeight w:val="20"/>
          <w:tblHeader/>
          <w:jc w:val="center"/>
        </w:trPr>
        <w:tc>
          <w:tcPr>
            <w:tcW w:w="576" w:type="dxa"/>
            <w:shd w:val="clear" w:color="auto" w:fill="auto"/>
            <w:hideMark/>
          </w:tcPr>
          <w:p w:rsidR="00920F4A" w:rsidRPr="007F1D82" w:rsidRDefault="00920F4A" w:rsidP="00920F4A">
            <w:pPr>
              <w:rPr>
                <w:color w:val="000000"/>
                <w:sz w:val="16"/>
                <w:szCs w:val="16"/>
              </w:rPr>
            </w:pPr>
            <w:r w:rsidRPr="007F1D82">
              <w:rPr>
                <w:color w:val="000000"/>
                <w:sz w:val="16"/>
                <w:szCs w:val="16"/>
              </w:rPr>
              <w:t> </w:t>
            </w:r>
          </w:p>
        </w:tc>
        <w:tc>
          <w:tcPr>
            <w:tcW w:w="567"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30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14</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13</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12</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11</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5</w:t>
            </w:r>
          </w:p>
        </w:tc>
      </w:tr>
      <w:tr w:rsidR="00920F4A" w:rsidRPr="007F1D82" w:rsidTr="00920F4A">
        <w:trPr>
          <w:cantSplit/>
          <w:trHeight w:val="20"/>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Нормальное обесценивание, %</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82</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81</w:t>
            </w:r>
          </w:p>
        </w:tc>
        <w:tc>
          <w:tcPr>
            <w:tcW w:w="456" w:type="dxa"/>
            <w:shd w:val="clear" w:color="auto" w:fill="auto"/>
            <w:hideMark/>
          </w:tcPr>
          <w:p w:rsidR="00920F4A" w:rsidRPr="007F1D82" w:rsidRDefault="00920F4A" w:rsidP="00920F4A">
            <w:pPr>
              <w:jc w:val="right"/>
              <w:rPr>
                <w:color w:val="000000"/>
                <w:sz w:val="16"/>
                <w:szCs w:val="16"/>
              </w:rPr>
            </w:pPr>
            <w:r>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bl>
    <w:p w:rsidR="00920F4A" w:rsidRPr="00920F4A" w:rsidRDefault="00920F4A" w:rsidP="00920F4A">
      <w:pPr>
        <w:ind w:left="34" w:right="51" w:firstLine="709"/>
        <w:jc w:val="both"/>
        <w:rPr>
          <w:rFonts w:ascii="Arial" w:hAnsi="Arial" w:cs="Arial"/>
        </w:rPr>
      </w:pPr>
      <w:r w:rsidRPr="00920F4A">
        <w:rPr>
          <w:rFonts w:ascii="Arial" w:hAnsi="Arial" w:cs="Arial"/>
        </w:rPr>
        <w:t>Обратим внимание, что в таблице указано обесценение и для периодов, лежащих за пределами типичной продолжительности жизни. Это обусловлено тем, что после окончания нормативного срока жизни объект накапливает износ, соответствующий аварийному техническому состоянию (~ 80%).</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В таблице указаны средние значения. Реальные сроки службы и величины износа варьируются из-за воздействия многих факторов: интенсивности и режима эксплуатации, наличия пиковых нагрузок, качества и периодичности технического обслуживания и ремонтов, состояния и условия окружающей среды и т.д.</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Необходимо отметить, что движимое имущество можно эксплуатировать:</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как значительно дольше типичного срока его нормативной жизни, особенно если заблаговременно заменять вышедшие из строя детали и узлы новыми, </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так и существенно меньше него, когда МО и ТС используются в неблагоприятных условиях (низкие/высокие температуры, агрессивная окружающая среда и пр.) и не получают надлежащего технического обслуживания.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lastRenderedPageBreak/>
        <w:t xml:space="preserve">Но даже, несмотря на вышесказанное, для определения величины физического износа важнейшими характеристиками являются </w:t>
      </w:r>
      <w:r w:rsidRPr="00920F4A">
        <w:rPr>
          <w:rFonts w:ascii="Arial" w:hAnsi="Arial" w:cs="Arial"/>
          <w:i/>
        </w:rPr>
        <w:t>нормативный срок службы</w:t>
      </w:r>
      <w:r w:rsidRPr="00920F4A">
        <w:rPr>
          <w:rFonts w:ascii="Arial" w:hAnsi="Arial" w:cs="Arial"/>
        </w:rPr>
        <w:t xml:space="preserve"> объектов оценки и их </w:t>
      </w:r>
      <w:r w:rsidRPr="00920F4A">
        <w:rPr>
          <w:rFonts w:ascii="Arial" w:hAnsi="Arial" w:cs="Arial"/>
          <w:i/>
        </w:rPr>
        <w:t>производственный ресурс</w:t>
      </w:r>
      <w:r w:rsidRPr="00920F4A">
        <w:rPr>
          <w:rFonts w:ascii="Arial" w:hAnsi="Arial" w:cs="Arial"/>
        </w:rPr>
        <w:t xml:space="preserve">.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Под нормативным сроком службы понимается период времени, в течение которого МО и ТС должно, с одной стороны, сохранять работоспособность, а, с другой стороны, их стоимость должна быть полностью возмещена за счет амортизации; производственным ресурсом – средний объём выпущенной за эти время продукции. В том или ином виде это характеристики используются в большинстве представленных ниже методов расчёта физического износа.</w:t>
      </w:r>
    </w:p>
    <w:p w:rsidR="00B228A0" w:rsidRDefault="00B228A0" w:rsidP="00B228A0">
      <w:pPr>
        <w:pStyle w:val="220"/>
        <w:widowControl/>
        <w:ind w:firstLine="0"/>
        <w:rPr>
          <w:sz w:val="23"/>
          <w:szCs w:val="23"/>
        </w:rPr>
      </w:pPr>
    </w:p>
    <w:p w:rsidR="00B228A0" w:rsidRPr="00B228A0" w:rsidRDefault="00B228A0" w:rsidP="00B228A0">
      <w:pPr>
        <w:pStyle w:val="220"/>
        <w:widowControl/>
        <w:ind w:firstLine="0"/>
        <w:rPr>
          <w:rFonts w:ascii="Arial" w:hAnsi="Arial" w:cs="Arial"/>
          <w:sz w:val="20"/>
        </w:rPr>
      </w:pPr>
      <w:r>
        <w:rPr>
          <w:sz w:val="23"/>
          <w:szCs w:val="23"/>
        </w:rPr>
        <w:tab/>
      </w:r>
      <w:r>
        <w:rPr>
          <w:rFonts w:ascii="Arial" w:hAnsi="Arial" w:cs="Arial"/>
          <w:sz w:val="20"/>
        </w:rPr>
        <w:t xml:space="preserve">В оценочной деятельности </w:t>
      </w:r>
      <w:r w:rsidRPr="00B228A0">
        <w:rPr>
          <w:rFonts w:ascii="Arial" w:hAnsi="Arial" w:cs="Arial"/>
          <w:sz w:val="20"/>
        </w:rPr>
        <w:t xml:space="preserve">при определении рыночной стоимости машин и  оборудования точность и достоверность результата оценки зависит от точности определения (расчета) совокупного (накопленного) износа оцениваемого имущества. Каждый из существующих видов износа оценивается </w:t>
      </w:r>
      <w:proofErr w:type="gramStart"/>
      <w:r w:rsidRPr="00B228A0">
        <w:rPr>
          <w:rFonts w:ascii="Arial" w:hAnsi="Arial" w:cs="Arial"/>
          <w:sz w:val="20"/>
        </w:rPr>
        <w:t>с помощью различных методик в зависимости от имеющихся исходных данных для расчетов с учетом</w:t>
      </w:r>
      <w:proofErr w:type="gramEnd"/>
      <w:r w:rsidRPr="00B228A0">
        <w:rPr>
          <w:rFonts w:ascii="Arial" w:hAnsi="Arial" w:cs="Arial"/>
          <w:sz w:val="20"/>
        </w:rPr>
        <w:t xml:space="preserve"> целей и особенностей оценки. При этом трудности в проведении таких расчетов, а также специфические особенности каждого из оцениваемых объектов, удивительные практические данные по эксплуатации машин и оборудования в различных отраслях Российской экономики позволяют применять основную зависимость для определения совокуп</w:t>
      </w:r>
      <w:r>
        <w:rPr>
          <w:rFonts w:ascii="Arial" w:hAnsi="Arial" w:cs="Arial"/>
          <w:sz w:val="20"/>
        </w:rPr>
        <w:t>ного (накопленного) износа</w:t>
      </w:r>
    </w:p>
    <w:p w:rsidR="00B228A0" w:rsidRPr="00B228A0" w:rsidRDefault="00B228A0" w:rsidP="00B228A0">
      <w:pPr>
        <w:pStyle w:val="ae"/>
        <w:jc w:val="center"/>
        <w:rPr>
          <w:rFonts w:ascii="Arial" w:hAnsi="Arial" w:cs="Arial"/>
        </w:rPr>
      </w:pPr>
      <w:proofErr w:type="spellStart"/>
      <w:r w:rsidRPr="00B228A0">
        <w:rPr>
          <w:rFonts w:ascii="Arial" w:hAnsi="Arial" w:cs="Arial"/>
          <w:b/>
          <w:bCs/>
        </w:rPr>
        <w:t>Иоб</w:t>
      </w:r>
      <w:proofErr w:type="spellEnd"/>
      <w:r w:rsidRPr="00B228A0">
        <w:rPr>
          <w:rFonts w:ascii="Arial" w:hAnsi="Arial" w:cs="Arial"/>
          <w:b/>
          <w:bCs/>
        </w:rPr>
        <w:t xml:space="preserve"> = 1- (1-Иф)*(1-Ифун)*(1-Ив),                         где:</w:t>
      </w:r>
      <w:r w:rsidRPr="00B228A0">
        <w:rPr>
          <w:rFonts w:ascii="Arial" w:hAnsi="Arial" w:cs="Arial"/>
        </w:rPr>
        <w:t xml:space="preserve"> </w:t>
      </w:r>
    </w:p>
    <w:p w:rsidR="00B228A0" w:rsidRPr="00B228A0" w:rsidRDefault="00B228A0" w:rsidP="00B228A0">
      <w:pPr>
        <w:ind w:firstLine="540"/>
        <w:rPr>
          <w:rFonts w:ascii="Arial" w:hAnsi="Arial" w:cs="Arial"/>
        </w:rPr>
      </w:pPr>
      <w:proofErr w:type="spellStart"/>
      <w:r w:rsidRPr="00B228A0">
        <w:rPr>
          <w:rFonts w:ascii="Arial" w:hAnsi="Arial" w:cs="Arial"/>
        </w:rPr>
        <w:t>Иоб</w:t>
      </w:r>
      <w:proofErr w:type="spellEnd"/>
      <w:r w:rsidRPr="00B228A0">
        <w:rPr>
          <w:rFonts w:ascii="Arial" w:hAnsi="Arial" w:cs="Arial"/>
        </w:rPr>
        <w:t xml:space="preserve"> - общий или совокупный износ;</w:t>
      </w:r>
    </w:p>
    <w:p w:rsidR="00B228A0" w:rsidRPr="00B228A0" w:rsidRDefault="00B228A0" w:rsidP="00B228A0">
      <w:pPr>
        <w:ind w:firstLine="540"/>
        <w:rPr>
          <w:rFonts w:ascii="Arial" w:hAnsi="Arial" w:cs="Arial"/>
        </w:rPr>
      </w:pPr>
      <w:proofErr w:type="spellStart"/>
      <w:r w:rsidRPr="00B228A0">
        <w:rPr>
          <w:rFonts w:ascii="Arial" w:hAnsi="Arial" w:cs="Arial"/>
        </w:rPr>
        <w:t>Иф</w:t>
      </w:r>
      <w:proofErr w:type="spellEnd"/>
      <w:r w:rsidRPr="00B228A0">
        <w:rPr>
          <w:rFonts w:ascii="Arial" w:hAnsi="Arial" w:cs="Arial"/>
        </w:rPr>
        <w:t xml:space="preserve"> - физический износ;</w:t>
      </w:r>
    </w:p>
    <w:p w:rsidR="00B228A0" w:rsidRPr="00B228A0" w:rsidRDefault="00B228A0" w:rsidP="00B228A0">
      <w:pPr>
        <w:ind w:firstLine="540"/>
        <w:rPr>
          <w:rFonts w:ascii="Arial" w:hAnsi="Arial" w:cs="Arial"/>
        </w:rPr>
      </w:pPr>
      <w:proofErr w:type="spellStart"/>
      <w:r w:rsidRPr="00B228A0">
        <w:rPr>
          <w:rFonts w:ascii="Arial" w:hAnsi="Arial" w:cs="Arial"/>
        </w:rPr>
        <w:t>Ифун</w:t>
      </w:r>
      <w:proofErr w:type="spellEnd"/>
      <w:r w:rsidRPr="00B228A0">
        <w:rPr>
          <w:rFonts w:ascii="Arial" w:hAnsi="Arial" w:cs="Arial"/>
        </w:rPr>
        <w:t xml:space="preserve"> - функциональный износ;</w:t>
      </w:r>
    </w:p>
    <w:p w:rsidR="00B228A0" w:rsidRPr="00B228A0" w:rsidRDefault="00B228A0" w:rsidP="00B228A0">
      <w:pPr>
        <w:ind w:firstLine="540"/>
        <w:rPr>
          <w:rFonts w:ascii="Arial" w:hAnsi="Arial" w:cs="Arial"/>
        </w:rPr>
      </w:pPr>
      <w:r w:rsidRPr="00B228A0">
        <w:rPr>
          <w:rFonts w:ascii="Arial" w:hAnsi="Arial" w:cs="Arial"/>
        </w:rPr>
        <w:t>Ив - внешний износ.</w:t>
      </w:r>
    </w:p>
    <w:p w:rsidR="00B228A0" w:rsidRPr="00B228A0" w:rsidRDefault="00B228A0" w:rsidP="00B228A0">
      <w:pPr>
        <w:ind w:left="2880" w:firstLine="540"/>
        <w:rPr>
          <w:rFonts w:ascii="Arial" w:hAnsi="Arial" w:cs="Arial"/>
        </w:rPr>
      </w:pP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ab/>
      </w:r>
      <w:r>
        <w:rPr>
          <w:rFonts w:ascii="Arial" w:hAnsi="Arial" w:cs="Arial"/>
          <w:sz w:val="20"/>
        </w:rPr>
        <w:t>Или</w:t>
      </w:r>
      <w:r w:rsidRPr="00B228A0">
        <w:rPr>
          <w:rFonts w:ascii="Arial" w:hAnsi="Arial" w:cs="Arial"/>
          <w:sz w:val="20"/>
        </w:rPr>
        <w:t xml:space="preserve"> эта же зависимость рекомендуется с поправкой: действует при условии, если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&gt; 1.  При  значениях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 от  0  до  1  накопленный износ рекомендуется суммировать:</w:t>
      </w: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 xml:space="preserve">                                                      </w:t>
      </w:r>
      <w:proofErr w:type="spellStart"/>
      <w:r w:rsidRPr="00B228A0">
        <w:rPr>
          <w:rFonts w:ascii="Arial" w:hAnsi="Arial" w:cs="Arial"/>
          <w:b/>
          <w:sz w:val="20"/>
        </w:rPr>
        <w:t>И</w:t>
      </w:r>
      <w:r w:rsidRPr="00B228A0">
        <w:rPr>
          <w:rFonts w:ascii="Arial" w:hAnsi="Arial" w:cs="Arial"/>
          <w:b/>
          <w:sz w:val="20"/>
          <w:vertAlign w:val="subscript"/>
        </w:rPr>
        <w:t>сов</w:t>
      </w:r>
      <w:proofErr w:type="spellEnd"/>
      <w:r w:rsidRPr="00B228A0">
        <w:rPr>
          <w:rFonts w:ascii="Arial" w:hAnsi="Arial" w:cs="Arial"/>
          <w:b/>
          <w:sz w:val="20"/>
        </w:rPr>
        <w:t>=</w:t>
      </w:r>
      <w:proofErr w:type="spellStart"/>
      <w:r w:rsidRPr="00B228A0">
        <w:rPr>
          <w:rFonts w:ascii="Arial" w:hAnsi="Arial" w:cs="Arial"/>
          <w:b/>
          <w:sz w:val="20"/>
        </w:rPr>
        <w:t>И</w:t>
      </w:r>
      <w:r w:rsidRPr="00B228A0">
        <w:rPr>
          <w:rFonts w:ascii="Arial" w:hAnsi="Arial" w:cs="Arial"/>
          <w:b/>
          <w:sz w:val="20"/>
          <w:vertAlign w:val="subscript"/>
        </w:rPr>
        <w:t>физ</w:t>
      </w:r>
      <w:r w:rsidRPr="00B228A0">
        <w:rPr>
          <w:rFonts w:ascii="Arial" w:hAnsi="Arial" w:cs="Arial"/>
          <w:b/>
          <w:sz w:val="20"/>
        </w:rPr>
        <w:t>+И</w:t>
      </w:r>
      <w:r w:rsidRPr="00B228A0">
        <w:rPr>
          <w:rFonts w:ascii="Arial" w:hAnsi="Arial" w:cs="Arial"/>
          <w:b/>
          <w:sz w:val="20"/>
          <w:vertAlign w:val="subscript"/>
        </w:rPr>
        <w:t>функц</w:t>
      </w:r>
      <w:r w:rsidRPr="00B228A0">
        <w:rPr>
          <w:rFonts w:ascii="Arial" w:hAnsi="Arial" w:cs="Arial"/>
          <w:b/>
          <w:sz w:val="20"/>
        </w:rPr>
        <w:t>+И</w:t>
      </w:r>
      <w:r w:rsidRPr="00B228A0">
        <w:rPr>
          <w:rFonts w:ascii="Arial" w:hAnsi="Arial" w:cs="Arial"/>
          <w:b/>
          <w:sz w:val="20"/>
          <w:vertAlign w:val="subscript"/>
        </w:rPr>
        <w:t>эк</w:t>
      </w:r>
      <w:proofErr w:type="spellEnd"/>
      <w:r w:rsidRPr="00B228A0">
        <w:rPr>
          <w:rFonts w:ascii="Arial" w:hAnsi="Arial" w:cs="Arial"/>
          <w:b/>
          <w:sz w:val="20"/>
          <w:vertAlign w:val="subscript"/>
        </w:rPr>
        <w:t xml:space="preserve">.  </w:t>
      </w:r>
    </w:p>
    <w:p w:rsidR="00B228A0" w:rsidRPr="00B228A0" w:rsidRDefault="00B228A0" w:rsidP="00B228A0">
      <w:pPr>
        <w:pStyle w:val="220"/>
        <w:widowControl/>
        <w:ind w:firstLine="0"/>
        <w:rPr>
          <w:rFonts w:ascii="Arial" w:hAnsi="Arial" w:cs="Arial"/>
          <w:sz w:val="20"/>
        </w:rPr>
      </w:pPr>
    </w:p>
    <w:p w:rsidR="00B228A0" w:rsidRPr="00B228A0" w:rsidRDefault="00B228A0" w:rsidP="00B228A0">
      <w:pPr>
        <w:pStyle w:val="ae"/>
        <w:ind w:firstLine="709"/>
        <w:jc w:val="both"/>
        <w:rPr>
          <w:rFonts w:ascii="Arial" w:hAnsi="Arial" w:cs="Arial"/>
        </w:rPr>
      </w:pPr>
      <w:r w:rsidRPr="00B228A0">
        <w:rPr>
          <w:rFonts w:ascii="Arial" w:hAnsi="Arial" w:cs="Arial"/>
        </w:rPr>
        <w:t xml:space="preserve">Для практики оценки машин и оборудования не являются единичными случаи оценки имущества, действительный возраст которого в несколько раз превышает отведенные ему сроки службы. При этом эти машины и оборудование продолжают работать и приносить доход, то есть имеют определенную рыночную стоимость. </w:t>
      </w:r>
    </w:p>
    <w:p w:rsidR="00B228A0" w:rsidRPr="00B228A0" w:rsidRDefault="00B228A0" w:rsidP="00B228A0">
      <w:pPr>
        <w:pStyle w:val="220"/>
        <w:widowControl/>
        <w:ind w:firstLine="709"/>
        <w:rPr>
          <w:rFonts w:ascii="Arial" w:hAnsi="Arial" w:cs="Arial"/>
          <w:sz w:val="20"/>
        </w:rPr>
      </w:pPr>
      <w:r w:rsidRPr="00B228A0">
        <w:rPr>
          <w:rFonts w:ascii="Arial" w:hAnsi="Arial" w:cs="Arial"/>
          <w:sz w:val="20"/>
        </w:rPr>
        <w:t xml:space="preserve"> Физический износ (ФИ)  есть потеря стоимости вследствие эксплуатации или длительного хранения. Это износ, приводящий к потере работоспособного или исправного технического состояния вследствие ухудшения первоначальных технико-экономических показателей, вызванного естественным изнашиванием машин и оборудования в процессе эксплуатации, длительного хранения или воздействия окружающей среды.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Срок службы машины (оборудования) – период времени (или службы) от даты ее установки до даты изъятия из эксплуатации.</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Действительный возраст – количество лет с момента создания имущества.</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Эффективный возраст – величина наработки за прошедший период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Оставшийся срок службы (реальный</w:t>
      </w:r>
      <w:proofErr w:type="gramStart"/>
      <w:r w:rsidRPr="00B228A0">
        <w:rPr>
          <w:rFonts w:ascii="Arial" w:hAnsi="Arial" w:cs="Arial"/>
          <w:sz w:val="20"/>
        </w:rPr>
        <w:t xml:space="preserve"> )</w:t>
      </w:r>
      <w:proofErr w:type="gramEnd"/>
      <w:r w:rsidRPr="00B228A0">
        <w:rPr>
          <w:rFonts w:ascii="Arial" w:hAnsi="Arial" w:cs="Arial"/>
          <w:sz w:val="20"/>
        </w:rPr>
        <w:t xml:space="preserve"> – период эффективного использования имущества до его изъятия из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Нормативный срок службы - период эффективного использования имущества в соответствии с его техническими возможностями</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spacing w:after="0"/>
        <w:ind w:left="0" w:firstLine="709"/>
        <w:rPr>
          <w:rFonts w:ascii="Arial" w:hAnsi="Arial" w:cs="Arial"/>
        </w:rPr>
      </w:pPr>
      <w:r w:rsidRPr="00B228A0">
        <w:rPr>
          <w:rFonts w:ascii="Arial" w:hAnsi="Arial" w:cs="Arial"/>
        </w:rPr>
        <w:t>Актуальность учета физического износа при оценке машин и оборудования проистекает из следующих особенностей этого вида оценки:</w:t>
      </w:r>
    </w:p>
    <w:p w:rsidR="00B228A0" w:rsidRPr="00B228A0" w:rsidRDefault="00B228A0" w:rsidP="00B228A0">
      <w:pPr>
        <w:pStyle w:val="aa"/>
        <w:spacing w:after="0"/>
        <w:ind w:left="0" w:firstLine="709"/>
        <w:rPr>
          <w:rFonts w:ascii="Arial" w:hAnsi="Arial" w:cs="Arial"/>
        </w:rPr>
      </w:pPr>
      <w:r w:rsidRPr="00B228A0">
        <w:rPr>
          <w:rFonts w:ascii="Arial" w:hAnsi="Arial" w:cs="Arial"/>
        </w:rPr>
        <w:t>- относительно короткий (по сравнению с объектами недвижимости) срок жизни объекта;</w:t>
      </w:r>
    </w:p>
    <w:p w:rsidR="00B228A0" w:rsidRPr="00B228A0" w:rsidRDefault="00B228A0" w:rsidP="00B228A0">
      <w:pPr>
        <w:pStyle w:val="aa"/>
        <w:spacing w:after="0"/>
        <w:ind w:left="0" w:firstLine="709"/>
        <w:rPr>
          <w:rFonts w:ascii="Arial" w:hAnsi="Arial" w:cs="Arial"/>
        </w:rPr>
      </w:pPr>
      <w:r w:rsidRPr="00B228A0">
        <w:rPr>
          <w:rFonts w:ascii="Arial" w:hAnsi="Arial" w:cs="Arial"/>
        </w:rPr>
        <w:t>- существенное влияние величины износа на стоимость объекта (как правило, величина физического износа составляет десятки процентов от стоимости объекта).</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ind w:left="0" w:firstLine="709"/>
        <w:rPr>
          <w:rFonts w:ascii="Arial" w:hAnsi="Arial" w:cs="Arial"/>
        </w:rPr>
      </w:pPr>
      <w:r w:rsidRPr="00B228A0">
        <w:rPr>
          <w:rFonts w:ascii="Arial" w:hAnsi="Arial" w:cs="Arial"/>
        </w:rPr>
        <w:t>В общем виде, учет ФИ выполняется при расчете стоимости объек</w:t>
      </w:r>
      <w:r>
        <w:rPr>
          <w:rFonts w:ascii="Arial" w:hAnsi="Arial" w:cs="Arial"/>
        </w:rPr>
        <w:t>та затратным под</w:t>
      </w:r>
      <w:r w:rsidRPr="00B228A0">
        <w:rPr>
          <w:rFonts w:ascii="Arial" w:hAnsi="Arial" w:cs="Arial"/>
        </w:rPr>
        <w:t>ходом при условии отсутствия функционального и внешнего износов</w:t>
      </w:r>
      <w:proofErr w:type="gramStart"/>
      <w:r w:rsidRPr="00B228A0">
        <w:rPr>
          <w:rFonts w:ascii="Arial" w:hAnsi="Arial" w:cs="Arial"/>
        </w:rPr>
        <w:t xml:space="preserve"> :</w:t>
      </w:r>
      <w:proofErr w:type="gramEnd"/>
    </w:p>
    <w:p w:rsidR="00B228A0" w:rsidRDefault="00B228A0" w:rsidP="00B228A0">
      <w:pPr>
        <w:pStyle w:val="aa"/>
        <w:ind w:left="0" w:firstLine="709"/>
        <w:jc w:val="center"/>
        <w:rPr>
          <w:rFonts w:ascii="Arial" w:hAnsi="Arial" w:cs="Arial"/>
        </w:rPr>
      </w:pPr>
      <w:proofErr w:type="spellStart"/>
      <w:proofErr w:type="gramStart"/>
      <w:r w:rsidRPr="00B228A0">
        <w:rPr>
          <w:rFonts w:ascii="Arial" w:hAnsi="Arial" w:cs="Arial"/>
        </w:rPr>
        <w:t>С</w:t>
      </w:r>
      <w:r w:rsidRPr="00B228A0">
        <w:rPr>
          <w:rFonts w:ascii="Arial" w:hAnsi="Arial" w:cs="Arial"/>
          <w:vertAlign w:val="subscript"/>
        </w:rPr>
        <w:t>ост</w:t>
      </w:r>
      <w:proofErr w:type="spellEnd"/>
      <w:proofErr w:type="gramEnd"/>
      <w:r w:rsidRPr="00B228A0">
        <w:rPr>
          <w:rFonts w:ascii="Arial" w:hAnsi="Arial" w:cs="Arial"/>
          <w:vertAlign w:val="subscript"/>
        </w:rPr>
        <w:t xml:space="preserve"> </w:t>
      </w:r>
      <w:r w:rsidRPr="00B228A0">
        <w:rPr>
          <w:rFonts w:ascii="Arial" w:hAnsi="Arial" w:cs="Arial"/>
        </w:rPr>
        <w:t>= С * (1 - Ф</w:t>
      </w:r>
      <w:r w:rsidRPr="00B228A0">
        <w:rPr>
          <w:rFonts w:ascii="Arial" w:hAnsi="Arial" w:cs="Arial"/>
          <w:vertAlign w:val="subscript"/>
        </w:rPr>
        <w:t>и</w:t>
      </w:r>
      <w:r w:rsidRPr="00B228A0">
        <w:rPr>
          <w:rFonts w:ascii="Arial" w:hAnsi="Arial" w:cs="Arial"/>
        </w:rPr>
        <w:t xml:space="preserve">)      ,       </w:t>
      </w:r>
    </w:p>
    <w:p w:rsidR="00B228A0" w:rsidRPr="00B228A0" w:rsidRDefault="00B228A0" w:rsidP="00B228A0">
      <w:pPr>
        <w:pStyle w:val="aa"/>
        <w:ind w:left="0" w:firstLine="709"/>
        <w:jc w:val="both"/>
        <w:rPr>
          <w:rFonts w:ascii="Arial" w:hAnsi="Arial" w:cs="Arial"/>
        </w:rPr>
      </w:pPr>
      <w:r w:rsidRPr="00B228A0">
        <w:rPr>
          <w:rFonts w:ascii="Arial" w:hAnsi="Arial" w:cs="Arial"/>
        </w:rPr>
        <w:t>Где:</w:t>
      </w:r>
      <w:r>
        <w:rPr>
          <w:rFonts w:ascii="Arial" w:hAnsi="Arial" w:cs="Arial"/>
        </w:rPr>
        <w:t xml:space="preserve">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r>
      <w:proofErr w:type="gramStart"/>
      <w:r w:rsidRPr="00B228A0">
        <w:rPr>
          <w:rFonts w:ascii="Arial" w:hAnsi="Arial" w:cs="Arial"/>
        </w:rPr>
        <w:t>С – первоначальная (восстановительная) стоимость</w:t>
      </w:r>
      <w:proofErr w:type="gramEnd"/>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t>Ф</w:t>
      </w:r>
      <w:r w:rsidRPr="00B228A0">
        <w:rPr>
          <w:rFonts w:ascii="Arial" w:hAnsi="Arial" w:cs="Arial"/>
          <w:vertAlign w:val="subscript"/>
        </w:rPr>
        <w:t>и</w:t>
      </w:r>
      <w:r w:rsidRPr="00B228A0">
        <w:rPr>
          <w:rFonts w:ascii="Arial" w:hAnsi="Arial" w:cs="Arial"/>
        </w:rPr>
        <w:t xml:space="preserve"> – физический износ в относительном выражении.</w:t>
      </w:r>
      <w:r w:rsidR="00A50369">
        <w:rPr>
          <w:rFonts w:ascii="Arial" w:hAnsi="Arial" w:cs="Arial"/>
        </w:rPr>
        <w:t xml:space="preserve"> </w:t>
      </w:r>
    </w:p>
    <w:p w:rsidR="00B228A0" w:rsidRDefault="00B228A0" w:rsidP="00B228A0">
      <w:pPr>
        <w:pStyle w:val="aa"/>
        <w:spacing w:after="0"/>
        <w:rPr>
          <w:sz w:val="23"/>
          <w:szCs w:val="23"/>
        </w:rPr>
      </w:pPr>
    </w:p>
    <w:p w:rsidR="00A27876" w:rsidRDefault="00A27876">
      <w:pPr>
        <w:rPr>
          <w:rFonts w:ascii="Arial" w:hAnsi="Arial" w:cs="Arial"/>
          <w:b/>
        </w:rPr>
      </w:pPr>
      <w:r>
        <w:rPr>
          <w:rFonts w:ascii="Arial" w:hAnsi="Arial" w:cs="Arial"/>
          <w:b/>
        </w:rPr>
        <w:br w:type="page"/>
      </w:r>
    </w:p>
    <w:p w:rsidR="00B228A0" w:rsidRPr="00695032" w:rsidRDefault="00B228A0" w:rsidP="00B228A0">
      <w:pPr>
        <w:pStyle w:val="a5"/>
        <w:keepNext/>
        <w:rPr>
          <w:rFonts w:ascii="Arial" w:hAnsi="Arial" w:cs="Arial"/>
          <w:b/>
          <w:sz w:val="20"/>
          <w:szCs w:val="20"/>
        </w:rPr>
      </w:pPr>
      <w:r w:rsidRPr="00695032">
        <w:rPr>
          <w:rFonts w:ascii="Arial" w:hAnsi="Arial" w:cs="Arial"/>
          <w:b/>
          <w:sz w:val="20"/>
          <w:szCs w:val="20"/>
        </w:rPr>
        <w:lastRenderedPageBreak/>
        <w:t xml:space="preserve">Таблица </w:t>
      </w:r>
      <w:r w:rsidRPr="00695032">
        <w:rPr>
          <w:rFonts w:ascii="Arial" w:hAnsi="Arial" w:cs="Arial"/>
          <w:b/>
          <w:sz w:val="20"/>
          <w:szCs w:val="20"/>
        </w:rPr>
        <w:fldChar w:fldCharType="begin"/>
      </w:r>
      <w:r w:rsidRPr="00695032">
        <w:rPr>
          <w:rFonts w:ascii="Arial" w:hAnsi="Arial" w:cs="Arial"/>
          <w:b/>
          <w:sz w:val="20"/>
          <w:szCs w:val="20"/>
        </w:rPr>
        <w:instrText xml:space="preserve"> SEQ Таблица \* ARABIC </w:instrText>
      </w:r>
      <w:r w:rsidRPr="00695032">
        <w:rPr>
          <w:rFonts w:ascii="Arial" w:hAnsi="Arial" w:cs="Arial"/>
          <w:b/>
          <w:sz w:val="20"/>
          <w:szCs w:val="20"/>
        </w:rPr>
        <w:fldChar w:fldCharType="separate"/>
      </w:r>
      <w:r w:rsidR="008D4C5E">
        <w:rPr>
          <w:rFonts w:ascii="Arial" w:hAnsi="Arial" w:cs="Arial"/>
          <w:b/>
          <w:noProof/>
          <w:sz w:val="20"/>
          <w:szCs w:val="20"/>
        </w:rPr>
        <w:t>9</w:t>
      </w:r>
      <w:r w:rsidRPr="00695032">
        <w:rPr>
          <w:rFonts w:ascii="Arial" w:hAnsi="Arial" w:cs="Arial"/>
          <w:b/>
          <w:sz w:val="20"/>
          <w:szCs w:val="20"/>
        </w:rPr>
        <w:fldChar w:fldCharType="end"/>
      </w:r>
      <w:r w:rsidRPr="00695032">
        <w:rPr>
          <w:rFonts w:ascii="Arial" w:hAnsi="Arial" w:cs="Arial"/>
          <w:b/>
          <w:sz w:val="20"/>
          <w:szCs w:val="20"/>
        </w:rPr>
        <w:t xml:space="preserve"> – Виды физического износа для оборудования</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160"/>
        <w:gridCol w:w="1570"/>
        <w:gridCol w:w="6350"/>
      </w:tblGrid>
      <w:tr w:rsidR="00B228A0" w:rsidRPr="00695032" w:rsidTr="000F1B37">
        <w:trPr>
          <w:trHeight w:val="20"/>
        </w:trPr>
        <w:tc>
          <w:tcPr>
            <w:tcW w:w="216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Классификационные признаки</w:t>
            </w:r>
          </w:p>
        </w:tc>
        <w:tc>
          <w:tcPr>
            <w:tcW w:w="154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Вид износа</w:t>
            </w:r>
          </w:p>
        </w:tc>
        <w:tc>
          <w:tcPr>
            <w:tcW w:w="638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Примечания</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Внешнее проявление</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Механический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Снижение точности (отклонение от</w:t>
            </w:r>
            <w:r>
              <w:rPr>
                <w:rFonts w:ascii="Arial" w:hAnsi="Arial" w:cs="Arial"/>
                <w:color w:val="000000"/>
                <w:sz w:val="18"/>
                <w:szCs w:val="18"/>
              </w:rPr>
              <w:t xml:space="preserve"> </w:t>
            </w:r>
            <w:r w:rsidRPr="00695032">
              <w:rPr>
                <w:rFonts w:ascii="Arial" w:hAnsi="Arial" w:cs="Arial"/>
                <w:color w:val="000000"/>
                <w:sz w:val="18"/>
                <w:szCs w:val="18"/>
              </w:rPr>
              <w:t xml:space="preserve">параллельности и </w:t>
            </w:r>
            <w:proofErr w:type="spellStart"/>
            <w:r w:rsidRPr="00695032">
              <w:rPr>
                <w:rFonts w:ascii="Arial" w:hAnsi="Arial" w:cs="Arial"/>
                <w:color w:val="000000"/>
                <w:sz w:val="18"/>
                <w:szCs w:val="18"/>
              </w:rPr>
              <w:t>цилиндричности</w:t>
            </w:r>
            <w:proofErr w:type="spellEnd"/>
            <w:r w:rsidRPr="00695032">
              <w:rPr>
                <w:rFonts w:ascii="Arial" w:hAnsi="Arial" w:cs="Arial"/>
                <w:color w:val="000000"/>
                <w:sz w:val="18"/>
                <w:szCs w:val="18"/>
              </w:rPr>
              <w:t>)</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Абразивный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Появление царапин</w:t>
            </w:r>
            <w:r>
              <w:rPr>
                <w:rFonts w:ascii="Arial" w:hAnsi="Arial" w:cs="Arial"/>
                <w:color w:val="000000"/>
                <w:sz w:val="18"/>
                <w:szCs w:val="18"/>
              </w:rPr>
              <w:t xml:space="preserve"> </w:t>
            </w:r>
            <w:r w:rsidRPr="00695032">
              <w:rPr>
                <w:rFonts w:ascii="Arial" w:hAnsi="Arial" w:cs="Arial"/>
                <w:color w:val="000000"/>
                <w:sz w:val="18"/>
                <w:szCs w:val="18"/>
              </w:rPr>
              <w:t xml:space="preserve">и </w:t>
            </w:r>
            <w:proofErr w:type="spellStart"/>
            <w:r w:rsidRPr="00695032">
              <w:rPr>
                <w:rFonts w:ascii="Arial" w:hAnsi="Arial" w:cs="Arial"/>
                <w:color w:val="000000"/>
                <w:sz w:val="18"/>
                <w:szCs w:val="18"/>
              </w:rPr>
              <w:t>задиров</w:t>
            </w:r>
            <w:proofErr w:type="spellEnd"/>
            <w:r w:rsidRPr="00695032">
              <w:rPr>
                <w:rFonts w:ascii="Arial" w:hAnsi="Arial" w:cs="Arial"/>
                <w:color w:val="000000"/>
                <w:sz w:val="18"/>
                <w:szCs w:val="18"/>
              </w:rPr>
              <w:t xml:space="preserve"> на сопрягаемых поверхностях</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Усталостный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Ведет</w:t>
            </w:r>
            <w:r>
              <w:rPr>
                <w:rFonts w:ascii="Arial" w:hAnsi="Arial" w:cs="Arial"/>
                <w:color w:val="000000"/>
                <w:sz w:val="18"/>
                <w:szCs w:val="18"/>
              </w:rPr>
              <w:t xml:space="preserve"> </w:t>
            </w:r>
            <w:r w:rsidRPr="00695032">
              <w:rPr>
                <w:rFonts w:ascii="Arial" w:hAnsi="Arial" w:cs="Arial"/>
                <w:color w:val="000000"/>
                <w:sz w:val="18"/>
                <w:szCs w:val="18"/>
              </w:rPr>
              <w:t>к</w:t>
            </w:r>
            <w:r>
              <w:rPr>
                <w:rFonts w:ascii="Arial" w:hAnsi="Arial" w:cs="Arial"/>
                <w:color w:val="000000"/>
                <w:sz w:val="18"/>
                <w:szCs w:val="18"/>
              </w:rPr>
              <w:t xml:space="preserve"> </w:t>
            </w:r>
            <w:r w:rsidRPr="00695032">
              <w:rPr>
                <w:rFonts w:ascii="Arial" w:hAnsi="Arial" w:cs="Arial"/>
                <w:color w:val="000000"/>
                <w:sz w:val="18"/>
                <w:szCs w:val="18"/>
              </w:rPr>
              <w:t>появлению</w:t>
            </w:r>
            <w:r>
              <w:rPr>
                <w:rFonts w:ascii="Arial" w:hAnsi="Arial" w:cs="Arial"/>
                <w:color w:val="000000"/>
                <w:sz w:val="18"/>
                <w:szCs w:val="18"/>
              </w:rPr>
              <w:t xml:space="preserve"> </w:t>
            </w:r>
            <w:r w:rsidRPr="00695032">
              <w:rPr>
                <w:rFonts w:ascii="Arial" w:hAnsi="Arial" w:cs="Arial"/>
                <w:color w:val="000000"/>
                <w:sz w:val="18"/>
                <w:szCs w:val="18"/>
              </w:rPr>
              <w:t>трещин, излому деталей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Заедание</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прилипании сопрягаемых поверхностей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Коррозийный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окислении изнашиваемой поверхности</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Причины,</w:t>
            </w:r>
            <w:r>
              <w:rPr>
                <w:rFonts w:ascii="Arial" w:hAnsi="Arial" w:cs="Arial"/>
                <w:color w:val="000000"/>
                <w:sz w:val="18"/>
                <w:szCs w:val="18"/>
              </w:rPr>
              <w:t xml:space="preserve"> </w:t>
            </w:r>
            <w:r w:rsidRPr="00695032">
              <w:rPr>
                <w:rFonts w:ascii="Arial" w:hAnsi="Arial" w:cs="Arial"/>
                <w:color w:val="000000"/>
                <w:sz w:val="18"/>
                <w:szCs w:val="18"/>
              </w:rPr>
              <w:t>вызвавшие износ</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первого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накопившийся в результате нормальной 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второго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возникающий вследствие стихийных бедствий,</w:t>
            </w:r>
            <w:r>
              <w:rPr>
                <w:rFonts w:ascii="Arial" w:hAnsi="Arial" w:cs="Arial"/>
                <w:color w:val="000000"/>
                <w:sz w:val="18"/>
                <w:szCs w:val="18"/>
              </w:rPr>
              <w:t xml:space="preserve"> </w:t>
            </w:r>
            <w:r w:rsidRPr="00695032">
              <w:rPr>
                <w:rFonts w:ascii="Arial" w:hAnsi="Arial" w:cs="Arial"/>
                <w:color w:val="000000"/>
                <w:sz w:val="18"/>
                <w:szCs w:val="18"/>
              </w:rPr>
              <w:t>аварий,</w:t>
            </w:r>
            <w:r>
              <w:rPr>
                <w:rFonts w:ascii="Arial" w:hAnsi="Arial" w:cs="Arial"/>
                <w:color w:val="000000"/>
                <w:sz w:val="18"/>
                <w:szCs w:val="18"/>
              </w:rPr>
              <w:t xml:space="preserve"> </w:t>
            </w:r>
            <w:r w:rsidRPr="00695032">
              <w:rPr>
                <w:rFonts w:ascii="Arial" w:hAnsi="Arial" w:cs="Arial"/>
                <w:color w:val="000000"/>
                <w:sz w:val="18"/>
                <w:szCs w:val="18"/>
              </w:rPr>
              <w:t>нарушений норм</w:t>
            </w:r>
            <w:r>
              <w:rPr>
                <w:rFonts w:ascii="Arial" w:hAnsi="Arial" w:cs="Arial"/>
                <w:color w:val="000000"/>
                <w:sz w:val="18"/>
                <w:szCs w:val="18"/>
              </w:rPr>
              <w:t xml:space="preserve"> </w:t>
            </w:r>
            <w:r w:rsidRPr="00695032">
              <w:rPr>
                <w:rFonts w:ascii="Arial" w:hAnsi="Arial" w:cs="Arial"/>
                <w:color w:val="000000"/>
                <w:sz w:val="18"/>
                <w:szCs w:val="18"/>
              </w:rPr>
              <w:t>эксплуатации и т.д.</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Время протекания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Непрерывный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постепенное снижение </w:t>
            </w:r>
            <w:proofErr w:type="spellStart"/>
            <w:proofErr w:type="gram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 экономических</w:t>
            </w:r>
            <w:proofErr w:type="gramEnd"/>
            <w:r w:rsidRPr="00695032">
              <w:rPr>
                <w:rFonts w:ascii="Arial" w:hAnsi="Arial" w:cs="Arial"/>
                <w:color w:val="000000"/>
                <w:sz w:val="18"/>
                <w:szCs w:val="18"/>
              </w:rPr>
              <w:t xml:space="preserve"> показателей объекта при правильной, но длительной</w:t>
            </w:r>
            <w:r w:rsidRPr="00695032">
              <w:rPr>
                <w:rFonts w:ascii="Arial" w:hAnsi="Arial" w:cs="Arial"/>
                <w:color w:val="000000"/>
                <w:sz w:val="18"/>
                <w:szCs w:val="18"/>
              </w:rPr>
              <w:br/>
              <w:t>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Аварийный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быстрый по времени износ, достигающий таких размеров, что дальнейшая эксплуатация объекта становится</w:t>
            </w:r>
            <w:r w:rsidRPr="00695032">
              <w:rPr>
                <w:rFonts w:ascii="Arial" w:hAnsi="Arial" w:cs="Arial"/>
                <w:color w:val="000000"/>
                <w:sz w:val="18"/>
                <w:szCs w:val="18"/>
              </w:rPr>
              <w:br/>
              <w:t>невозможной</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Степень и характер распространения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Глобальный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распространяющийся на весь</w:t>
            </w:r>
            <w:r>
              <w:rPr>
                <w:rFonts w:ascii="Arial" w:hAnsi="Arial" w:cs="Arial"/>
                <w:color w:val="000000"/>
                <w:sz w:val="18"/>
                <w:szCs w:val="18"/>
              </w:rPr>
              <w:t xml:space="preserve"> </w:t>
            </w:r>
            <w:r w:rsidRPr="00695032">
              <w:rPr>
                <w:rFonts w:ascii="Arial" w:hAnsi="Arial" w:cs="Arial"/>
                <w:color w:val="000000"/>
                <w:sz w:val="18"/>
                <w:szCs w:val="18"/>
              </w:rPr>
              <w:t>объект</w:t>
            </w:r>
            <w:r>
              <w:rPr>
                <w:rFonts w:ascii="Arial" w:hAnsi="Arial" w:cs="Arial"/>
                <w:color w:val="000000"/>
                <w:sz w:val="18"/>
                <w:szCs w:val="18"/>
              </w:rPr>
              <w:t xml:space="preserve"> </w:t>
            </w:r>
            <w:r w:rsidRPr="00695032">
              <w:rPr>
                <w:rFonts w:ascii="Arial" w:hAnsi="Arial" w:cs="Arial"/>
                <w:color w:val="000000"/>
                <w:sz w:val="18"/>
                <w:szCs w:val="18"/>
              </w:rPr>
              <w:t>в целом</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Локальный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 разной степени поражающий различные детали и узлы объекта</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Техническая возможность и</w:t>
            </w:r>
            <w:r w:rsidRPr="00695032">
              <w:rPr>
                <w:rFonts w:ascii="Arial" w:hAnsi="Arial" w:cs="Arial"/>
                <w:color w:val="000000"/>
                <w:sz w:val="18"/>
                <w:szCs w:val="18"/>
              </w:rPr>
              <w:br/>
              <w:t>экономическая целесообразность</w:t>
            </w:r>
            <w:r w:rsidRPr="00695032">
              <w:rPr>
                <w:rFonts w:ascii="Arial" w:hAnsi="Arial" w:cs="Arial"/>
                <w:color w:val="000000"/>
                <w:sz w:val="18"/>
                <w:szCs w:val="18"/>
              </w:rPr>
              <w:br/>
              <w:t>восстановления 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устранение которого физически возможно и экономически оправдано.</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Утраченных потребительских свойств</w:t>
            </w:r>
            <w:r w:rsidRPr="00695032">
              <w:rPr>
                <w:rFonts w:ascii="Arial" w:hAnsi="Arial" w:cs="Arial"/>
                <w:color w:val="000000"/>
                <w:sz w:val="18"/>
                <w:szCs w:val="18"/>
              </w:rPr>
              <w:br/>
              <w:t>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который невозможно устранить из-за конструктивных особенностей объекта или нецелесообразно</w:t>
            </w:r>
            <w:r w:rsidRPr="00695032">
              <w:rPr>
                <w:rFonts w:ascii="Arial" w:hAnsi="Arial" w:cs="Arial"/>
                <w:color w:val="000000"/>
                <w:sz w:val="18"/>
                <w:szCs w:val="18"/>
              </w:rPr>
              <w:br/>
              <w:t>устранять по экономическим соображениям – расходы на устранение превышают прирост стоимости</w:t>
            </w:r>
            <w:r w:rsidRPr="00695032">
              <w:rPr>
                <w:rFonts w:ascii="Arial" w:hAnsi="Arial" w:cs="Arial"/>
                <w:color w:val="000000"/>
                <w:sz w:val="18"/>
                <w:szCs w:val="18"/>
              </w:rPr>
              <w:br/>
              <w:t>соответствующего объекта</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Форма проявления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снижение фактических значений </w:t>
            </w:r>
            <w:proofErr w:type="spell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–экономических параметров объекта по сравнению с</w:t>
            </w:r>
            <w:r w:rsidRPr="00695032">
              <w:rPr>
                <w:rFonts w:ascii="Arial" w:hAnsi="Arial" w:cs="Arial"/>
                <w:color w:val="000000"/>
                <w:sz w:val="18"/>
                <w:szCs w:val="18"/>
              </w:rPr>
              <w:br/>
              <w:t>нормативными, паспортными данными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Конструктивный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ухудшение защитных свойств внешних покрытий</w:t>
            </w:r>
          </w:p>
        </w:tc>
      </w:tr>
    </w:tbl>
    <w:p w:rsidR="00B228A0" w:rsidRDefault="00B228A0" w:rsidP="00B228A0">
      <w:pPr>
        <w:pStyle w:val="220"/>
        <w:widowControl/>
        <w:ind w:firstLine="0"/>
        <w:jc w:val="left"/>
        <w:rPr>
          <w:b/>
          <w:sz w:val="23"/>
          <w:szCs w:val="23"/>
        </w:rPr>
      </w:pPr>
    </w:p>
    <w:p w:rsidR="00B228A0" w:rsidRPr="00B228A0" w:rsidRDefault="00B228A0" w:rsidP="00B228A0">
      <w:pPr>
        <w:pStyle w:val="220"/>
        <w:widowControl/>
        <w:ind w:firstLine="567"/>
        <w:rPr>
          <w:rFonts w:ascii="Arial" w:hAnsi="Arial" w:cs="Arial"/>
          <w:sz w:val="20"/>
        </w:rPr>
      </w:pPr>
      <w:r w:rsidRPr="00B228A0">
        <w:rPr>
          <w:rFonts w:ascii="Arial" w:hAnsi="Arial" w:cs="Arial"/>
          <w:b/>
          <w:sz w:val="20"/>
        </w:rPr>
        <w:t>Метод снижения потребительских свойств</w:t>
      </w:r>
      <w:r w:rsidRPr="00B228A0">
        <w:rPr>
          <w:rFonts w:ascii="Arial" w:hAnsi="Arial" w:cs="Arial"/>
          <w:sz w:val="20"/>
        </w:rPr>
        <w:t xml:space="preserve"> (частный случай – метод потери производительности). Расчет осуществляется по формулам:</w:t>
      </w:r>
    </w:p>
    <w:p w:rsidR="00B228A0" w:rsidRPr="00B228A0" w:rsidRDefault="007A60AD" w:rsidP="00B228A0">
      <w:pPr>
        <w:pStyle w:val="220"/>
        <w:widowControl/>
        <w:ind w:firstLine="0"/>
        <w:jc w:val="left"/>
        <w:rPr>
          <w:rFonts w:ascii="Arial" w:hAnsi="Arial" w:cs="Arial"/>
          <w:noProof/>
          <w:sz w:val="20"/>
        </w:rPr>
      </w:pPr>
      <w:r>
        <w:rPr>
          <w:rFonts w:ascii="Arial" w:hAnsi="Arial" w:cs="Arial"/>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9pt;margin-top:14.7pt;width:157.65pt;height:32.4pt;z-index:251673600">
            <v:imagedata r:id="rId13" o:title=""/>
            <w10:wrap type="topAndBottom"/>
            <w10:anchorlock/>
          </v:shape>
          <o:OLEObject Type="Embed" ProgID="Equation.3" ShapeID="_x0000_s1030" DrawAspect="Content" ObjectID="_1619429457" r:id="rId14"/>
        </w:pict>
      </w:r>
    </w:p>
    <w:p w:rsidR="00B228A0" w:rsidRPr="00B228A0" w:rsidRDefault="00B228A0" w:rsidP="00B228A0">
      <w:pPr>
        <w:pStyle w:val="220"/>
        <w:widowControl/>
        <w:ind w:firstLine="0"/>
        <w:jc w:val="left"/>
        <w:rPr>
          <w:rFonts w:ascii="Arial" w:hAnsi="Arial" w:cs="Arial"/>
          <w:noProof/>
          <w:sz w:val="20"/>
        </w:rPr>
      </w:pPr>
    </w:p>
    <w:p w:rsidR="00B228A0" w:rsidRPr="00B228A0" w:rsidRDefault="007A60AD" w:rsidP="00B228A0">
      <w:pPr>
        <w:pStyle w:val="220"/>
        <w:widowControl/>
        <w:ind w:firstLine="900"/>
        <w:rPr>
          <w:rFonts w:ascii="Arial" w:hAnsi="Arial" w:cs="Arial"/>
          <w:sz w:val="20"/>
        </w:rPr>
      </w:pPr>
      <w:r>
        <w:rPr>
          <w:rFonts w:ascii="Arial" w:hAnsi="Arial" w:cs="Arial"/>
          <w:noProof/>
          <w:sz w:val="20"/>
        </w:rPr>
        <w:pict>
          <v:shape id="_x0000_s1029" type="#_x0000_t75" style="position:absolute;left:0;text-align:left;margin-left:243pt;margin-top:-45.05pt;width:152.3pt;height:45.8pt;z-index:251672576">
            <v:imagedata r:id="rId15" o:title=""/>
            <w10:wrap type="topAndBottom"/>
            <w10:anchorlock/>
          </v:shape>
          <o:OLEObject Type="Embed" ProgID="Equation.3" ShapeID="_x0000_s1029" DrawAspect="Content" ObjectID="_1619429458" r:id="rId16"/>
        </w:pict>
      </w:r>
      <w:r w:rsidR="00B228A0" w:rsidRPr="00B228A0">
        <w:rPr>
          <w:rFonts w:ascii="Arial" w:hAnsi="Arial" w:cs="Arial"/>
          <w:sz w:val="20"/>
        </w:rPr>
        <w:t xml:space="preserve">где:  </w:t>
      </w:r>
      <w:proofErr w:type="spellStart"/>
      <w:r w:rsidR="00B228A0" w:rsidRPr="00B228A0">
        <w:rPr>
          <w:rFonts w:ascii="Arial" w:hAnsi="Arial" w:cs="Arial"/>
          <w:sz w:val="20"/>
          <w:lang w:val="en-US"/>
        </w:rPr>
        <w:t>Q</w:t>
      </w:r>
      <w:r w:rsidR="00B228A0" w:rsidRPr="00B228A0">
        <w:rPr>
          <w:rFonts w:ascii="Arial" w:hAnsi="Arial" w:cs="Arial"/>
          <w:sz w:val="20"/>
          <w:vertAlign w:val="subscript"/>
          <w:lang w:val="en-US"/>
        </w:rPr>
        <w:t>o</w:t>
      </w:r>
      <w:proofErr w:type="spellEnd"/>
      <w:r w:rsidR="00B228A0" w:rsidRPr="00B228A0">
        <w:rPr>
          <w:rFonts w:ascii="Arial" w:hAnsi="Arial" w:cs="Arial"/>
          <w:sz w:val="20"/>
        </w:rPr>
        <w:t xml:space="preserve">  -  начальная производительность;</w:t>
      </w:r>
    </w:p>
    <w:p w:rsidR="00B228A0" w:rsidRPr="00B228A0" w:rsidRDefault="00B228A0" w:rsidP="00B228A0">
      <w:pPr>
        <w:ind w:firstLine="900"/>
        <w:rPr>
          <w:rFonts w:ascii="Arial" w:hAnsi="Arial" w:cs="Arial"/>
        </w:rPr>
      </w:pPr>
      <w:r w:rsidRPr="00B228A0">
        <w:rPr>
          <w:rFonts w:ascii="Arial" w:hAnsi="Arial" w:cs="Arial"/>
        </w:rPr>
        <w:tab/>
      </w:r>
      <w:proofErr w:type="spellStart"/>
      <w:proofErr w:type="gramStart"/>
      <w:r w:rsidRPr="00B228A0">
        <w:rPr>
          <w:rFonts w:ascii="Arial" w:hAnsi="Arial" w:cs="Arial"/>
          <w:lang w:val="en-US"/>
        </w:rPr>
        <w:t>Q</w:t>
      </w:r>
      <w:r w:rsidRPr="00B228A0">
        <w:rPr>
          <w:rFonts w:ascii="Arial" w:hAnsi="Arial" w:cs="Arial"/>
          <w:vertAlign w:val="subscript"/>
          <w:lang w:val="en-US"/>
        </w:rPr>
        <w:t>t</w:t>
      </w:r>
      <w:proofErr w:type="spellEnd"/>
      <w:r w:rsidRPr="00B228A0">
        <w:rPr>
          <w:rFonts w:ascii="Arial" w:hAnsi="Arial" w:cs="Arial"/>
        </w:rPr>
        <w:t xml:space="preserve">  -</w:t>
      </w:r>
      <w:proofErr w:type="gramEnd"/>
      <w:r w:rsidRPr="00B228A0">
        <w:rPr>
          <w:rFonts w:ascii="Arial" w:hAnsi="Arial" w:cs="Arial"/>
        </w:rPr>
        <w:t xml:space="preserve">  производительность на дату оценки;</w:t>
      </w:r>
    </w:p>
    <w:p w:rsidR="00B228A0" w:rsidRPr="00B228A0" w:rsidRDefault="00B228A0" w:rsidP="00B228A0">
      <w:pPr>
        <w:ind w:firstLine="900"/>
        <w:jc w:val="both"/>
        <w:rPr>
          <w:rFonts w:ascii="Arial" w:hAnsi="Arial" w:cs="Arial"/>
        </w:rPr>
      </w:pPr>
      <w:r w:rsidRPr="00B228A0">
        <w:rPr>
          <w:rFonts w:ascii="Arial" w:hAnsi="Arial" w:cs="Arial"/>
        </w:rPr>
        <w:t xml:space="preserve">          </w:t>
      </w:r>
      <w:r w:rsidRPr="00B228A0">
        <w:rPr>
          <w:rFonts w:ascii="Arial" w:hAnsi="Arial" w:cs="Arial"/>
          <w:lang w:val="en-US"/>
        </w:rPr>
        <w:t>n</w:t>
      </w:r>
      <w:r w:rsidRPr="00B228A0">
        <w:rPr>
          <w:rFonts w:ascii="Arial" w:hAnsi="Arial" w:cs="Arial"/>
        </w:rPr>
        <w:t xml:space="preserve"> – </w:t>
      </w:r>
      <w:proofErr w:type="gramStart"/>
      <w:r w:rsidRPr="00B228A0">
        <w:rPr>
          <w:rFonts w:ascii="Arial" w:hAnsi="Arial" w:cs="Arial"/>
        </w:rPr>
        <w:t>коэффициент</w:t>
      </w:r>
      <w:proofErr w:type="gramEnd"/>
      <w:r w:rsidRPr="00B228A0">
        <w:rPr>
          <w:rFonts w:ascii="Arial" w:hAnsi="Arial" w:cs="Arial"/>
        </w:rPr>
        <w:t xml:space="preserve">, отражающий влияние производительности на стоимость. </w:t>
      </w:r>
    </w:p>
    <w:p w:rsidR="00B228A0" w:rsidRPr="00B228A0" w:rsidRDefault="00B228A0" w:rsidP="00B228A0">
      <w:pPr>
        <w:rPr>
          <w:rFonts w:ascii="Arial" w:hAnsi="Arial" w:cs="Arial"/>
        </w:rPr>
      </w:pPr>
      <w:r w:rsidRPr="00B228A0">
        <w:rPr>
          <w:rFonts w:ascii="Arial" w:hAnsi="Arial" w:cs="Arial"/>
        </w:rPr>
        <w:t xml:space="preserve"> </w:t>
      </w:r>
    </w:p>
    <w:p w:rsidR="00B228A0" w:rsidRPr="00B228A0" w:rsidRDefault="00B228A0" w:rsidP="00B228A0">
      <w:pPr>
        <w:jc w:val="both"/>
        <w:rPr>
          <w:rFonts w:ascii="Arial" w:hAnsi="Arial" w:cs="Arial"/>
        </w:rPr>
      </w:pPr>
      <w:r w:rsidRPr="00B228A0">
        <w:rPr>
          <w:rFonts w:ascii="Arial" w:hAnsi="Arial" w:cs="Arial"/>
        </w:rPr>
        <w:tab/>
        <w:t xml:space="preserve">Метод эффективного возраста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возраст объекта оценки: </w:t>
      </w:r>
    </w:p>
    <w:p w:rsidR="00B228A0" w:rsidRPr="00B228A0" w:rsidRDefault="00B228A0" w:rsidP="00B228A0">
      <w:pPr>
        <w:pStyle w:val="ae"/>
        <w:ind w:left="720"/>
        <w:jc w:val="center"/>
        <w:rPr>
          <w:rFonts w:ascii="Arial" w:hAnsi="Arial" w:cs="Arial"/>
        </w:rPr>
      </w:pPr>
      <w:proofErr w:type="spellStart"/>
      <w:r w:rsidRPr="00B228A0">
        <w:rPr>
          <w:rFonts w:ascii="Arial" w:hAnsi="Arial" w:cs="Arial"/>
          <w:b/>
          <w:bCs/>
        </w:rPr>
        <w:t>Иф</w:t>
      </w:r>
      <w:proofErr w:type="spellEnd"/>
      <w:r w:rsidRPr="00B228A0">
        <w:rPr>
          <w:rFonts w:ascii="Arial" w:hAnsi="Arial" w:cs="Arial"/>
          <w:b/>
          <w:bCs/>
        </w:rPr>
        <w:t xml:space="preserve"> = (</w:t>
      </w:r>
      <w:proofErr w:type="spellStart"/>
      <w:r w:rsidRPr="00B228A0">
        <w:rPr>
          <w:rFonts w:ascii="Arial" w:hAnsi="Arial" w:cs="Arial"/>
          <w:b/>
          <w:bCs/>
        </w:rPr>
        <w:t>Тэф</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r w:rsidRPr="00B228A0">
        <w:rPr>
          <w:rFonts w:ascii="Arial" w:hAnsi="Arial" w:cs="Arial"/>
        </w:rPr>
        <w:t xml:space="preserve"> </w:t>
      </w:r>
    </w:p>
    <w:p w:rsidR="00B228A0" w:rsidRPr="00B228A0" w:rsidRDefault="00B228A0" w:rsidP="00B228A0">
      <w:pPr>
        <w:ind w:left="720"/>
        <w:jc w:val="both"/>
        <w:rPr>
          <w:rFonts w:ascii="Arial" w:hAnsi="Arial" w:cs="Arial"/>
        </w:rPr>
      </w:pPr>
      <w:r w:rsidRPr="00B228A0">
        <w:rPr>
          <w:rFonts w:ascii="Arial" w:hAnsi="Arial" w:cs="Arial"/>
        </w:rPr>
        <w:t xml:space="preserve">где: </w:t>
      </w:r>
      <w:proofErr w:type="spellStart"/>
      <w:r w:rsidRPr="00B228A0">
        <w:rPr>
          <w:rFonts w:ascii="Arial" w:hAnsi="Arial" w:cs="Arial"/>
        </w:rPr>
        <w:t>Тэф</w:t>
      </w:r>
      <w:proofErr w:type="spellEnd"/>
      <w:r w:rsidRPr="00B228A0">
        <w:rPr>
          <w:rFonts w:ascii="Arial" w:hAnsi="Arial" w:cs="Arial"/>
        </w:rPr>
        <w:t xml:space="preserve"> - эффективный возраст объекта оценки на дату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        </w:t>
      </w:r>
      <w:proofErr w:type="spellStart"/>
      <w:r w:rsidRPr="00B228A0">
        <w:rPr>
          <w:rFonts w:ascii="Arial" w:hAnsi="Arial" w:cs="Arial"/>
        </w:rPr>
        <w:t>Тн</w:t>
      </w:r>
      <w:proofErr w:type="spellEnd"/>
      <w:r w:rsidRPr="00B228A0">
        <w:rPr>
          <w:rFonts w:ascii="Arial" w:hAnsi="Arial" w:cs="Arial"/>
        </w:rPr>
        <w:t xml:space="preserve"> - нормативный срок службы объекта оценки до списания, лет. </w:t>
      </w:r>
    </w:p>
    <w:p w:rsidR="00B228A0" w:rsidRDefault="00B228A0" w:rsidP="00B228A0">
      <w:pPr>
        <w:ind w:firstLine="720"/>
        <w:jc w:val="both"/>
        <w:rPr>
          <w:rFonts w:ascii="Arial" w:hAnsi="Arial" w:cs="Arial"/>
        </w:rPr>
      </w:pPr>
    </w:p>
    <w:p w:rsidR="00B228A0" w:rsidRDefault="00B228A0" w:rsidP="00B228A0">
      <w:pPr>
        <w:ind w:firstLine="720"/>
        <w:jc w:val="both"/>
        <w:rPr>
          <w:rFonts w:ascii="Arial" w:hAnsi="Arial" w:cs="Arial"/>
        </w:rPr>
      </w:pPr>
      <w:r w:rsidRPr="00B228A0">
        <w:rPr>
          <w:rFonts w:ascii="Arial" w:hAnsi="Arial" w:cs="Arial"/>
        </w:rPr>
        <w:t xml:space="preserve">Метод эффективного остаточного ресурса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остаточный ресурс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proofErr w:type="spellStart"/>
      <w:r w:rsidRPr="00B228A0">
        <w:rPr>
          <w:rFonts w:ascii="Arial" w:hAnsi="Arial" w:cs="Arial"/>
          <w:b/>
          <w:bCs/>
        </w:rPr>
        <w:t>Иф</w:t>
      </w:r>
      <w:proofErr w:type="spellEnd"/>
      <w:r w:rsidRPr="00B228A0">
        <w:rPr>
          <w:rFonts w:ascii="Arial" w:hAnsi="Arial" w:cs="Arial"/>
          <w:b/>
          <w:bCs/>
        </w:rPr>
        <w:t>= [(</w:t>
      </w:r>
      <w:proofErr w:type="spellStart"/>
      <w:r w:rsidRPr="00B228A0">
        <w:rPr>
          <w:rFonts w:ascii="Arial" w:hAnsi="Arial" w:cs="Arial"/>
          <w:b/>
          <w:bCs/>
        </w:rPr>
        <w:t>Тн</w:t>
      </w:r>
      <w:proofErr w:type="spellEnd"/>
      <w:r w:rsidRPr="00B228A0">
        <w:rPr>
          <w:rFonts w:ascii="Arial" w:hAnsi="Arial" w:cs="Arial"/>
          <w:b/>
          <w:bCs/>
        </w:rPr>
        <w:t xml:space="preserve"> - </w:t>
      </w:r>
      <w:proofErr w:type="spellStart"/>
      <w:r w:rsidRPr="00B228A0">
        <w:rPr>
          <w:rFonts w:ascii="Arial" w:hAnsi="Arial" w:cs="Arial"/>
          <w:b/>
          <w:bCs/>
        </w:rPr>
        <w:t>Тэф</w:t>
      </w:r>
      <w:r w:rsidRPr="00B228A0">
        <w:rPr>
          <w:rFonts w:ascii="Arial" w:hAnsi="Arial" w:cs="Arial"/>
          <w:b/>
          <w:bCs/>
          <w:vertAlign w:val="superscript"/>
        </w:rPr>
        <w:t>ост</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lastRenderedPageBreak/>
        <w:t xml:space="preserve">где </w:t>
      </w:r>
      <w:proofErr w:type="spellStart"/>
      <w:r w:rsidRPr="00B228A0">
        <w:rPr>
          <w:rFonts w:ascii="Arial" w:hAnsi="Arial" w:cs="Arial"/>
        </w:rPr>
        <w:t>Тэф</w:t>
      </w:r>
      <w:r w:rsidRPr="00B228A0">
        <w:rPr>
          <w:rFonts w:ascii="Arial" w:hAnsi="Arial" w:cs="Arial"/>
          <w:vertAlign w:val="superscript"/>
        </w:rPr>
        <w:t>ост</w:t>
      </w:r>
      <w:proofErr w:type="spellEnd"/>
      <w:r w:rsidRPr="00B228A0">
        <w:rPr>
          <w:rFonts w:ascii="Arial" w:hAnsi="Arial" w:cs="Arial"/>
        </w:rPr>
        <w:t xml:space="preserve"> - эффективный остаточный ресурс объекта оценки на дату оценки, лет. </w:t>
      </w:r>
    </w:p>
    <w:p w:rsidR="00B228A0" w:rsidRPr="00B228A0" w:rsidRDefault="00B228A0" w:rsidP="00B228A0">
      <w:pPr>
        <w:ind w:firstLine="720"/>
        <w:jc w:val="both"/>
        <w:rPr>
          <w:rFonts w:ascii="Arial" w:hAnsi="Arial" w:cs="Arial"/>
        </w:rPr>
      </w:pPr>
      <w:r w:rsidRPr="00B228A0">
        <w:rPr>
          <w:rFonts w:ascii="Arial" w:hAnsi="Arial" w:cs="Arial"/>
        </w:rPr>
        <w:t xml:space="preserve">В случае если нормативно-технической документацией установлен срок службы объекта оценки до списания и не предусмотрено проведение капитальных ремонтов объекта оценки, применяется метод расчета износа с учетом возраста и нормативного срока службы до списания: </w:t>
      </w:r>
    </w:p>
    <w:p w:rsidR="00B228A0" w:rsidRDefault="00B228A0" w:rsidP="00B228A0">
      <w:pPr>
        <w:ind w:left="360" w:hanging="180"/>
        <w:jc w:val="both"/>
        <w:rPr>
          <w:sz w:val="23"/>
          <w:szCs w:val="23"/>
        </w:rPr>
      </w:pPr>
      <w:r>
        <w:rPr>
          <w:sz w:val="23"/>
          <w:szCs w:val="23"/>
        </w:rPr>
        <w:t xml:space="preserve">                                            </w:t>
      </w:r>
      <w:r>
        <w:rPr>
          <w:position w:val="-34"/>
          <w:sz w:val="23"/>
          <w:szCs w:val="23"/>
        </w:rPr>
        <w:object w:dxaOrig="2280" w:dyaOrig="800">
          <v:shape id="_x0000_i1025" type="#_x0000_t75" style="width:186.75pt;height:45pt" o:ole="">
            <v:imagedata r:id="rId17" o:title=""/>
          </v:shape>
          <o:OLEObject Type="Embed" ProgID="Equation.3" ShapeID="_x0000_i1025" DrawAspect="Content" ObjectID="_1619429453" r:id="rId18"/>
        </w:object>
      </w:r>
    </w:p>
    <w:p w:rsidR="00B228A0" w:rsidRDefault="00B228A0" w:rsidP="00B228A0">
      <w:pPr>
        <w:ind w:left="360" w:hanging="180"/>
        <w:jc w:val="both"/>
        <w:rPr>
          <w:sz w:val="23"/>
          <w:szCs w:val="23"/>
        </w:rPr>
      </w:pPr>
    </w:p>
    <w:p w:rsidR="00B228A0" w:rsidRPr="00B228A0" w:rsidRDefault="00B228A0" w:rsidP="00B228A0">
      <w:pPr>
        <w:ind w:left="360" w:hanging="180"/>
        <w:jc w:val="both"/>
        <w:rPr>
          <w:rFonts w:ascii="Arial" w:hAnsi="Arial" w:cs="Arial"/>
        </w:rPr>
      </w:pPr>
      <w:r w:rsidRPr="00B228A0">
        <w:rPr>
          <w:rFonts w:ascii="Arial" w:hAnsi="Arial" w:cs="Arial"/>
        </w:rPr>
        <w:t xml:space="preserve">где:  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Тф - фактический срок службы объекта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Тн - нормативный срок службы объекта оценки до списания, лет. </w:t>
      </w:r>
    </w:p>
    <w:p w:rsidR="00B228A0" w:rsidRPr="00B228A0" w:rsidRDefault="00B228A0" w:rsidP="00B228A0">
      <w:pPr>
        <w:ind w:firstLine="720"/>
        <w:jc w:val="both"/>
        <w:rPr>
          <w:rFonts w:ascii="Arial" w:hAnsi="Arial" w:cs="Arial"/>
        </w:rPr>
      </w:pPr>
      <w:r w:rsidRPr="00B228A0">
        <w:rPr>
          <w:rFonts w:ascii="Arial" w:hAnsi="Arial" w:cs="Arial"/>
        </w:rPr>
        <w:t xml:space="preserve">При отсутствии информации о нормативном сроке службы до списания значение нормативного срока службы Тн может определяться по данным "Классификации основных средств, включаемых в амортизационные группы" (Утверждена постановлением Правительства Российской Федерации от 1 января 2002 г. № 1). </w:t>
      </w:r>
    </w:p>
    <w:p w:rsidR="00B228A0" w:rsidRPr="00B228A0" w:rsidRDefault="00B228A0" w:rsidP="00B228A0">
      <w:pPr>
        <w:ind w:firstLine="720"/>
        <w:jc w:val="both"/>
        <w:rPr>
          <w:rFonts w:ascii="Arial" w:hAnsi="Arial" w:cs="Arial"/>
        </w:rPr>
      </w:pPr>
      <w:r w:rsidRPr="00B228A0">
        <w:rPr>
          <w:rFonts w:ascii="Arial" w:hAnsi="Arial" w:cs="Arial"/>
        </w:rPr>
        <w:t xml:space="preserve">Метод определения физического износа с учетом возраста и проведенных капитальных ремонтов применяется к объектам оценки, для которых технической документацией предусмотрено проведение плановых капитальных ремонтов. Износ определяется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noProof/>
        </w:rPr>
        <w:drawing>
          <wp:inline distT="0" distB="0" distL="0" distR="0" wp14:anchorId="35DE92BB" wp14:editId="36AFE7AD">
            <wp:extent cx="3257550" cy="533400"/>
            <wp:effectExtent l="0" t="0" r="0" b="0"/>
            <wp:docPr id="26" name="Рисунок 26" descr="m7-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7-15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550" cy="533400"/>
                    </a:xfrm>
                    <a:prstGeom prst="rect">
                      <a:avLst/>
                    </a:prstGeom>
                    <a:noFill/>
                    <a:ln>
                      <a:noFill/>
                    </a:ln>
                  </pic:spPr>
                </pic:pic>
              </a:graphicData>
            </a:graphic>
          </wp:inline>
        </w:drawing>
      </w:r>
      <w:r>
        <w:rPr>
          <w:rFonts w:ascii="Arial" w:hAnsi="Arial" w:cs="Arial"/>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а - постоянная величина, на которую увеличивается физический износ после проведения одного капитального ремонта, %; </w:t>
      </w:r>
    </w:p>
    <w:p w:rsidR="00B228A0" w:rsidRPr="00B228A0" w:rsidRDefault="00B228A0" w:rsidP="00B228A0">
      <w:pPr>
        <w:ind w:left="720"/>
        <w:jc w:val="both"/>
        <w:rPr>
          <w:rFonts w:ascii="Arial" w:hAnsi="Arial" w:cs="Arial"/>
        </w:rPr>
      </w:pPr>
      <w:r w:rsidRPr="00B228A0">
        <w:rPr>
          <w:rFonts w:ascii="Arial" w:hAnsi="Arial" w:cs="Arial"/>
        </w:rPr>
        <w:t xml:space="preserve">k - число капитальных ремонтов, проведенных до даты оценки; </w:t>
      </w:r>
    </w:p>
    <w:p w:rsidR="00B228A0" w:rsidRPr="00B228A0" w:rsidRDefault="00B228A0" w:rsidP="00B228A0">
      <w:pPr>
        <w:ind w:left="720"/>
        <w:jc w:val="both"/>
        <w:rPr>
          <w:rFonts w:ascii="Arial" w:hAnsi="Arial" w:cs="Arial"/>
        </w:rPr>
      </w:pPr>
      <w:r w:rsidRPr="00B228A0">
        <w:rPr>
          <w:rFonts w:ascii="Arial" w:hAnsi="Arial" w:cs="Arial"/>
        </w:rPr>
        <w:t xml:space="preserve">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Tk - фактический срок службы объекта оценки на дату оценки с момента проведения последнего капитального ремонта; </w:t>
      </w:r>
    </w:p>
    <w:p w:rsidR="00B228A0" w:rsidRPr="00B228A0" w:rsidRDefault="00B228A0" w:rsidP="00B228A0">
      <w:pPr>
        <w:ind w:left="720"/>
        <w:jc w:val="both"/>
        <w:rPr>
          <w:rFonts w:ascii="Arial" w:hAnsi="Arial" w:cs="Arial"/>
        </w:rPr>
      </w:pPr>
      <w:r w:rsidRPr="00B228A0">
        <w:rPr>
          <w:rFonts w:ascii="Arial" w:hAnsi="Arial" w:cs="Arial"/>
        </w:rPr>
        <w:t>Тн</w:t>
      </w:r>
      <w:r w:rsidRPr="00B228A0">
        <w:rPr>
          <w:rFonts w:ascii="Arial" w:hAnsi="Arial" w:cs="Arial"/>
          <w:vertAlign w:val="superscript"/>
        </w:rPr>
        <w:t>кр</w:t>
      </w:r>
      <w:r w:rsidRPr="00B228A0">
        <w:rPr>
          <w:rFonts w:ascii="Arial" w:hAnsi="Arial" w:cs="Arial"/>
        </w:rPr>
        <w:t xml:space="preserve"> - нормативный срок службы объекта оценки до капитального ремонта; </w:t>
      </w:r>
    </w:p>
    <w:p w:rsidR="00B228A0" w:rsidRPr="00B228A0" w:rsidRDefault="00B228A0" w:rsidP="00B228A0">
      <w:pPr>
        <w:ind w:firstLine="720"/>
        <w:jc w:val="both"/>
        <w:rPr>
          <w:rFonts w:ascii="Arial" w:hAnsi="Arial" w:cs="Arial"/>
        </w:rPr>
      </w:pPr>
      <w:r w:rsidRPr="00B228A0">
        <w:rPr>
          <w:rFonts w:ascii="Arial" w:hAnsi="Arial" w:cs="Arial"/>
        </w:rPr>
        <w:t xml:space="preserve">Как правило, постоянная величина а, на которую увеличивается физический износ после проведения одного капитального ремонта можно принять равной 20%.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Нормативный срок службы объекта оценки до капитального ремонта определяется по данным нормативно-технической документации на объект оценки. При отсутствии таких данных, значение нормативного срока службы может определяться по данным "Классификации основных средств, включаемых в амортизационные группы". </w:t>
      </w:r>
    </w:p>
    <w:p w:rsidR="00B228A0" w:rsidRDefault="00B228A0" w:rsidP="00B228A0">
      <w:pPr>
        <w:ind w:firstLine="720"/>
        <w:jc w:val="both"/>
        <w:rPr>
          <w:rFonts w:ascii="Arial" w:hAnsi="Arial" w:cs="Arial"/>
        </w:rPr>
      </w:pPr>
      <w:r w:rsidRPr="00B228A0">
        <w:rPr>
          <w:rFonts w:ascii="Arial" w:hAnsi="Arial" w:cs="Arial"/>
        </w:rPr>
        <w:t xml:space="preserve">Метод расчета физического износа на основании данных о возрасте и остаточном ресурсе объекта оценки применяется в случае, когда отсутствуют данные о нормативном сроке службы объекта оценки до списания, но возможно с использованием инструментальной диагностики или экспертным методом определить остаточный ресурс, срок службы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[Тф / (Тф + Тост)] * 100%, </w:t>
      </w:r>
    </w:p>
    <w:p w:rsidR="00B228A0" w:rsidRPr="00B228A0" w:rsidRDefault="00B228A0" w:rsidP="00B228A0">
      <w:pPr>
        <w:pStyle w:val="ae"/>
        <w:ind w:left="720"/>
        <w:jc w:val="center"/>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При определении физического износа методом экспертизы состояния физический износ объекта оценки рассчитывается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Ифi * a</w:t>
      </w:r>
      <w:r w:rsidRPr="00B228A0">
        <w:rPr>
          <w:rFonts w:ascii="Arial" w:hAnsi="Arial" w:cs="Arial"/>
          <w:b/>
          <w:bCs/>
          <w:vertAlign w:val="subscript"/>
        </w:rPr>
        <w:t>i</w:t>
      </w:r>
      <w:r w:rsidRPr="00B228A0">
        <w:rPr>
          <w:rFonts w:ascii="Arial" w:hAnsi="Arial" w:cs="Arial"/>
          <w:b/>
          <w:bCs/>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Ифi - оценка износа i-го эксперта; </w:t>
      </w:r>
    </w:p>
    <w:p w:rsidR="00B228A0" w:rsidRPr="00B228A0" w:rsidRDefault="00B228A0" w:rsidP="00B228A0">
      <w:pPr>
        <w:ind w:left="720"/>
        <w:jc w:val="both"/>
        <w:rPr>
          <w:rFonts w:ascii="Arial" w:hAnsi="Arial" w:cs="Arial"/>
        </w:rPr>
      </w:pPr>
      <w:r w:rsidRPr="00B228A0">
        <w:rPr>
          <w:rFonts w:ascii="Arial" w:hAnsi="Arial" w:cs="Arial"/>
        </w:rPr>
        <w:t>a</w:t>
      </w:r>
      <w:r w:rsidRPr="00B228A0">
        <w:rPr>
          <w:rFonts w:ascii="Arial" w:hAnsi="Arial" w:cs="Arial"/>
          <w:vertAlign w:val="subscript"/>
        </w:rPr>
        <w:t>i</w:t>
      </w:r>
      <w:r w:rsidRPr="00B228A0">
        <w:rPr>
          <w:rFonts w:ascii="Arial" w:hAnsi="Arial" w:cs="Arial"/>
        </w:rPr>
        <w:t xml:space="preserve"> - весомость мнения i-го эксперта; </w:t>
      </w:r>
    </w:p>
    <w:p w:rsidR="00B228A0" w:rsidRPr="00B228A0" w:rsidRDefault="00B228A0" w:rsidP="00B228A0">
      <w:pPr>
        <w:ind w:left="720"/>
        <w:jc w:val="both"/>
        <w:rPr>
          <w:rFonts w:ascii="Arial" w:hAnsi="Arial" w:cs="Arial"/>
        </w:rPr>
      </w:pPr>
      <w:r w:rsidRPr="00B228A0">
        <w:rPr>
          <w:rFonts w:ascii="Arial" w:hAnsi="Arial" w:cs="Arial"/>
        </w:rPr>
        <w:t xml:space="preserve">n - число экспертов.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Весомость мнений экспертов определяется из условия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a</w:t>
      </w:r>
      <w:r w:rsidRPr="00B228A0">
        <w:rPr>
          <w:rFonts w:ascii="Arial" w:hAnsi="Arial" w:cs="Arial"/>
          <w:b/>
          <w:bCs/>
          <w:vertAlign w:val="subscript"/>
        </w:rPr>
        <w:t>i</w:t>
      </w:r>
      <w:r w:rsidRPr="00B228A0">
        <w:rPr>
          <w:rFonts w:ascii="Arial" w:hAnsi="Arial" w:cs="Arial"/>
          <w:b/>
          <w:bCs/>
        </w:rPr>
        <w:t xml:space="preserve"> = 1</w:t>
      </w:r>
      <w:r w:rsidRPr="00B228A0">
        <w:rPr>
          <w:rFonts w:ascii="Arial" w:hAnsi="Arial" w:cs="Arial"/>
        </w:rPr>
        <w:t xml:space="preserve"> . По известной оценщикам таблице - шкале экспертных оценок, определяется износ при обследовании физического состояния машин. </w:t>
      </w:r>
    </w:p>
    <w:p w:rsidR="00B228A0" w:rsidRDefault="00B228A0" w:rsidP="00B228A0">
      <w:pPr>
        <w:ind w:firstLine="720"/>
        <w:jc w:val="both"/>
        <w:rPr>
          <w:rFonts w:ascii="Arial" w:hAnsi="Arial" w:cs="Arial"/>
        </w:rPr>
      </w:pPr>
      <w:r w:rsidRPr="00B228A0">
        <w:rPr>
          <w:rFonts w:ascii="Arial" w:hAnsi="Arial" w:cs="Arial"/>
        </w:rPr>
        <w:t xml:space="preserve">Метод амортизационных отчислений может применяться в случае оценки объекта, находящегося в собственности юридического лица, для которого отсутствуют данные о нормативном сроке службы: </w:t>
      </w:r>
    </w:p>
    <w:p w:rsidR="00B228A0" w:rsidRPr="00B228A0" w:rsidRDefault="00B228A0" w:rsidP="00B228A0">
      <w:pPr>
        <w:ind w:firstLine="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Nam * Тф, </w:t>
      </w:r>
    </w:p>
    <w:p w:rsidR="00B228A0" w:rsidRPr="00B228A0" w:rsidRDefault="00B228A0" w:rsidP="00B228A0">
      <w:pPr>
        <w:ind w:left="720" w:hanging="540"/>
        <w:jc w:val="both"/>
        <w:rPr>
          <w:rFonts w:ascii="Arial" w:hAnsi="Arial" w:cs="Arial"/>
        </w:rPr>
      </w:pPr>
      <w:r w:rsidRPr="00B228A0">
        <w:rPr>
          <w:rFonts w:ascii="Arial" w:hAnsi="Arial" w:cs="Arial"/>
        </w:rPr>
        <w:t xml:space="preserve">где:  Nam - норма амортизационных отчислений в % за год. </w:t>
      </w:r>
    </w:p>
    <w:p w:rsidR="00B228A0" w:rsidRPr="00B228A0" w:rsidRDefault="00B228A0" w:rsidP="00B228A0">
      <w:pPr>
        <w:ind w:firstLine="720"/>
        <w:jc w:val="both"/>
        <w:rPr>
          <w:rFonts w:ascii="Arial" w:hAnsi="Arial" w:cs="Arial"/>
        </w:rPr>
      </w:pPr>
      <w:r w:rsidRPr="00B228A0">
        <w:rPr>
          <w:rFonts w:ascii="Arial" w:hAnsi="Arial" w:cs="Arial"/>
        </w:rPr>
        <w:t xml:space="preserve">Норма амортизационных отчислений рассчитывается в соответствии с действующими на момент нормами расчета амортизационных отчислений для группы основных средств, к которой относится объект оценки. </w:t>
      </w:r>
    </w:p>
    <w:p w:rsidR="00B228A0" w:rsidRDefault="00B228A0" w:rsidP="00B228A0">
      <w:pPr>
        <w:ind w:firstLine="720"/>
        <w:jc w:val="both"/>
        <w:rPr>
          <w:rFonts w:ascii="Arial" w:hAnsi="Arial" w:cs="Arial"/>
          <w:b/>
        </w:rPr>
      </w:pPr>
    </w:p>
    <w:p w:rsidR="00B228A0" w:rsidRDefault="00B228A0" w:rsidP="00B228A0">
      <w:pPr>
        <w:ind w:firstLine="720"/>
        <w:jc w:val="both"/>
        <w:rPr>
          <w:rFonts w:ascii="Arial" w:hAnsi="Arial" w:cs="Arial"/>
        </w:rPr>
      </w:pPr>
      <w:r w:rsidRPr="00B228A0">
        <w:rPr>
          <w:rFonts w:ascii="Arial" w:hAnsi="Arial" w:cs="Arial"/>
        </w:rPr>
        <w:lastRenderedPageBreak/>
        <w:t xml:space="preserve">Метод поэлементного расчета физического износа применяется для сложных, состоящих из отдельных блоков, систем, агрегатов, объектов оценки, таких как производственные линии или аппаратные комплексы. В соответствии с данным методом выделяется ограниченное число, как правило, до 10 основных элементов (блоков, систем, агрегатов) объекта оценки, суммарная стоимость которых составляет до 90% его общей стоимости. Затем рассчитывается физический износ и стоимость в новом состоянии каждого из указанных агрегатов, а также общий физический износ и стоимость в новом состоянии невыделенной части комплектующих объекта оценки. На основании указанных предварительных расчетов определяется общий физический износ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λi Ифi + λост Иф</w:t>
      </w:r>
      <w:r w:rsidRPr="00B228A0">
        <w:rPr>
          <w:rFonts w:ascii="Arial" w:hAnsi="Arial" w:cs="Arial"/>
          <w:b/>
          <w:bCs/>
          <w:vertAlign w:val="superscript"/>
        </w:rPr>
        <w:t>ост</w:t>
      </w:r>
      <w:r w:rsidRPr="00B228A0">
        <w:rPr>
          <w:rFonts w:ascii="Arial" w:hAnsi="Arial" w:cs="Arial"/>
          <w:b/>
          <w:bCs/>
        </w:rPr>
        <w:t xml:space="preserve">,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hanging="540"/>
        <w:jc w:val="both"/>
        <w:rPr>
          <w:rFonts w:ascii="Arial" w:hAnsi="Arial" w:cs="Arial"/>
        </w:rPr>
      </w:pPr>
      <w:r w:rsidRPr="00B228A0">
        <w:rPr>
          <w:rFonts w:ascii="Arial" w:hAnsi="Arial" w:cs="Arial"/>
        </w:rPr>
        <w:t xml:space="preserve">где:  m - число выделенных основных элементов объекта оценки; </w:t>
      </w:r>
    </w:p>
    <w:p w:rsidR="00B228A0" w:rsidRPr="00B228A0" w:rsidRDefault="00B228A0" w:rsidP="00B228A0">
      <w:pPr>
        <w:ind w:left="720"/>
        <w:jc w:val="both"/>
        <w:rPr>
          <w:rFonts w:ascii="Arial" w:hAnsi="Arial" w:cs="Arial"/>
        </w:rPr>
      </w:pPr>
      <w:r w:rsidRPr="00B228A0">
        <w:rPr>
          <w:rFonts w:ascii="Arial" w:hAnsi="Arial" w:cs="Arial"/>
        </w:rPr>
        <w:t xml:space="preserve">λi - стоимостной вестовой коэффициент для i-го основного элемента; </w:t>
      </w:r>
    </w:p>
    <w:p w:rsidR="00B228A0" w:rsidRPr="00B228A0" w:rsidRDefault="00B228A0" w:rsidP="00B228A0">
      <w:pPr>
        <w:ind w:left="720"/>
        <w:jc w:val="both"/>
        <w:rPr>
          <w:rFonts w:ascii="Arial" w:hAnsi="Arial" w:cs="Arial"/>
        </w:rPr>
      </w:pPr>
      <w:r w:rsidRPr="00B228A0">
        <w:rPr>
          <w:rFonts w:ascii="Arial" w:hAnsi="Arial" w:cs="Arial"/>
        </w:rPr>
        <w:t xml:space="preserve">Ифi - физический износ i-го основного элемента на дату оценки, </w:t>
      </w:r>
    </w:p>
    <w:p w:rsidR="00B228A0" w:rsidRPr="00B228A0" w:rsidRDefault="00B228A0" w:rsidP="00B228A0">
      <w:pPr>
        <w:ind w:left="720"/>
        <w:jc w:val="both"/>
        <w:rPr>
          <w:rFonts w:ascii="Arial" w:hAnsi="Arial" w:cs="Arial"/>
        </w:rPr>
      </w:pPr>
      <w:r w:rsidRPr="00B228A0">
        <w:rPr>
          <w:rFonts w:ascii="Arial" w:hAnsi="Arial" w:cs="Arial"/>
        </w:rPr>
        <w:t xml:space="preserve">λост - стоимостной вссовой коэффициент для оставшейся невыделенной части комплектующих объекта оценки; </w:t>
      </w:r>
    </w:p>
    <w:p w:rsidR="00B228A0" w:rsidRPr="00B228A0" w:rsidRDefault="00B228A0" w:rsidP="00B228A0">
      <w:pPr>
        <w:ind w:left="720"/>
        <w:jc w:val="both"/>
        <w:rPr>
          <w:rFonts w:ascii="Arial" w:hAnsi="Arial" w:cs="Arial"/>
        </w:rPr>
      </w:pPr>
      <w:r w:rsidRPr="00B228A0">
        <w:rPr>
          <w:rFonts w:ascii="Arial" w:hAnsi="Arial" w:cs="Arial"/>
        </w:rPr>
        <w:t>Иф</w:t>
      </w:r>
      <w:r w:rsidRPr="00B228A0">
        <w:rPr>
          <w:rFonts w:ascii="Arial" w:hAnsi="Arial" w:cs="Arial"/>
          <w:vertAlign w:val="superscript"/>
        </w:rPr>
        <w:t>ост</w:t>
      </w:r>
      <w:r w:rsidRPr="00B228A0">
        <w:rPr>
          <w:rFonts w:ascii="Arial" w:hAnsi="Arial" w:cs="Arial"/>
        </w:rPr>
        <w:t xml:space="preserve"> - физический износ оставшейся невыделенной части комплектующих объекта оценки на дату оценки, %. </w:t>
      </w:r>
    </w:p>
    <w:p w:rsidR="00B228A0" w:rsidRDefault="00B228A0" w:rsidP="00B228A0">
      <w:pPr>
        <w:ind w:left="720"/>
        <w:jc w:val="both"/>
        <w:rPr>
          <w:rFonts w:ascii="Arial" w:hAnsi="Arial" w:cs="Arial"/>
        </w:rPr>
      </w:pPr>
      <w:r w:rsidRPr="00B228A0">
        <w:rPr>
          <w:rFonts w:ascii="Arial" w:hAnsi="Arial" w:cs="Arial"/>
        </w:rPr>
        <w:t xml:space="preserve">Стоимостной весовой коэффициент для i-го основного элемента равен: </w:t>
      </w:r>
    </w:p>
    <w:p w:rsidR="00B228A0" w:rsidRPr="00B228A0" w:rsidRDefault="00B228A0" w:rsidP="00B228A0">
      <w:pPr>
        <w:ind w:left="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λi = Ci</w:t>
      </w:r>
      <w:r w:rsidRPr="00B228A0">
        <w:rPr>
          <w:rFonts w:ascii="Arial" w:hAnsi="Arial" w:cs="Arial"/>
          <w:b/>
          <w:bCs/>
          <w:vertAlign w:val="superscript"/>
        </w:rPr>
        <w:t>эл</w:t>
      </w:r>
      <w:r w:rsidRPr="00B228A0">
        <w:rPr>
          <w:rFonts w:ascii="Arial" w:hAnsi="Arial" w:cs="Arial"/>
          <w:b/>
          <w:bCs/>
        </w:rPr>
        <w:t xml:space="preserve"> / Соб, </w:t>
      </w:r>
    </w:p>
    <w:p w:rsidR="00B228A0" w:rsidRPr="00B228A0" w:rsidRDefault="00B228A0" w:rsidP="00B228A0">
      <w:pPr>
        <w:ind w:left="720" w:hanging="540"/>
        <w:jc w:val="both"/>
        <w:rPr>
          <w:rFonts w:ascii="Arial" w:hAnsi="Arial" w:cs="Arial"/>
        </w:rPr>
      </w:pPr>
      <w:r w:rsidRPr="00B228A0">
        <w:rPr>
          <w:rFonts w:ascii="Arial" w:hAnsi="Arial" w:cs="Arial"/>
        </w:rPr>
        <w:t>где:  Ci</w:t>
      </w:r>
      <w:r w:rsidRPr="00B228A0">
        <w:rPr>
          <w:rFonts w:ascii="Arial" w:hAnsi="Arial" w:cs="Arial"/>
          <w:vertAlign w:val="superscript"/>
        </w:rPr>
        <w:t>эл</w:t>
      </w:r>
      <w:r w:rsidRPr="00B228A0">
        <w:rPr>
          <w:rFonts w:ascii="Arial" w:hAnsi="Arial" w:cs="Arial"/>
        </w:rPr>
        <w:t xml:space="preserve"> - стоимость в новом состоянии i-го основного элемента объекта оценки в месте оценки на дату оценки, руб.; </w:t>
      </w:r>
    </w:p>
    <w:p w:rsidR="00B228A0" w:rsidRPr="00B228A0" w:rsidRDefault="00B228A0" w:rsidP="00B228A0">
      <w:pPr>
        <w:ind w:left="720"/>
        <w:jc w:val="both"/>
        <w:rPr>
          <w:rFonts w:ascii="Arial" w:hAnsi="Arial" w:cs="Arial"/>
        </w:rPr>
      </w:pPr>
      <w:r w:rsidRPr="00B228A0">
        <w:rPr>
          <w:rFonts w:ascii="Arial" w:hAnsi="Arial" w:cs="Arial"/>
        </w:rPr>
        <w:t xml:space="preserve">Соб - общая стоимость объекта оценки в новом состоянии в месте оценки на дату оценки, руб. </w:t>
      </w:r>
    </w:p>
    <w:p w:rsidR="00B228A0" w:rsidRPr="00B228A0" w:rsidRDefault="00B228A0" w:rsidP="00B228A0">
      <w:pPr>
        <w:ind w:firstLine="720"/>
        <w:jc w:val="both"/>
        <w:rPr>
          <w:rFonts w:ascii="Arial" w:hAnsi="Arial" w:cs="Arial"/>
        </w:rPr>
      </w:pPr>
      <w:r w:rsidRPr="00B228A0">
        <w:rPr>
          <w:rFonts w:ascii="Arial" w:hAnsi="Arial" w:cs="Arial"/>
        </w:rPr>
        <w:t xml:space="preserve">Cтоимостной весовой коэффициент λост для оставшейся невыделенной части комплектующих объекта оценки равен: </w:t>
      </w:r>
    </w:p>
    <w:p w:rsidR="00B228A0" w:rsidRDefault="00B228A0" w:rsidP="00B228A0">
      <w:pPr>
        <w:pStyle w:val="ae"/>
        <w:ind w:left="720"/>
        <w:jc w:val="center"/>
        <w:rPr>
          <w:rFonts w:ascii="Arial" w:hAnsi="Arial" w:cs="Arial"/>
          <w:b/>
          <w:bCs/>
        </w:rPr>
      </w:pPr>
      <w:r w:rsidRPr="00B228A0">
        <w:rPr>
          <w:rFonts w:ascii="Arial" w:hAnsi="Arial" w:cs="Arial"/>
          <w:b/>
          <w:bCs/>
        </w:rPr>
        <w:t xml:space="preserve">λост = (Соб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Ci</w:t>
      </w:r>
      <w:r w:rsidRPr="00B228A0">
        <w:rPr>
          <w:rFonts w:ascii="Arial" w:hAnsi="Arial" w:cs="Arial"/>
          <w:b/>
          <w:bCs/>
          <w:vertAlign w:val="superscript"/>
        </w:rPr>
        <w:t>эл</w:t>
      </w:r>
      <w:r w:rsidRPr="00B228A0">
        <w:rPr>
          <w:rFonts w:ascii="Arial" w:hAnsi="Arial" w:cs="Arial"/>
          <w:b/>
          <w:bCs/>
        </w:rPr>
        <w:t>) / Соб,</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t xml:space="preserve">Сумма стоимостных весовых коэффициентов λi и λост должна быть равна единице. </w:t>
      </w:r>
    </w:p>
    <w:p w:rsidR="00B228A0" w:rsidRPr="00B228A0" w:rsidRDefault="00B228A0" w:rsidP="00B228A0">
      <w:pPr>
        <w:ind w:firstLine="720"/>
        <w:jc w:val="both"/>
        <w:rPr>
          <w:rFonts w:ascii="Arial" w:hAnsi="Arial" w:cs="Arial"/>
        </w:rPr>
      </w:pPr>
      <w:r w:rsidRPr="00B228A0">
        <w:rPr>
          <w:rFonts w:ascii="Arial" w:hAnsi="Arial" w:cs="Arial"/>
        </w:rPr>
        <w:t>Физический износ Иф</w:t>
      </w:r>
      <w:r w:rsidRPr="00B228A0">
        <w:rPr>
          <w:rFonts w:ascii="Arial" w:hAnsi="Arial" w:cs="Arial"/>
          <w:vertAlign w:val="superscript"/>
        </w:rPr>
        <w:t>ост</w:t>
      </w:r>
      <w:r w:rsidRPr="00B228A0">
        <w:rPr>
          <w:rFonts w:ascii="Arial" w:hAnsi="Arial" w:cs="Arial"/>
        </w:rPr>
        <w:t xml:space="preserve"> оставшейся невыделенной части комплектующих объекта оценки определяется методом экспертизы состояния по общему состоянию объекта оценки. </w:t>
      </w:r>
    </w:p>
    <w:p w:rsidR="00B228A0" w:rsidRPr="00B228A0" w:rsidRDefault="00B228A0" w:rsidP="00B228A0">
      <w:pPr>
        <w:jc w:val="center"/>
        <w:rPr>
          <w:rFonts w:ascii="Arial" w:hAnsi="Arial" w:cs="Arial"/>
        </w:rPr>
      </w:pPr>
    </w:p>
    <w:p w:rsidR="00B228A0" w:rsidRPr="00B228A0" w:rsidRDefault="00B228A0" w:rsidP="00B228A0">
      <w:pPr>
        <w:jc w:val="both"/>
        <w:rPr>
          <w:rFonts w:ascii="Arial" w:hAnsi="Arial" w:cs="Arial"/>
        </w:rPr>
      </w:pPr>
      <w:r w:rsidRPr="00B228A0">
        <w:rPr>
          <w:rFonts w:ascii="Arial" w:hAnsi="Arial" w:cs="Arial"/>
        </w:rPr>
        <w:tab/>
      </w:r>
    </w:p>
    <w:p w:rsidR="00B228A0" w:rsidRPr="00B228A0" w:rsidRDefault="00B228A0" w:rsidP="00B228A0">
      <w:pPr>
        <w:jc w:val="both"/>
        <w:rPr>
          <w:rFonts w:ascii="Arial" w:hAnsi="Arial" w:cs="Arial"/>
        </w:rPr>
      </w:pPr>
      <w:r w:rsidRPr="00B228A0">
        <w:rPr>
          <w:rFonts w:ascii="Arial" w:hAnsi="Arial" w:cs="Arial"/>
        </w:rPr>
        <w:tab/>
        <w:t>Повышающие износ коэффициенты в производственной практике и в практике оценки с успехом применяются и не вызывают особых вопросов в следующих случаях:</w:t>
      </w:r>
    </w:p>
    <w:p w:rsidR="00B228A0" w:rsidRPr="00B228A0" w:rsidRDefault="00B228A0" w:rsidP="003D7C11">
      <w:pPr>
        <w:numPr>
          <w:ilvl w:val="0"/>
          <w:numId w:val="10"/>
        </w:numPr>
        <w:jc w:val="both"/>
        <w:rPr>
          <w:rFonts w:ascii="Arial" w:hAnsi="Arial" w:cs="Arial"/>
        </w:rPr>
      </w:pPr>
      <w:r w:rsidRPr="00B228A0">
        <w:rPr>
          <w:rFonts w:ascii="Arial" w:hAnsi="Arial" w:cs="Arial"/>
        </w:rPr>
        <w:t>при работе машин и оборудования в агрессивной (химически опасной) среде;</w:t>
      </w:r>
    </w:p>
    <w:p w:rsidR="00B228A0" w:rsidRPr="00B228A0" w:rsidRDefault="00B228A0" w:rsidP="003D7C11">
      <w:pPr>
        <w:numPr>
          <w:ilvl w:val="0"/>
          <w:numId w:val="10"/>
        </w:numPr>
        <w:jc w:val="both"/>
        <w:rPr>
          <w:rFonts w:ascii="Arial" w:hAnsi="Arial" w:cs="Arial"/>
        </w:rPr>
      </w:pPr>
      <w:r w:rsidRPr="00B228A0">
        <w:rPr>
          <w:rFonts w:ascii="Arial" w:hAnsi="Arial" w:cs="Arial"/>
        </w:rPr>
        <w:t>в агрегатной среде (печи, сушила);</w:t>
      </w:r>
    </w:p>
    <w:p w:rsidR="00B228A0" w:rsidRPr="00B228A0" w:rsidRDefault="00B228A0" w:rsidP="003D7C11">
      <w:pPr>
        <w:numPr>
          <w:ilvl w:val="0"/>
          <w:numId w:val="10"/>
        </w:numPr>
        <w:jc w:val="both"/>
        <w:rPr>
          <w:rFonts w:ascii="Arial" w:hAnsi="Arial" w:cs="Arial"/>
        </w:rPr>
      </w:pPr>
      <w:r w:rsidRPr="00B228A0">
        <w:rPr>
          <w:rFonts w:ascii="Arial" w:hAnsi="Arial" w:cs="Arial"/>
        </w:rPr>
        <w:t>в зонах интенсивного выделения заводских газов, сильного гололеда, при перепадах температур, штормовых ветрах, в районах Крайнего Севера, Дальнего Востока, под водой, в зонах вечной мерзлоты, тундры, горных рек, оползней, обвалов и агрессивных грунтов;</w:t>
      </w:r>
    </w:p>
    <w:p w:rsidR="00B228A0" w:rsidRPr="00B228A0" w:rsidRDefault="00B228A0" w:rsidP="003D7C11">
      <w:pPr>
        <w:numPr>
          <w:ilvl w:val="0"/>
          <w:numId w:val="10"/>
        </w:numPr>
        <w:jc w:val="both"/>
        <w:rPr>
          <w:rFonts w:ascii="Arial" w:hAnsi="Arial" w:cs="Arial"/>
        </w:rPr>
      </w:pPr>
      <w:r w:rsidRPr="00B228A0">
        <w:rPr>
          <w:rFonts w:ascii="Arial" w:hAnsi="Arial" w:cs="Arial"/>
        </w:rPr>
        <w:t>на открытых горных разработках, в гидротехническом, водохозяйственном и транспортном строительстве;</w:t>
      </w:r>
    </w:p>
    <w:p w:rsidR="00B228A0" w:rsidRPr="00B228A0" w:rsidRDefault="00B228A0" w:rsidP="003D7C11">
      <w:pPr>
        <w:numPr>
          <w:ilvl w:val="0"/>
          <w:numId w:val="10"/>
        </w:numPr>
        <w:jc w:val="both"/>
        <w:rPr>
          <w:rFonts w:ascii="Arial" w:hAnsi="Arial" w:cs="Arial"/>
        </w:rPr>
      </w:pPr>
      <w:r w:rsidRPr="00B228A0">
        <w:rPr>
          <w:rFonts w:ascii="Arial" w:hAnsi="Arial" w:cs="Arial"/>
        </w:rPr>
        <w:t>в абразивной среде (приборный химконтроль загрязнения среды и т.д.);</w:t>
      </w:r>
    </w:p>
    <w:p w:rsidR="00B228A0" w:rsidRPr="00B228A0" w:rsidRDefault="00B228A0" w:rsidP="003D7C11">
      <w:pPr>
        <w:numPr>
          <w:ilvl w:val="0"/>
          <w:numId w:val="10"/>
        </w:numPr>
        <w:jc w:val="both"/>
        <w:rPr>
          <w:rFonts w:ascii="Arial" w:hAnsi="Arial" w:cs="Arial"/>
        </w:rPr>
      </w:pPr>
      <w:r w:rsidRPr="00B228A0">
        <w:rPr>
          <w:rFonts w:ascii="Arial" w:hAnsi="Arial" w:cs="Arial"/>
        </w:rPr>
        <w:t>при более интенсивной работе (трехсменный режим работы);</w:t>
      </w:r>
    </w:p>
    <w:p w:rsidR="00B228A0" w:rsidRPr="00B228A0" w:rsidRDefault="00B228A0" w:rsidP="003D7C11">
      <w:pPr>
        <w:numPr>
          <w:ilvl w:val="0"/>
          <w:numId w:val="10"/>
        </w:numPr>
        <w:jc w:val="both"/>
        <w:rPr>
          <w:rFonts w:ascii="Arial" w:hAnsi="Arial" w:cs="Arial"/>
        </w:rPr>
      </w:pPr>
      <w:r w:rsidRPr="00B228A0">
        <w:rPr>
          <w:rFonts w:ascii="Arial" w:hAnsi="Arial" w:cs="Arial"/>
        </w:rPr>
        <w:t>при ускоренной амортизации, лизинге, в особых условиях работы и др.</w:t>
      </w:r>
    </w:p>
    <w:p w:rsidR="00B228A0" w:rsidRDefault="00B228A0" w:rsidP="00B228A0">
      <w:pPr>
        <w:jc w:val="center"/>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 xml:space="preserve">Определение </w:t>
      </w:r>
      <w:r>
        <w:rPr>
          <w:rFonts w:ascii="Arial" w:hAnsi="Arial" w:cs="Arial"/>
          <w:b/>
          <w:i/>
        </w:rPr>
        <w:t>функционального устаревания</w:t>
      </w:r>
      <w:r w:rsidRPr="00920F4A">
        <w:rPr>
          <w:rFonts w:ascii="Arial" w:hAnsi="Arial" w:cs="Arial"/>
          <w:b/>
          <w:i/>
        </w:rPr>
        <w:t xml:space="preserve"> </w:t>
      </w:r>
    </w:p>
    <w:p w:rsidR="00920F4A" w:rsidRDefault="00920F4A" w:rsidP="00B228A0">
      <w:pPr>
        <w:jc w:val="center"/>
        <w:rPr>
          <w:rFonts w:ascii="Arial" w:hAnsi="Arial" w:cs="Arial"/>
        </w:rPr>
      </w:pP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Если физический износ имеет индивидуальный характер и оценивается для</w:t>
      </w:r>
      <w:r>
        <w:rPr>
          <w:rFonts w:ascii="Arial" w:hAnsi="Arial" w:cs="Arial"/>
        </w:rPr>
        <w:t xml:space="preserve"> </w:t>
      </w:r>
      <w:r w:rsidRPr="00920F4A">
        <w:rPr>
          <w:rFonts w:ascii="Arial" w:hAnsi="Arial" w:cs="Arial"/>
        </w:rPr>
        <w:t>каждой конкретной машины, то функциональный износ - это износ групповой, ему</w:t>
      </w:r>
      <w:r>
        <w:rPr>
          <w:rFonts w:ascii="Arial" w:hAnsi="Arial" w:cs="Arial"/>
        </w:rPr>
        <w:t xml:space="preserve"> </w:t>
      </w:r>
      <w:r w:rsidRPr="00920F4A">
        <w:rPr>
          <w:rFonts w:ascii="Arial" w:hAnsi="Arial" w:cs="Arial"/>
        </w:rPr>
        <w:t>подвергаются сразу все машины одной модели или даже одного вида.</w:t>
      </w:r>
    </w:p>
    <w:p w:rsidR="00920F4A" w:rsidRPr="00920F4A" w:rsidRDefault="00920F4A" w:rsidP="00920F4A">
      <w:pPr>
        <w:ind w:firstLine="567"/>
        <w:jc w:val="both"/>
        <w:rPr>
          <w:rFonts w:ascii="Arial" w:hAnsi="Arial" w:cs="Arial"/>
        </w:rPr>
      </w:pPr>
      <w:r w:rsidRPr="00920F4A">
        <w:rPr>
          <w:rFonts w:ascii="Arial" w:hAnsi="Arial" w:cs="Arial"/>
        </w:rPr>
        <w:t>Функциональный износ машин данной модели обнаруживается тогда, когда на</w:t>
      </w:r>
      <w:r>
        <w:rPr>
          <w:rFonts w:ascii="Arial" w:hAnsi="Arial" w:cs="Arial"/>
        </w:rPr>
        <w:t xml:space="preserve"> </w:t>
      </w:r>
      <w:r w:rsidRPr="00920F4A">
        <w:rPr>
          <w:rFonts w:ascii="Arial" w:hAnsi="Arial" w:cs="Arial"/>
        </w:rPr>
        <w:t>рынке появляется не просто аналог, а аналог нового семейства или нового поколения с</w:t>
      </w:r>
      <w:r>
        <w:rPr>
          <w:rFonts w:ascii="Arial" w:hAnsi="Arial" w:cs="Arial"/>
        </w:rPr>
        <w:t xml:space="preserve"> </w:t>
      </w:r>
      <w:r w:rsidRPr="00920F4A">
        <w:rPr>
          <w:rFonts w:ascii="Arial" w:hAnsi="Arial" w:cs="Arial"/>
        </w:rPr>
        <w:t>лучшим соотношением «цена — качество».</w:t>
      </w: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(обесценение) – потеря стоимости машин и</w:t>
      </w:r>
      <w:r>
        <w:rPr>
          <w:rFonts w:ascii="Arial" w:hAnsi="Arial" w:cs="Arial"/>
        </w:rPr>
        <w:t xml:space="preserve"> </w:t>
      </w:r>
      <w:r w:rsidRPr="00920F4A">
        <w:rPr>
          <w:rFonts w:ascii="Arial" w:hAnsi="Arial" w:cs="Arial"/>
        </w:rPr>
        <w:t>оборудования, вызванная появлением новых технологий. Обычно рассматриваются две</w:t>
      </w:r>
      <w:r>
        <w:rPr>
          <w:rFonts w:ascii="Arial" w:hAnsi="Arial" w:cs="Arial"/>
        </w:rPr>
        <w:t xml:space="preserve"> </w:t>
      </w:r>
      <w:r w:rsidRPr="00920F4A">
        <w:rPr>
          <w:rFonts w:ascii="Arial" w:hAnsi="Arial" w:cs="Arial"/>
        </w:rPr>
        <w:t>стороны возможного отличия новой техники от старой или две категории</w:t>
      </w:r>
      <w:r>
        <w:rPr>
          <w:rFonts w:ascii="Arial" w:hAnsi="Arial" w:cs="Arial"/>
        </w:rPr>
        <w:t xml:space="preserve"> </w:t>
      </w:r>
      <w:r w:rsidRPr="00920F4A">
        <w:rPr>
          <w:rFonts w:ascii="Arial" w:hAnsi="Arial" w:cs="Arial"/>
        </w:rPr>
        <w:t>функционального устаревания: избыток капитальных затрат и избыток производственных</w:t>
      </w:r>
      <w:r>
        <w:rPr>
          <w:rFonts w:ascii="Arial" w:hAnsi="Arial" w:cs="Arial"/>
        </w:rPr>
        <w:t xml:space="preserve"> </w:t>
      </w:r>
      <w:r w:rsidRPr="00920F4A">
        <w:rPr>
          <w:rFonts w:ascii="Arial" w:hAnsi="Arial" w:cs="Arial"/>
        </w:rPr>
        <w:t>затрат.</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капитальных затрат,</w:t>
      </w:r>
      <w:r>
        <w:rPr>
          <w:rFonts w:ascii="Arial" w:hAnsi="Arial" w:cs="Arial"/>
        </w:rPr>
        <w:t xml:space="preserve"> </w:t>
      </w:r>
      <w:r w:rsidRPr="00920F4A">
        <w:rPr>
          <w:rFonts w:ascii="Arial" w:hAnsi="Arial" w:cs="Arial"/>
        </w:rPr>
        <w:t>представляет собой результат технологических изменений, появления новых материалов</w:t>
      </w:r>
      <w:r>
        <w:rPr>
          <w:rFonts w:ascii="Arial" w:hAnsi="Arial" w:cs="Arial"/>
        </w:rPr>
        <w:t xml:space="preserve"> </w:t>
      </w:r>
      <w:r w:rsidRPr="00920F4A">
        <w:rPr>
          <w:rFonts w:ascii="Arial" w:hAnsi="Arial" w:cs="Arial"/>
        </w:rPr>
        <w:t xml:space="preserve">и (или) невозможности оптимально </w:t>
      </w:r>
      <w:r w:rsidRPr="00920F4A">
        <w:rPr>
          <w:rFonts w:ascii="Arial" w:hAnsi="Arial" w:cs="Arial"/>
        </w:rPr>
        <w:lastRenderedPageBreak/>
        <w:t>использовать машины и оборудование из-за таких факторов, как неэффективное размещение и компоновка, излишек производственных</w:t>
      </w:r>
      <w:r>
        <w:rPr>
          <w:rFonts w:ascii="Arial" w:hAnsi="Arial" w:cs="Arial"/>
        </w:rPr>
        <w:t xml:space="preserve"> </w:t>
      </w:r>
      <w:r w:rsidRPr="00920F4A">
        <w:rPr>
          <w:rFonts w:ascii="Arial" w:hAnsi="Arial" w:cs="Arial"/>
        </w:rPr>
        <w:t>мощностей по сравнению с требованиями современного производства,</w:t>
      </w:r>
      <w:r>
        <w:rPr>
          <w:rFonts w:ascii="Arial" w:hAnsi="Arial" w:cs="Arial"/>
        </w:rPr>
        <w:t xml:space="preserve"> </w:t>
      </w:r>
      <w:r w:rsidRPr="00920F4A">
        <w:rPr>
          <w:rFonts w:ascii="Arial" w:hAnsi="Arial" w:cs="Arial"/>
        </w:rPr>
        <w:t>несбалансированность производственного процесса. Часто этот вид функционального</w:t>
      </w:r>
    </w:p>
    <w:p w:rsidR="00920F4A" w:rsidRPr="00920F4A" w:rsidRDefault="00920F4A" w:rsidP="00920F4A">
      <w:pPr>
        <w:ind w:firstLine="567"/>
        <w:jc w:val="both"/>
        <w:rPr>
          <w:rFonts w:ascii="Arial" w:hAnsi="Arial" w:cs="Arial"/>
        </w:rPr>
      </w:pPr>
      <w:r w:rsidRPr="00920F4A">
        <w:rPr>
          <w:rFonts w:ascii="Arial" w:hAnsi="Arial" w:cs="Arial"/>
        </w:rPr>
        <w:t>устаревания называют технологическим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Другая сторона функционального устаревания связана с различием в</w:t>
      </w:r>
      <w:r>
        <w:rPr>
          <w:rFonts w:ascii="Arial" w:hAnsi="Arial" w:cs="Arial"/>
        </w:rPr>
        <w:t xml:space="preserve"> </w:t>
      </w:r>
      <w:r w:rsidRPr="00920F4A">
        <w:rPr>
          <w:rFonts w:ascii="Arial" w:hAnsi="Arial" w:cs="Arial"/>
        </w:rPr>
        <w:t>эксплуатационных расходах и часто называется операционным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производственных затрат,</w:t>
      </w:r>
      <w:r>
        <w:rPr>
          <w:rFonts w:ascii="Arial" w:hAnsi="Arial" w:cs="Arial"/>
        </w:rPr>
        <w:t xml:space="preserve"> </w:t>
      </w:r>
      <w:r w:rsidRPr="00920F4A">
        <w:rPr>
          <w:rFonts w:ascii="Arial" w:hAnsi="Arial" w:cs="Arial"/>
        </w:rPr>
        <w:t>представляет собой результат либо технологических изменений, которые способствуют</w:t>
      </w:r>
      <w:r>
        <w:rPr>
          <w:rFonts w:ascii="Arial" w:hAnsi="Arial" w:cs="Arial"/>
        </w:rPr>
        <w:t xml:space="preserve"> </w:t>
      </w:r>
      <w:r w:rsidRPr="00920F4A">
        <w:rPr>
          <w:rFonts w:ascii="Arial" w:hAnsi="Arial" w:cs="Arial"/>
        </w:rPr>
        <w:t>сокращению себестоимости продукции по сравнению с производственными затратами,</w:t>
      </w:r>
      <w:r>
        <w:rPr>
          <w:rFonts w:ascii="Arial" w:hAnsi="Arial" w:cs="Arial"/>
        </w:rPr>
        <w:t xml:space="preserve"> </w:t>
      </w:r>
      <w:r w:rsidRPr="00920F4A">
        <w:rPr>
          <w:rFonts w:ascii="Arial" w:hAnsi="Arial" w:cs="Arial"/>
        </w:rPr>
        <w:t>ассоциированными с данными машинами и оборудованием, либо неэффективности</w:t>
      </w:r>
      <w:r>
        <w:rPr>
          <w:rFonts w:ascii="Arial" w:hAnsi="Arial" w:cs="Arial"/>
        </w:rPr>
        <w:t xml:space="preserve"> </w:t>
      </w:r>
      <w:r w:rsidRPr="00920F4A">
        <w:rPr>
          <w:rFonts w:ascii="Arial" w:hAnsi="Arial" w:cs="Arial"/>
        </w:rPr>
        <w:t>размещения и компоновки, которая увеличивает производственные затраты,</w:t>
      </w:r>
      <w:r>
        <w:rPr>
          <w:rFonts w:ascii="Arial" w:hAnsi="Arial" w:cs="Arial"/>
        </w:rPr>
        <w:t xml:space="preserve"> </w:t>
      </w:r>
      <w:r w:rsidRPr="00920F4A">
        <w:rPr>
          <w:rFonts w:ascii="Arial" w:hAnsi="Arial" w:cs="Arial"/>
        </w:rPr>
        <w:t>ассоциированные с машинами и оборудованием.</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избыточными капитальными</w:t>
      </w:r>
      <w:r>
        <w:rPr>
          <w:rFonts w:ascii="Arial" w:hAnsi="Arial" w:cs="Arial"/>
        </w:rPr>
        <w:t xml:space="preserve"> </w:t>
      </w:r>
      <w:r w:rsidRPr="00920F4A">
        <w:rPr>
          <w:rFonts w:ascii="Arial" w:hAnsi="Arial" w:cs="Arial"/>
        </w:rPr>
        <w:t>затратами, возникает, когда эксплуатационная производительность машин и</w:t>
      </w:r>
      <w:r>
        <w:rPr>
          <w:rFonts w:ascii="Arial" w:hAnsi="Arial" w:cs="Arial"/>
        </w:rPr>
        <w:t xml:space="preserve"> </w:t>
      </w:r>
      <w:r w:rsidRPr="00920F4A">
        <w:rPr>
          <w:rFonts w:ascii="Arial" w:hAnsi="Arial" w:cs="Arial"/>
        </w:rPr>
        <w:t>оборудования из-за технических или технологических условий меньше расчетной, т.е.</w:t>
      </w:r>
      <w:r>
        <w:rPr>
          <w:rFonts w:ascii="Arial" w:hAnsi="Arial" w:cs="Arial"/>
        </w:rPr>
        <w:t xml:space="preserve"> </w:t>
      </w:r>
      <w:r w:rsidRPr="00920F4A">
        <w:rPr>
          <w:rFonts w:ascii="Arial" w:hAnsi="Arial" w:cs="Arial"/>
        </w:rPr>
        <w:t>объект недоиспользуется.</w:t>
      </w:r>
    </w:p>
    <w:p w:rsidR="00920F4A" w:rsidRPr="00920F4A" w:rsidRDefault="00920F4A" w:rsidP="00920F4A">
      <w:pPr>
        <w:ind w:firstLine="567"/>
        <w:jc w:val="both"/>
        <w:rPr>
          <w:rFonts w:ascii="Arial" w:hAnsi="Arial" w:cs="Arial"/>
        </w:rPr>
      </w:pPr>
      <w:r w:rsidRPr="00920F4A">
        <w:rPr>
          <w:rFonts w:ascii="Arial" w:hAnsi="Arial" w:cs="Arial"/>
        </w:rPr>
        <w:t>В современных условиях, когда в экономической политике акценты переносятся на</w:t>
      </w:r>
      <w:r>
        <w:rPr>
          <w:rFonts w:ascii="Arial" w:hAnsi="Arial" w:cs="Arial"/>
        </w:rPr>
        <w:t xml:space="preserve"> </w:t>
      </w:r>
      <w:r w:rsidRPr="00920F4A">
        <w:rPr>
          <w:rFonts w:ascii="Arial" w:hAnsi="Arial" w:cs="Arial"/>
        </w:rPr>
        <w:t>освоение высокотехнологичной и инновационной техники, обновление и модернизацию</w:t>
      </w:r>
      <w:r>
        <w:rPr>
          <w:rFonts w:ascii="Arial" w:hAnsi="Arial" w:cs="Arial"/>
        </w:rPr>
        <w:t xml:space="preserve"> </w:t>
      </w:r>
      <w:r w:rsidRPr="00920F4A">
        <w:rPr>
          <w:rFonts w:ascii="Arial" w:hAnsi="Arial" w:cs="Arial"/>
        </w:rPr>
        <w:t>парка оборудования, все большее значение приобретают вопросы функционального</w:t>
      </w:r>
      <w:r>
        <w:rPr>
          <w:rFonts w:ascii="Arial" w:hAnsi="Arial" w:cs="Arial"/>
        </w:rPr>
        <w:t xml:space="preserve"> </w:t>
      </w:r>
      <w:r w:rsidRPr="00920F4A">
        <w:rPr>
          <w:rFonts w:ascii="Arial" w:hAnsi="Arial" w:cs="Arial"/>
        </w:rPr>
        <w:t>устаревания.</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 одно из проявлений морального устаревания,</w:t>
      </w:r>
      <w:r>
        <w:rPr>
          <w:rFonts w:ascii="Arial" w:hAnsi="Arial" w:cs="Arial"/>
        </w:rPr>
        <w:t xml:space="preserve"> </w:t>
      </w:r>
      <w:r w:rsidRPr="00920F4A">
        <w:rPr>
          <w:rFonts w:ascii="Arial" w:hAnsi="Arial" w:cs="Arial"/>
        </w:rPr>
        <w:t>которому подвержено движимое и недвижимое имущество. Моральное устаревание</w:t>
      </w:r>
      <w:r>
        <w:rPr>
          <w:rFonts w:ascii="Arial" w:hAnsi="Arial" w:cs="Arial"/>
        </w:rPr>
        <w:t xml:space="preserve"> </w:t>
      </w:r>
      <w:r w:rsidRPr="00920F4A">
        <w:rPr>
          <w:rFonts w:ascii="Arial" w:hAnsi="Arial" w:cs="Arial"/>
        </w:rPr>
        <w:t>охватывает как функциональное, так и технологическое устаревание, являясь следствием</w:t>
      </w:r>
      <w:r>
        <w:rPr>
          <w:rFonts w:ascii="Arial" w:hAnsi="Arial" w:cs="Arial"/>
        </w:rPr>
        <w:t xml:space="preserve"> </w:t>
      </w:r>
      <w:r w:rsidRPr="00920F4A">
        <w:rPr>
          <w:rFonts w:ascii="Arial" w:hAnsi="Arial" w:cs="Arial"/>
        </w:rPr>
        <w:t>постоянного научно-технического прогресса (НТП). С одной стороны, под воздействием</w:t>
      </w:r>
      <w:r>
        <w:rPr>
          <w:rFonts w:ascii="Arial" w:hAnsi="Arial" w:cs="Arial"/>
        </w:rPr>
        <w:t xml:space="preserve"> </w:t>
      </w:r>
      <w:r w:rsidRPr="00920F4A">
        <w:rPr>
          <w:rFonts w:ascii="Arial" w:hAnsi="Arial" w:cs="Arial"/>
        </w:rPr>
        <w:t>НТП внедряются новые технологии и материалы, совершенствуется организация</w:t>
      </w:r>
      <w:r>
        <w:rPr>
          <w:rFonts w:ascii="Arial" w:hAnsi="Arial" w:cs="Arial"/>
        </w:rPr>
        <w:t xml:space="preserve"> </w:t>
      </w:r>
      <w:r w:rsidRPr="00920F4A">
        <w:rPr>
          <w:rFonts w:ascii="Arial" w:hAnsi="Arial" w:cs="Arial"/>
        </w:rPr>
        <w:t>производства, растет производительность труда в машиностроении, что вызывает</w:t>
      </w:r>
    </w:p>
    <w:p w:rsidR="00920F4A" w:rsidRPr="00920F4A" w:rsidRDefault="00920F4A" w:rsidP="00920F4A">
      <w:pPr>
        <w:ind w:firstLine="567"/>
        <w:jc w:val="both"/>
        <w:rPr>
          <w:rFonts w:ascii="Arial" w:hAnsi="Arial" w:cs="Arial"/>
        </w:rPr>
      </w:pPr>
      <w:r w:rsidRPr="00920F4A">
        <w:rPr>
          <w:rFonts w:ascii="Arial" w:hAnsi="Arial" w:cs="Arial"/>
        </w:rPr>
        <w:t>удешевление воспроизводства машин, а эксплуатируемые идентичные машины</w:t>
      </w:r>
      <w:r>
        <w:rPr>
          <w:rFonts w:ascii="Arial" w:hAnsi="Arial" w:cs="Arial"/>
        </w:rPr>
        <w:t xml:space="preserve"> </w:t>
      </w:r>
      <w:r w:rsidRPr="00920F4A">
        <w:rPr>
          <w:rFonts w:ascii="Arial" w:hAnsi="Arial" w:cs="Arial"/>
        </w:rPr>
        <w:t>подвергаются технологическому устареванию. Причем технологическое устаревание</w:t>
      </w:r>
      <w:r>
        <w:rPr>
          <w:rFonts w:ascii="Arial" w:hAnsi="Arial" w:cs="Arial"/>
        </w:rPr>
        <w:t xml:space="preserve"> </w:t>
      </w:r>
      <w:r w:rsidRPr="00920F4A">
        <w:rPr>
          <w:rFonts w:ascii="Arial" w:hAnsi="Arial" w:cs="Arial"/>
        </w:rPr>
        <w:t>развивается постепенно и охватывает широкий класс машин и оборудования.</w:t>
      </w:r>
    </w:p>
    <w:p w:rsidR="00920F4A" w:rsidRPr="00920F4A" w:rsidRDefault="00920F4A" w:rsidP="00920F4A">
      <w:pPr>
        <w:ind w:firstLine="567"/>
        <w:jc w:val="both"/>
        <w:rPr>
          <w:rFonts w:ascii="Arial" w:hAnsi="Arial" w:cs="Arial"/>
        </w:rPr>
      </w:pPr>
      <w:r>
        <w:rPr>
          <w:rFonts w:ascii="Arial" w:hAnsi="Arial" w:cs="Arial"/>
        </w:rPr>
        <w:t>Функциональное устаревание объектов движимого имущества оценщиком было определено на уровне 0%</w:t>
      </w:r>
      <w:r w:rsidRPr="00920F4A">
        <w:rPr>
          <w:rFonts w:ascii="Arial" w:hAnsi="Arial" w:cs="Arial"/>
        </w:rPr>
        <w:t>.</w:t>
      </w:r>
    </w:p>
    <w:p w:rsidR="00920F4A" w:rsidRDefault="00920F4A" w:rsidP="00920F4A"/>
    <w:p w:rsidR="00CA3AD3" w:rsidRDefault="00920F4A" w:rsidP="00770DCE">
      <w:pPr>
        <w:pStyle w:val="12"/>
      </w:pPr>
      <w:r>
        <w:t>10</w:t>
      </w:r>
      <w:r w:rsidR="00770DCE">
        <w:t xml:space="preserve">. </w:t>
      </w:r>
      <w:r w:rsidR="00CA3AD3" w:rsidRPr="002507FE">
        <w:t>АНАЛИЗ РЫНКА ОБЪЕКТА ОЦЕНКИ, ЦЕНООБРАЗУЮЩИХ ФАКТОРОВ, А ТАКЖЕ ВНЕШНИХ ФАКТОРОВ, ВЛИЯЮЩИХ НА ЕГО СТОИМОСТЬ</w:t>
      </w:r>
    </w:p>
    <w:p w:rsidR="00CA3AD3" w:rsidRPr="00472410" w:rsidRDefault="00CA3AD3" w:rsidP="00CA3AD3">
      <w:pPr>
        <w:ind w:firstLine="709"/>
        <w:jc w:val="both"/>
        <w:rPr>
          <w:rFonts w:ascii="Arial" w:hAnsi="Arial" w:cs="Arial"/>
          <w:bCs/>
          <w:iCs/>
        </w:rPr>
      </w:pPr>
    </w:p>
    <w:p w:rsidR="00CA3AD3" w:rsidRPr="00472410" w:rsidRDefault="00CA3AD3" w:rsidP="00CA3AD3">
      <w:pPr>
        <w:pStyle w:val="af2"/>
        <w:overflowPunct w:val="0"/>
        <w:autoSpaceDE w:val="0"/>
        <w:autoSpaceDN w:val="0"/>
        <w:adjustRightInd w:val="0"/>
        <w:spacing w:after="0"/>
        <w:ind w:firstLine="567"/>
        <w:jc w:val="both"/>
        <w:textAlignment w:val="baseline"/>
        <w:rPr>
          <w:rFonts w:ascii="Arial" w:hAnsi="Arial" w:cs="Arial"/>
        </w:rPr>
      </w:pPr>
      <w:r w:rsidRPr="00472410">
        <w:rPr>
          <w:rFonts w:ascii="Arial" w:hAnsi="Arial" w:cs="Arial"/>
        </w:rPr>
        <w:t>В разделе анализа рынка объекта оценки представлена информация по всем ценообразующим факторам, оказывающим влияние на стоимость, включая сведения о социально-экономической ситуации и состоянии локального рынка, и приводится диапазон значений основных ценообразующих факторов. Согласно п. 10 ФСО № 7 оценщиком исследуется рынок в тех его сегментах, к которым относятся фактическое либо наиболее эффективное использование оцениваемого объекта, принятое для расчета стоимости. Объем исследований определен согласно главе V ФСО № 7.</w:t>
      </w:r>
    </w:p>
    <w:p w:rsidR="003B3D09" w:rsidRDefault="003B3D09"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bookmarkStart w:id="6" w:name="_Toc428262488"/>
      <w:bookmarkStart w:id="7" w:name="_Toc429061396"/>
      <w:bookmarkStart w:id="8" w:name="_Toc477944710"/>
    </w:p>
    <w:p w:rsidR="00CA3AD3" w:rsidRPr="00026E81" w:rsidRDefault="00920F4A"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r>
        <w:rPr>
          <w:rFonts w:ascii="Arial" w:hAnsi="Arial" w:cs="Arial"/>
          <w:b/>
          <w:color w:val="auto"/>
          <w:kern w:val="28"/>
          <w:sz w:val="20"/>
          <w:szCs w:val="20"/>
        </w:rPr>
        <w:t>10</w:t>
      </w:r>
      <w:r w:rsidR="00CA3AD3" w:rsidRPr="00026E81">
        <w:rPr>
          <w:rFonts w:ascii="Arial" w:hAnsi="Arial" w:cs="Arial"/>
          <w:b/>
          <w:color w:val="auto"/>
          <w:kern w:val="28"/>
          <w:sz w:val="20"/>
          <w:szCs w:val="20"/>
        </w:rPr>
        <w:t>.1. Анализ влияния общей политической и социально-экономической обстановки в стране и регионе расположения объекта оценки на рынок оцениваемого объекта, в том числе тенденций, наметившихся на рынке, в период, предшествующий дате оценки</w:t>
      </w:r>
      <w:bookmarkEnd w:id="6"/>
      <w:bookmarkEnd w:id="7"/>
      <w:bookmarkEnd w:id="8"/>
    </w:p>
    <w:p w:rsidR="00CA3AD3" w:rsidRPr="00026E81" w:rsidRDefault="00CA3AD3" w:rsidP="00CA3AD3">
      <w:pPr>
        <w:pStyle w:val="30"/>
        <w:spacing w:before="0" w:after="0"/>
        <w:ind w:firstLine="567"/>
        <w:jc w:val="center"/>
        <w:rPr>
          <w:iCs/>
          <w:sz w:val="20"/>
          <w:szCs w:val="20"/>
        </w:rPr>
      </w:pPr>
      <w:bookmarkStart w:id="9" w:name="_Toc360085335"/>
      <w:bookmarkStart w:id="10" w:name="_Toc403393362"/>
      <w:bookmarkStart w:id="11" w:name="_Toc403552576"/>
      <w:bookmarkStart w:id="12" w:name="_Toc403652011"/>
      <w:bookmarkStart w:id="13" w:name="_Toc405194586"/>
      <w:bookmarkStart w:id="14" w:name="_Toc410998332"/>
      <w:bookmarkStart w:id="15" w:name="_Toc412626048"/>
    </w:p>
    <w:bookmarkEnd w:id="9"/>
    <w:bookmarkEnd w:id="10"/>
    <w:bookmarkEnd w:id="11"/>
    <w:bookmarkEnd w:id="12"/>
    <w:bookmarkEnd w:id="13"/>
    <w:bookmarkEnd w:id="14"/>
    <w:bookmarkEnd w:id="15"/>
    <w:p w:rsidR="00815FBE" w:rsidRPr="00815FBE" w:rsidRDefault="007438C1" w:rsidP="00815FBE">
      <w:pPr>
        <w:pStyle w:val="20"/>
        <w:spacing w:after="120"/>
        <w:ind w:left="567"/>
        <w:jc w:val="center"/>
        <w:rPr>
          <w:rFonts w:ascii="Arial" w:hAnsi="Arial" w:cs="Arial"/>
          <w:b/>
          <w:color w:val="auto"/>
          <w:kern w:val="28"/>
          <w:sz w:val="20"/>
          <w:szCs w:val="20"/>
        </w:rPr>
      </w:pPr>
      <w:r w:rsidRPr="00815FBE">
        <w:rPr>
          <w:rFonts w:ascii="Arial" w:hAnsi="Arial" w:cs="Arial"/>
          <w:b/>
          <w:color w:val="auto"/>
          <w:kern w:val="28"/>
          <w:sz w:val="20"/>
          <w:szCs w:val="20"/>
        </w:rPr>
        <w:t xml:space="preserve">10.1.1 </w:t>
      </w:r>
      <w:r w:rsidR="00815FBE" w:rsidRPr="00815FBE">
        <w:rPr>
          <w:rFonts w:ascii="Arial" w:hAnsi="Arial" w:cs="Arial"/>
          <w:b/>
          <w:color w:val="auto"/>
          <w:kern w:val="28"/>
          <w:sz w:val="20"/>
          <w:szCs w:val="20"/>
        </w:rPr>
        <w:t>Социально-экономическое положение Новосибирской области за январь-ноябрь 2018 года</w:t>
      </w:r>
    </w:p>
    <w:p w:rsidR="00815FBE" w:rsidRPr="00815FBE" w:rsidRDefault="00815FBE" w:rsidP="00815FBE">
      <w:pPr>
        <w:spacing w:before="100"/>
        <w:jc w:val="center"/>
        <w:rPr>
          <w:rFonts w:ascii="Arial" w:eastAsiaTheme="majorEastAsia" w:hAnsi="Arial" w:cs="Arial"/>
          <w:b/>
          <w:kern w:val="28"/>
        </w:rPr>
      </w:pPr>
      <w:r w:rsidRPr="00815FBE">
        <w:rPr>
          <w:rFonts w:ascii="Arial" w:eastAsiaTheme="majorEastAsia" w:hAnsi="Arial" w:cs="Arial"/>
          <w:b/>
          <w:kern w:val="28"/>
        </w:rPr>
        <w:t>Основные показатели развития экономики (</w:t>
      </w:r>
      <w:proofErr w:type="gramStart"/>
      <w:r w:rsidRPr="00815FBE">
        <w:rPr>
          <w:rFonts w:ascii="Arial" w:eastAsiaTheme="majorEastAsia" w:hAnsi="Arial" w:cs="Arial"/>
          <w:b/>
          <w:kern w:val="28"/>
        </w:rPr>
        <w:t>в</w:t>
      </w:r>
      <w:proofErr w:type="gramEnd"/>
      <w:r w:rsidRPr="00815FBE">
        <w:rPr>
          <w:rFonts w:ascii="Arial" w:eastAsiaTheme="majorEastAsia" w:hAnsi="Arial" w:cs="Arial"/>
          <w:b/>
          <w:kern w:val="28"/>
        </w:rPr>
        <w:t xml:space="preserve"> % к соответствующему периоду предыдущего года) </w:t>
      </w:r>
    </w:p>
    <w:p w:rsidR="00815FBE" w:rsidRPr="00A71C70" w:rsidRDefault="00815FBE" w:rsidP="00815FBE">
      <w:pPr>
        <w:rPr>
          <w:rFonts w:ascii="Arial" w:hAnsi="Arial" w:cs="Arial"/>
          <w:sz w:val="16"/>
          <w:szCs w:val="24"/>
        </w:rPr>
      </w:pP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086"/>
        <w:gridCol w:w="837"/>
        <w:gridCol w:w="838"/>
        <w:gridCol w:w="838"/>
        <w:gridCol w:w="1190"/>
        <w:gridCol w:w="851"/>
        <w:gridCol w:w="709"/>
        <w:gridCol w:w="1149"/>
      </w:tblGrid>
      <w:tr w:rsidR="00815FBE" w:rsidRPr="00A71C70" w:rsidTr="001B3488">
        <w:trPr>
          <w:tblHeader/>
          <w:jc w:val="center"/>
        </w:trPr>
        <w:tc>
          <w:tcPr>
            <w:tcW w:w="3086" w:type="dxa"/>
            <w:vMerge w:val="restart"/>
          </w:tcPr>
          <w:p w:rsidR="00815FBE" w:rsidRPr="00A71C70" w:rsidRDefault="00815FBE" w:rsidP="001B3488">
            <w:pPr>
              <w:jc w:val="center"/>
              <w:rPr>
                <w:rFonts w:ascii="Arial" w:hAnsi="Arial" w:cs="Arial"/>
                <w:sz w:val="16"/>
                <w:szCs w:val="24"/>
              </w:rPr>
            </w:pPr>
          </w:p>
        </w:tc>
        <w:tc>
          <w:tcPr>
            <w:tcW w:w="837"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Ноябрь</w:t>
            </w:r>
            <w:r w:rsidRPr="00A71C70">
              <w:rPr>
                <w:rFonts w:ascii="Arial" w:hAnsi="Arial" w:cs="Arial"/>
                <w:i/>
                <w:sz w:val="16"/>
                <w:szCs w:val="24"/>
              </w:rPr>
              <w:br/>
              <w:t>201</w:t>
            </w:r>
            <w:r w:rsidRPr="00A71C70">
              <w:rPr>
                <w:rFonts w:ascii="Arial" w:hAnsi="Arial" w:cs="Arial"/>
                <w:i/>
                <w:sz w:val="16"/>
                <w:szCs w:val="24"/>
                <w:lang w:val="en-US"/>
              </w:rPr>
              <w:t>8</w:t>
            </w:r>
            <w:r w:rsidRPr="00A71C70">
              <w:rPr>
                <w:rFonts w:ascii="Arial" w:hAnsi="Arial" w:cs="Arial"/>
                <w:i/>
                <w:sz w:val="16"/>
                <w:szCs w:val="24"/>
              </w:rPr>
              <w:t>г.</w:t>
            </w:r>
          </w:p>
        </w:tc>
        <w:tc>
          <w:tcPr>
            <w:tcW w:w="1676"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В % к</w:t>
            </w:r>
          </w:p>
        </w:tc>
        <w:tc>
          <w:tcPr>
            <w:tcW w:w="1190"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2017г.</w:t>
            </w:r>
          </w:p>
        </w:tc>
        <w:tc>
          <w:tcPr>
            <w:tcW w:w="2709" w:type="dxa"/>
            <w:gridSpan w:val="3"/>
          </w:tcPr>
          <w:p w:rsidR="00815FBE" w:rsidRPr="00A71C70" w:rsidRDefault="00815FBE" w:rsidP="001B3488">
            <w:pPr>
              <w:jc w:val="center"/>
              <w:rPr>
                <w:rFonts w:ascii="Arial" w:hAnsi="Arial" w:cs="Arial"/>
                <w:i/>
                <w:sz w:val="16"/>
                <w:szCs w:val="24"/>
              </w:rPr>
            </w:pPr>
            <w:proofErr w:type="spellStart"/>
            <w:r w:rsidRPr="00A71C70">
              <w:rPr>
                <w:rFonts w:ascii="Arial" w:hAnsi="Arial" w:cs="Arial"/>
                <w:i/>
                <w:sz w:val="16"/>
                <w:szCs w:val="24"/>
              </w:rPr>
              <w:t>Справочно</w:t>
            </w:r>
            <w:proofErr w:type="spellEnd"/>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2017г.</w:t>
            </w: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w:t>
            </w:r>
            <w:r w:rsidRPr="00A71C70">
              <w:rPr>
                <w:rFonts w:ascii="Arial" w:hAnsi="Arial" w:cs="Arial"/>
                <w:i/>
                <w:sz w:val="16"/>
                <w:szCs w:val="24"/>
              </w:rPr>
              <w:br/>
              <w:t>2018г.</w:t>
            </w:r>
          </w:p>
        </w:tc>
        <w:tc>
          <w:tcPr>
            <w:tcW w:w="1190" w:type="dxa"/>
            <w:vMerge/>
          </w:tcPr>
          <w:p w:rsidR="00815FBE" w:rsidRPr="00A71C70" w:rsidRDefault="00815FBE" w:rsidP="001B3488">
            <w:pPr>
              <w:jc w:val="center"/>
              <w:rPr>
                <w:rFonts w:ascii="Arial" w:hAnsi="Arial" w:cs="Arial"/>
                <w:sz w:val="16"/>
                <w:szCs w:val="24"/>
              </w:rPr>
            </w:pPr>
          </w:p>
        </w:tc>
        <w:tc>
          <w:tcPr>
            <w:tcW w:w="1560"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 xml:space="preserve">ноябрь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p>
        </w:tc>
        <w:tc>
          <w:tcPr>
            <w:tcW w:w="1149"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2016г.</w:t>
            </w:r>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1190" w:type="dxa"/>
            <w:vMerge/>
          </w:tcPr>
          <w:p w:rsidR="00815FBE" w:rsidRPr="00A71C70" w:rsidRDefault="00815FBE" w:rsidP="001B3488">
            <w:pPr>
              <w:jc w:val="center"/>
              <w:rPr>
                <w:rFonts w:ascii="Arial" w:hAnsi="Arial" w:cs="Arial"/>
                <w:sz w:val="16"/>
                <w:szCs w:val="24"/>
              </w:rPr>
            </w:pPr>
          </w:p>
        </w:tc>
        <w:tc>
          <w:tcPr>
            <w:tcW w:w="851"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2016г.</w:t>
            </w:r>
          </w:p>
        </w:tc>
        <w:tc>
          <w:tcPr>
            <w:tcW w:w="709"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 2017г.</w:t>
            </w:r>
          </w:p>
        </w:tc>
        <w:tc>
          <w:tcPr>
            <w:tcW w:w="1149" w:type="dxa"/>
            <w:vMerge/>
          </w:tcPr>
          <w:p w:rsidR="00815FBE" w:rsidRPr="00A71C70" w:rsidRDefault="00815FBE" w:rsidP="001B3488">
            <w:pPr>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Валовой внутренний продукт,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74093,3</w:t>
            </w:r>
            <w:r w:rsidRPr="00A71C70">
              <w:rPr>
                <w:rFonts w:ascii="Arial" w:hAnsi="Arial" w:cs="Arial"/>
                <w:sz w:val="16"/>
                <w:szCs w:val="16"/>
                <w:vertAlign w:val="superscript"/>
              </w:rPr>
              <w:t>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101,6</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выпуска товаров и услуг по базовым видам экономической деятельности</w:t>
            </w:r>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100,0</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99,7</w:t>
            </w:r>
          </w:p>
        </w:tc>
        <w:tc>
          <w:tcPr>
            <w:tcW w:w="1149"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102,6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промышленного производства</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102</w:t>
            </w:r>
            <w:r w:rsidRPr="00A71C70">
              <w:rPr>
                <w:rFonts w:ascii="Arial" w:hAnsi="Arial" w:cs="Arial"/>
                <w:sz w:val="16"/>
                <w:szCs w:val="24"/>
              </w:rPr>
              <w:t>,4</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98,5</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Продукция сельского хозяйства, 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r w:rsidRPr="00A71C70">
              <w:rPr>
                <w:rFonts w:ascii="Arial" w:hAnsi="Arial" w:cs="Arial"/>
                <w:sz w:val="16"/>
                <w:szCs w:val="24"/>
                <w:vertAlign w:val="superscript"/>
              </w:rPr>
              <w:t>5)</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481,1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96,1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59,1</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99,2</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Грузооборот транспорта, </w:t>
            </w:r>
            <w:proofErr w:type="spellStart"/>
            <w:r w:rsidRPr="00A71C70">
              <w:rPr>
                <w:rFonts w:ascii="Arial" w:hAnsi="Arial" w:cs="Arial"/>
                <w:sz w:val="16"/>
                <w:szCs w:val="24"/>
              </w:rPr>
              <w:t>млрд</w:t>
            </w:r>
            <w:proofErr w:type="gramStart"/>
            <w:r w:rsidRPr="00A71C70">
              <w:rPr>
                <w:rFonts w:ascii="Arial" w:hAnsi="Arial" w:cs="Arial"/>
                <w:sz w:val="16"/>
                <w:szCs w:val="24"/>
              </w:rPr>
              <w:t>.т</w:t>
            </w:r>
            <w:proofErr w:type="spellEnd"/>
            <w:proofErr w:type="gramEnd"/>
            <w:r w:rsidRPr="00A71C70">
              <w:rPr>
                <w:rFonts w:ascii="Arial" w:hAnsi="Arial" w:cs="Arial"/>
                <w:sz w:val="16"/>
                <w:szCs w:val="24"/>
              </w:rPr>
              <w:t>-км</w:t>
            </w:r>
          </w:p>
        </w:tc>
        <w:tc>
          <w:tcPr>
            <w:tcW w:w="837"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474,8</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102,4</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97,2</w:t>
            </w:r>
          </w:p>
        </w:tc>
        <w:tc>
          <w:tcPr>
            <w:tcW w:w="1190"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102,7</w:t>
            </w:r>
          </w:p>
        </w:tc>
        <w:tc>
          <w:tcPr>
            <w:tcW w:w="851"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101,3</w:t>
            </w:r>
          </w:p>
        </w:tc>
        <w:tc>
          <w:tcPr>
            <w:tcW w:w="70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96,4</w:t>
            </w:r>
          </w:p>
        </w:tc>
        <w:tc>
          <w:tcPr>
            <w:tcW w:w="114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106,0</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lastRenderedPageBreak/>
              <w:t xml:space="preserve">   в том числе </w:t>
            </w:r>
            <w:r w:rsidRPr="00A71C70">
              <w:rPr>
                <w:rFonts w:ascii="Arial" w:hAnsi="Arial" w:cs="Arial"/>
                <w:sz w:val="16"/>
                <w:szCs w:val="24"/>
              </w:rPr>
              <w:br/>
              <w:t xml:space="preserve">    железнодорожного транспорта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220,2</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98,9</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color w:val="000000"/>
                <w:sz w:val="16"/>
                <w:szCs w:val="16"/>
              </w:rPr>
              <w:t xml:space="preserve">Объем услуг в сфере телекоммуникаций, </w:t>
            </w:r>
            <w:proofErr w:type="spellStart"/>
            <w:r w:rsidRPr="00A71C70">
              <w:rPr>
                <w:rFonts w:ascii="Arial" w:hAnsi="Arial" w:cs="Arial"/>
                <w:color w:val="000000"/>
                <w:sz w:val="16"/>
                <w:szCs w:val="16"/>
              </w:rPr>
              <w:t>млрд</w:t>
            </w:r>
            <w:proofErr w:type="gramStart"/>
            <w:r w:rsidRPr="00A71C70">
              <w:rPr>
                <w:rFonts w:ascii="Arial" w:hAnsi="Arial" w:cs="Arial"/>
                <w:color w:val="000000"/>
                <w:sz w:val="16"/>
                <w:szCs w:val="16"/>
              </w:rPr>
              <w:t>.р</w:t>
            </w:r>
            <w:proofErr w:type="gramEnd"/>
            <w:r w:rsidRPr="00A71C70">
              <w:rPr>
                <w:rFonts w:ascii="Arial" w:hAnsi="Arial" w:cs="Arial"/>
                <w:color w:val="000000"/>
                <w:sz w:val="16"/>
                <w:szCs w:val="16"/>
              </w:rPr>
              <w:t>ублей</w:t>
            </w:r>
            <w:proofErr w:type="spellEnd"/>
          </w:p>
        </w:tc>
        <w:tc>
          <w:tcPr>
            <w:tcW w:w="837"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lang w:val="en-US"/>
              </w:rPr>
              <w:t>144</w:t>
            </w:r>
            <w:r w:rsidRPr="00A71C70">
              <w:rPr>
                <w:rFonts w:ascii="Arial" w:hAnsi="Arial" w:cs="Arial"/>
                <w:sz w:val="16"/>
                <w:szCs w:val="24"/>
              </w:rPr>
              <w:t>,6</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100,1</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100,3</w:t>
            </w:r>
          </w:p>
        </w:tc>
        <w:tc>
          <w:tcPr>
            <w:tcW w:w="1190"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100,5</w:t>
            </w:r>
          </w:p>
        </w:tc>
        <w:tc>
          <w:tcPr>
            <w:tcW w:w="851"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97,3</w:t>
            </w:r>
          </w:p>
        </w:tc>
        <w:tc>
          <w:tcPr>
            <w:tcW w:w="70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99,9</w:t>
            </w:r>
          </w:p>
        </w:tc>
        <w:tc>
          <w:tcPr>
            <w:tcW w:w="114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Оборот розничной торговли,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2763,1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r>
      <w:tr w:rsidR="00815FBE" w:rsidRPr="00A71C70" w:rsidTr="001B3488">
        <w:trPr>
          <w:jc w:val="center"/>
        </w:trPr>
        <w:tc>
          <w:tcPr>
            <w:tcW w:w="3086" w:type="dxa"/>
            <w:vAlign w:val="bottom"/>
          </w:tcPr>
          <w:p w:rsidR="00815FBE" w:rsidRPr="00A71C70" w:rsidRDefault="00815FBE" w:rsidP="001B3488">
            <w:pPr>
              <w:rPr>
                <w:rFonts w:ascii="Arial" w:hAnsi="Arial" w:cs="Arial"/>
                <w:color w:val="000000"/>
                <w:sz w:val="16"/>
                <w:szCs w:val="24"/>
              </w:rPr>
            </w:pPr>
            <w:r w:rsidRPr="00A71C70">
              <w:rPr>
                <w:rFonts w:ascii="Arial" w:hAnsi="Arial" w:cs="Arial"/>
                <w:color w:val="000000"/>
                <w:sz w:val="16"/>
                <w:szCs w:val="24"/>
              </w:rPr>
              <w:t xml:space="preserve">Объем платных услуг населению, </w:t>
            </w:r>
            <w:proofErr w:type="spellStart"/>
            <w:r w:rsidRPr="00A71C70">
              <w:rPr>
                <w:rFonts w:ascii="Arial" w:hAnsi="Arial" w:cs="Arial"/>
                <w:color w:val="000000"/>
                <w:sz w:val="16"/>
                <w:szCs w:val="24"/>
              </w:rPr>
              <w:t>млрд</w:t>
            </w:r>
            <w:proofErr w:type="gramStart"/>
            <w:r w:rsidRPr="00A71C70">
              <w:rPr>
                <w:rFonts w:ascii="Arial" w:hAnsi="Arial" w:cs="Arial"/>
                <w:color w:val="000000"/>
                <w:sz w:val="16"/>
                <w:szCs w:val="24"/>
              </w:rPr>
              <w:t>.р</w:t>
            </w:r>
            <w:proofErr w:type="gramEnd"/>
            <w:r w:rsidRPr="00A71C70">
              <w:rPr>
                <w:rFonts w:ascii="Arial" w:hAnsi="Arial" w:cs="Arial"/>
                <w:color w:val="000000"/>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807,5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100,2</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Внешнеторговый оборот</w:t>
            </w:r>
            <w:r w:rsidRPr="00A71C70">
              <w:rPr>
                <w:rFonts w:ascii="Arial" w:hAnsi="Arial" w:cs="Arial"/>
                <w:iCs/>
                <w:sz w:val="16"/>
                <w:szCs w:val="24"/>
              </w:rPr>
              <w:t xml:space="preserve">, </w:t>
            </w:r>
            <w:proofErr w:type="spellStart"/>
            <w:r w:rsidRPr="00A71C70">
              <w:rPr>
                <w:rFonts w:ascii="Arial" w:hAnsi="Arial" w:cs="Arial"/>
                <w:sz w:val="16"/>
                <w:szCs w:val="24"/>
              </w:rPr>
              <w:t>млрд</w:t>
            </w:r>
            <w:proofErr w:type="gramStart"/>
            <w:r w:rsidRPr="00A71C70">
              <w:rPr>
                <w:rFonts w:ascii="Arial" w:hAnsi="Arial" w:cs="Arial"/>
                <w:sz w:val="16"/>
                <w:szCs w:val="24"/>
              </w:rPr>
              <w:t>.д</w:t>
            </w:r>
            <w:proofErr w:type="gramEnd"/>
            <w:r w:rsidRPr="00A71C70">
              <w:rPr>
                <w:rFonts w:ascii="Arial" w:hAnsi="Arial" w:cs="Arial"/>
                <w:sz w:val="16"/>
                <w:szCs w:val="24"/>
              </w:rPr>
              <w:t>олларов</w:t>
            </w:r>
            <w:proofErr w:type="spellEnd"/>
            <w:r w:rsidRPr="00A71C70">
              <w:rPr>
                <w:rFonts w:ascii="Arial" w:hAnsi="Arial" w:cs="Arial"/>
                <w:sz w:val="16"/>
                <w:szCs w:val="24"/>
              </w:rPr>
              <w:t xml:space="preserve"> США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62,9</w:t>
            </w:r>
            <w:r w:rsidRPr="00A71C70">
              <w:rPr>
                <w:rFonts w:ascii="Arial" w:hAnsi="Arial" w:cs="Arial"/>
                <w:sz w:val="16"/>
                <w:szCs w:val="24"/>
                <w:vertAlign w:val="superscript"/>
              </w:rPr>
              <w:t>6)</w:t>
            </w:r>
          </w:p>
        </w:tc>
        <w:tc>
          <w:tcPr>
            <w:tcW w:w="838" w:type="dxa"/>
            <w:vAlign w:val="center"/>
          </w:tcPr>
          <w:p w:rsidR="00815FBE" w:rsidRPr="00A71C70" w:rsidRDefault="00815FBE" w:rsidP="001B3488">
            <w:pPr>
              <w:ind w:left="-57" w:right="113"/>
              <w:jc w:val="center"/>
              <w:rPr>
                <w:rFonts w:ascii="Arial" w:hAnsi="Arial" w:cs="Arial"/>
                <w:sz w:val="16"/>
                <w:szCs w:val="24"/>
                <w:lang w:val="en-US"/>
              </w:rPr>
            </w:pPr>
            <w:r w:rsidRPr="00A71C70">
              <w:rPr>
                <w:rFonts w:ascii="Arial" w:hAnsi="Arial" w:cs="Arial"/>
                <w:sz w:val="16"/>
                <w:szCs w:val="24"/>
              </w:rPr>
              <w:t>118,6</w:t>
            </w:r>
            <w:r w:rsidRPr="00A71C70">
              <w:rPr>
                <w:rFonts w:ascii="Arial" w:hAnsi="Arial" w:cs="Arial"/>
                <w:sz w:val="16"/>
                <w:szCs w:val="24"/>
                <w:vertAlign w:val="superscript"/>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107,8</w:t>
            </w:r>
            <w:r w:rsidRPr="00A71C70">
              <w:rPr>
                <w:rFonts w:ascii="Arial" w:hAnsi="Arial" w:cs="Arial"/>
                <w:sz w:val="16"/>
                <w:szCs w:val="24"/>
                <w:vertAlign w:val="superscript"/>
              </w:rPr>
              <w:t>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119,5</w:t>
            </w:r>
            <w:r w:rsidRPr="00A71C70">
              <w:rPr>
                <w:rFonts w:ascii="Arial" w:hAnsi="Arial" w:cs="Arial"/>
                <w:sz w:val="16"/>
                <w:szCs w:val="24"/>
                <w:vertAlign w:val="superscript"/>
              </w:rPr>
              <w:t>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123,6</w:t>
            </w:r>
            <w:r w:rsidRPr="00A71C70">
              <w:rPr>
                <w:rFonts w:ascii="Arial" w:hAnsi="Arial" w:cs="Arial"/>
                <w:sz w:val="16"/>
                <w:szCs w:val="24"/>
                <w:vertAlign w:val="superscript"/>
              </w:rPr>
              <w:t>7)</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103,4</w:t>
            </w:r>
            <w:r w:rsidRPr="00A71C70">
              <w:rPr>
                <w:rFonts w:ascii="Arial" w:hAnsi="Arial" w:cs="Arial"/>
                <w:sz w:val="16"/>
                <w:szCs w:val="24"/>
                <w:vertAlign w:val="superscript"/>
              </w:rPr>
              <w:t>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125,5</w:t>
            </w:r>
            <w:r w:rsidRPr="00A71C70">
              <w:rPr>
                <w:rFonts w:ascii="Arial" w:hAnsi="Arial" w:cs="Arial"/>
                <w:sz w:val="16"/>
                <w:szCs w:val="24"/>
                <w:vertAlign w:val="superscript"/>
              </w:rPr>
              <w:t>9)</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в том числе:</w:t>
            </w:r>
          </w:p>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экспорт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41,3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130,8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128,1</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127,6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126,2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импорт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21,6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108,3</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106,7</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118,3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124,5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Инвестиции в основной капитал,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85"/>
              <w:jc w:val="center"/>
              <w:rPr>
                <w:rFonts w:ascii="Arial" w:hAnsi="Arial" w:cs="Arial"/>
                <w:sz w:val="16"/>
                <w:szCs w:val="24"/>
              </w:rPr>
            </w:pPr>
            <w:r w:rsidRPr="00A71C70">
              <w:rPr>
                <w:rFonts w:ascii="Arial" w:hAnsi="Arial" w:cs="Arial"/>
                <w:sz w:val="16"/>
                <w:szCs w:val="24"/>
                <w:lang w:val="en-US"/>
              </w:rPr>
              <w:t>10</w:t>
            </w:r>
            <w:r w:rsidRPr="00A71C70">
              <w:rPr>
                <w:rFonts w:ascii="Arial" w:hAnsi="Arial" w:cs="Arial"/>
                <w:sz w:val="16"/>
                <w:szCs w:val="24"/>
              </w:rPr>
              <w:t>22</w:t>
            </w:r>
            <w:r w:rsidRPr="00A71C70">
              <w:rPr>
                <w:rFonts w:ascii="Arial" w:hAnsi="Arial" w:cs="Arial"/>
                <w:sz w:val="16"/>
                <w:szCs w:val="24"/>
                <w:lang w:val="en-US"/>
              </w:rPr>
              <w:t>2</w:t>
            </w:r>
            <w:r w:rsidRPr="00A71C70">
              <w:rPr>
                <w:rFonts w:ascii="Arial" w:hAnsi="Arial" w:cs="Arial"/>
                <w:sz w:val="16"/>
                <w:szCs w:val="24"/>
              </w:rPr>
              <w:t>,6</w:t>
            </w:r>
            <w:r w:rsidRPr="00A71C70">
              <w:rPr>
                <w:rFonts w:ascii="Arial" w:hAnsi="Arial" w:cs="Arial"/>
                <w:sz w:val="16"/>
                <w:szCs w:val="24"/>
                <w:vertAlign w:val="superscript"/>
              </w:rPr>
              <w:t>10)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104,1</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Индекс потребительских цен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100,5</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102,7</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102,5</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100,2</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цен производителей промышленных товаров</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r w:rsidRPr="00A71C70">
              <w:rPr>
                <w:rFonts w:ascii="Arial" w:hAnsi="Arial" w:cs="Arial"/>
                <w:sz w:val="16"/>
                <w:szCs w:val="24"/>
              </w:rPr>
              <w:t xml:space="preserve">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116,8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100,7</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111,9</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lang w:val="en-US"/>
              </w:rPr>
              <w:t>108</w:t>
            </w:r>
            <w:r w:rsidRPr="00A71C70">
              <w:rPr>
                <w:rFonts w:ascii="Arial" w:hAnsi="Arial" w:cs="Arial"/>
                <w:color w:val="000000"/>
                <w:sz w:val="16"/>
                <w:szCs w:val="16"/>
              </w:rPr>
              <w:t>,0</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100,9</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107,6</w:t>
            </w:r>
          </w:p>
        </w:tc>
      </w:tr>
      <w:tr w:rsidR="00815FBE" w:rsidRPr="00A71C70" w:rsidTr="001B3488">
        <w:trPr>
          <w:jc w:val="center"/>
        </w:trPr>
        <w:tc>
          <w:tcPr>
            <w:tcW w:w="3086" w:type="dxa"/>
            <w:vAlign w:val="bottom"/>
          </w:tcPr>
          <w:p w:rsidR="00815FBE" w:rsidRPr="00A71C70" w:rsidRDefault="00815FBE" w:rsidP="001B3488">
            <w:pPr>
              <w:rPr>
                <w:rFonts w:ascii="Arial" w:hAnsi="Arial" w:cs="Arial"/>
                <w:bCs/>
                <w:sz w:val="16"/>
                <w:szCs w:val="24"/>
              </w:rPr>
            </w:pPr>
            <w:proofErr w:type="gramStart"/>
            <w:r w:rsidRPr="00A71C70">
              <w:rPr>
                <w:rFonts w:ascii="Arial" w:hAnsi="Arial" w:cs="Arial"/>
                <w:bCs/>
                <w:sz w:val="16"/>
                <w:szCs w:val="24"/>
              </w:rPr>
              <w:t>Реальные располагаемые денежные доходы</w:t>
            </w:r>
            <w:r w:rsidRPr="00A71C70">
              <w:rPr>
                <w:rFonts w:ascii="Arial" w:hAnsi="Arial" w:cs="Arial"/>
                <w:bCs/>
                <w:sz w:val="16"/>
                <w:szCs w:val="24"/>
                <w:vertAlign w:val="superscript"/>
              </w:rPr>
              <w:t>11),12)</w:t>
            </w:r>
            <w:proofErr w:type="gram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r w:rsidRPr="00A71C70">
              <w:rPr>
                <w:rFonts w:ascii="Arial" w:hAnsi="Arial" w:cs="Arial"/>
                <w:color w:val="000000"/>
                <w:sz w:val="16"/>
                <w:szCs w:val="16"/>
                <w:vertAlign w:val="superscript"/>
              </w:rPr>
              <w:t>13)</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100,3</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98,5</w:t>
            </w:r>
            <w:r w:rsidRPr="00A71C70">
              <w:rPr>
                <w:rFonts w:ascii="Arial" w:hAnsi="Arial" w:cs="Arial"/>
                <w:color w:val="000000"/>
                <w:sz w:val="16"/>
                <w:szCs w:val="16"/>
                <w:vertAlign w:val="superscript"/>
              </w:rPr>
              <w:t>13)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proofErr w:type="gramStart"/>
            <w:r w:rsidRPr="00A71C70">
              <w:rPr>
                <w:rFonts w:ascii="Arial" w:hAnsi="Arial" w:cs="Arial"/>
                <w:sz w:val="16"/>
                <w:szCs w:val="24"/>
              </w:rPr>
              <w:t>Среднемесячная начисленная заработная плата работников организаций</w:t>
            </w:r>
            <w:r w:rsidRPr="00A71C70">
              <w:rPr>
                <w:rFonts w:ascii="Arial" w:hAnsi="Arial" w:cs="Arial"/>
                <w:bCs/>
                <w:sz w:val="16"/>
                <w:szCs w:val="24"/>
                <w:vertAlign w:val="superscript"/>
              </w:rPr>
              <w:t>11)</w:t>
            </w:r>
            <w:r w:rsidRPr="00A71C70">
              <w:rPr>
                <w:rFonts w:ascii="Arial" w:hAnsi="Arial" w:cs="Arial"/>
                <w:sz w:val="16"/>
                <w:szCs w:val="24"/>
              </w:rPr>
              <w:t>:</w:t>
            </w:r>
            <w:proofErr w:type="gramEnd"/>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1190" w:type="dxa"/>
            <w:vAlign w:val="center"/>
          </w:tcPr>
          <w:p w:rsidR="00815FBE" w:rsidRPr="00A71C70" w:rsidRDefault="00815FBE" w:rsidP="001B3488">
            <w:pPr>
              <w:ind w:left="-57" w:right="113"/>
              <w:jc w:val="center"/>
              <w:rPr>
                <w:rFonts w:ascii="Arial" w:hAnsi="Arial" w:cs="Arial"/>
                <w:sz w:val="16"/>
                <w:szCs w:val="16"/>
              </w:rPr>
            </w:pPr>
          </w:p>
        </w:tc>
        <w:tc>
          <w:tcPr>
            <w:tcW w:w="851" w:type="dxa"/>
            <w:vAlign w:val="center"/>
          </w:tcPr>
          <w:p w:rsidR="00815FBE" w:rsidRPr="00A71C70" w:rsidRDefault="00815FBE" w:rsidP="001B3488">
            <w:pPr>
              <w:ind w:left="-57" w:right="113"/>
              <w:jc w:val="center"/>
              <w:rPr>
                <w:rFonts w:ascii="Arial" w:hAnsi="Arial" w:cs="Arial"/>
                <w:sz w:val="16"/>
                <w:szCs w:val="16"/>
              </w:rPr>
            </w:pPr>
          </w:p>
        </w:tc>
        <w:tc>
          <w:tcPr>
            <w:tcW w:w="709" w:type="dxa"/>
            <w:vAlign w:val="center"/>
          </w:tcPr>
          <w:p w:rsidR="00815FBE" w:rsidRPr="00A71C70" w:rsidRDefault="00815FBE" w:rsidP="001B3488">
            <w:pPr>
              <w:ind w:left="-57" w:right="113"/>
              <w:jc w:val="center"/>
              <w:rPr>
                <w:rFonts w:ascii="Arial" w:hAnsi="Arial" w:cs="Arial"/>
                <w:sz w:val="16"/>
                <w:szCs w:val="16"/>
              </w:rPr>
            </w:pPr>
          </w:p>
        </w:tc>
        <w:tc>
          <w:tcPr>
            <w:tcW w:w="1149" w:type="dxa"/>
            <w:vAlign w:val="center"/>
          </w:tcPr>
          <w:p w:rsidR="00815FBE" w:rsidRPr="00A71C70" w:rsidRDefault="00815FBE" w:rsidP="001B3488">
            <w:pPr>
              <w:ind w:left="-57" w:right="113"/>
              <w:jc w:val="center"/>
              <w:rPr>
                <w:rFonts w:ascii="Arial" w:hAnsi="Arial" w:cs="Arial"/>
                <w:sz w:val="16"/>
                <w:szCs w:val="16"/>
              </w:rPr>
            </w:pP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w:t>
            </w:r>
            <w:proofErr w:type="gramStart"/>
            <w:r w:rsidRPr="00A71C70">
              <w:rPr>
                <w:rFonts w:ascii="Arial" w:hAnsi="Arial" w:cs="Arial"/>
                <w:sz w:val="16"/>
                <w:szCs w:val="24"/>
              </w:rPr>
              <w:t>номинальная</w:t>
            </w:r>
            <w:proofErr w:type="gramEnd"/>
            <w:r w:rsidRPr="00A71C70">
              <w:rPr>
                <w:rFonts w:ascii="Arial" w:hAnsi="Arial" w:cs="Arial"/>
                <w:sz w:val="16"/>
                <w:szCs w:val="24"/>
              </w:rPr>
              <w:t>, 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42750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110,3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101,3</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реальная </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Общая численность безработных (в возрасте 15 лет и старше),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3</w:t>
            </w:r>
            <w:r w:rsidRPr="00A71C70">
              <w:rPr>
                <w:rFonts w:ascii="Arial" w:hAnsi="Arial" w:cs="Arial"/>
                <w:sz w:val="16"/>
                <w:szCs w:val="24"/>
              </w:rPr>
              <w:t>,</w:t>
            </w:r>
            <w:r w:rsidRPr="00A71C70">
              <w:rPr>
                <w:rFonts w:ascii="Arial" w:hAnsi="Arial" w:cs="Arial"/>
                <w:sz w:val="16"/>
                <w:szCs w:val="24"/>
                <w:lang w:val="en-US"/>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101,2</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91,9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94,5</w:t>
            </w:r>
            <w:r w:rsidRPr="00A71C70">
              <w:rPr>
                <w:rFonts w:ascii="Arial" w:hAnsi="Arial" w:cs="Arial"/>
                <w:sz w:val="16"/>
                <w:szCs w:val="24"/>
                <w:vertAlign w:val="superscript"/>
              </w:rPr>
              <w:t>14)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100,7</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93,4</w:t>
            </w:r>
            <w:r w:rsidRPr="00A71C70">
              <w:rPr>
                <w:rFonts w:ascii="Arial" w:hAnsi="Arial" w:cs="Arial"/>
                <w:sz w:val="16"/>
                <w:szCs w:val="24"/>
                <w:vertAlign w:val="superscript"/>
              </w:rPr>
              <w:t>14)</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Численность официально зарегистрированных безработных (по данным </w:t>
            </w:r>
            <w:proofErr w:type="spellStart"/>
            <w:r w:rsidRPr="00A71C70">
              <w:rPr>
                <w:rFonts w:ascii="Arial" w:hAnsi="Arial" w:cs="Arial"/>
                <w:sz w:val="16"/>
                <w:szCs w:val="24"/>
              </w:rPr>
              <w:t>Роструда</w:t>
            </w:r>
            <w:proofErr w:type="spellEnd"/>
            <w:r w:rsidRPr="00A71C70">
              <w:rPr>
                <w:rFonts w:ascii="Arial" w:hAnsi="Arial" w:cs="Arial"/>
                <w:sz w:val="16"/>
                <w:szCs w:val="24"/>
              </w:rPr>
              <w:t xml:space="preserve">),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0,7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90,3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104,7</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87,3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86,3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103,5</w:t>
            </w:r>
          </w:p>
        </w:tc>
        <w:tc>
          <w:tcPr>
            <w:tcW w:w="1149"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85,2</w:t>
            </w:r>
          </w:p>
        </w:tc>
      </w:tr>
      <w:tr w:rsidR="00815FBE" w:rsidRPr="00A71C70" w:rsidTr="001B3488">
        <w:trPr>
          <w:jc w:val="center"/>
        </w:trPr>
        <w:tc>
          <w:tcPr>
            <w:tcW w:w="9498" w:type="dxa"/>
            <w:gridSpan w:val="8"/>
          </w:tcPr>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1) Данные за январь-сентябрь 2018г. (первая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2) Январь-сентябрь 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2017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3) Январь-сентябрь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4) По видам деятельности "Добыча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5) </w:t>
            </w:r>
            <w:r w:rsidRPr="00A71C70">
              <w:rPr>
                <w:rFonts w:ascii="Arial" w:hAnsi="Arial" w:cs="Arial"/>
                <w:i/>
                <w:color w:val="000000"/>
                <w:sz w:val="16"/>
                <w:szCs w:val="24"/>
              </w:rPr>
              <w:t>Индексы рассчитаны с учетом окончательных итогов о производстве продукции сельского хозяйства за 2017г., пересчитанных по итогам Всероссийской сельскохозяйственной переписи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6) Данные за октябрь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7) Октябрь 2018г. и 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8) Октябрь 2018г. и октябрь 2017г. в % к предыдущему месяцу,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9) Январь-октябрь 2018г. и январь-октябрь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10) Данные за январь-сентябрь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11) Данные за периоды 2018г. -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12) Данные за периоды 2017г. уточнены по итогам годовых расчетов показателей доходов и расходов населения.</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13) </w:t>
            </w:r>
            <w:r w:rsidRPr="00A71C70">
              <w:rPr>
                <w:rFonts w:ascii="Arial" w:hAnsi="Arial" w:cs="Arial"/>
                <w:i/>
                <w:color w:val="000000"/>
                <w:sz w:val="16"/>
                <w:szCs w:val="24"/>
              </w:rPr>
              <w:t xml:space="preserve">В целях сопоставимости данных показатель приведен без учета единовременной денежной выплаты пенсионерам    в январе 2017г. в размере 5 </w:t>
            </w:r>
            <w:proofErr w:type="spellStart"/>
            <w:r w:rsidRPr="00A71C70">
              <w:rPr>
                <w:rFonts w:ascii="Arial" w:hAnsi="Arial" w:cs="Arial"/>
                <w:i/>
                <w:color w:val="000000"/>
                <w:sz w:val="16"/>
                <w:szCs w:val="24"/>
              </w:rPr>
              <w:t>тыс</w:t>
            </w:r>
            <w:proofErr w:type="gramStart"/>
            <w:r w:rsidRPr="00A71C70">
              <w:rPr>
                <w:rFonts w:ascii="Arial" w:hAnsi="Arial" w:cs="Arial"/>
                <w:i/>
                <w:color w:val="000000"/>
                <w:sz w:val="16"/>
                <w:szCs w:val="24"/>
              </w:rPr>
              <w:t>.р</w:t>
            </w:r>
            <w:proofErr w:type="gramEnd"/>
            <w:r w:rsidRPr="00A71C70">
              <w:rPr>
                <w:rFonts w:ascii="Arial" w:hAnsi="Arial" w:cs="Arial"/>
                <w:i/>
                <w:color w:val="000000"/>
                <w:sz w:val="16"/>
                <w:szCs w:val="24"/>
              </w:rPr>
              <w:t>ублей</w:t>
            </w:r>
            <w:proofErr w:type="spellEnd"/>
            <w:r w:rsidRPr="00A71C70">
              <w:rPr>
                <w:rFonts w:ascii="Arial" w:hAnsi="Arial" w:cs="Arial"/>
                <w:i/>
                <w:color w:val="000000"/>
                <w:sz w:val="16"/>
                <w:szCs w:val="24"/>
              </w:rPr>
              <w:t xml:space="preserve">, назначенной в соответствии с Федеральным законом от 22 ноября 2016г.  № 385-ФЗ. С учетом указанной выплаты реальные располагаемые денежные доходы в январе-ноябре 2018г. в % к           январю-ноябрю 2017г. составили 99,9%, в январе-ноябре 2017г. </w:t>
            </w:r>
            <w:proofErr w:type="gramStart"/>
            <w:r w:rsidRPr="00A71C70">
              <w:rPr>
                <w:rFonts w:ascii="Arial" w:hAnsi="Arial" w:cs="Arial"/>
                <w:i/>
                <w:color w:val="000000"/>
                <w:sz w:val="16"/>
                <w:szCs w:val="24"/>
              </w:rPr>
              <w:t>в</w:t>
            </w:r>
            <w:proofErr w:type="gramEnd"/>
            <w:r w:rsidRPr="00A71C70">
              <w:rPr>
                <w:rFonts w:ascii="Arial" w:hAnsi="Arial" w:cs="Arial"/>
                <w:i/>
                <w:color w:val="000000"/>
                <w:sz w:val="16"/>
                <w:szCs w:val="24"/>
              </w:rPr>
              <w:t xml:space="preserve"> % к январю-ноябрю 2016г. - 99,0%.</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14) Показатель рассчитан по численности безработных в возрасте 15-72 лет.</w:t>
            </w:r>
          </w:p>
        </w:tc>
      </w:tr>
    </w:tbl>
    <w:p w:rsidR="00815FBE" w:rsidRPr="00A71C70" w:rsidRDefault="00815FBE" w:rsidP="00815FBE">
      <w:pPr>
        <w:jc w:val="both"/>
        <w:rPr>
          <w:rFonts w:ascii="Arial" w:hAnsi="Arial" w:cs="Arial"/>
          <w:sz w:val="16"/>
          <w:szCs w:val="8"/>
        </w:rPr>
      </w:pP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 xml:space="preserve">Производство ВВП. Объем ВВП России за III квартал 2018г. составил в текущих ценах 27007,2 </w:t>
      </w:r>
      <w:proofErr w:type="spellStart"/>
      <w:r w:rsidRPr="00A71C70">
        <w:rPr>
          <w:rFonts w:ascii="Arial" w:hAnsi="Arial" w:cs="Arial"/>
          <w:snapToGrid w:val="0"/>
          <w:lang w:val="x-none" w:eastAsia="x-none"/>
        </w:rPr>
        <w:t>млрд.рублей</w:t>
      </w:r>
      <w:proofErr w:type="spellEnd"/>
      <w:r w:rsidRPr="00A71C70">
        <w:rPr>
          <w:rFonts w:ascii="Arial" w:hAnsi="Arial" w:cs="Arial"/>
          <w:snapToGrid w:val="0"/>
          <w:lang w:val="x-none" w:eastAsia="x-none"/>
        </w:rPr>
        <w:t>. Индекс его физического объема относительно III квартала 2017г. составил 101,5%. Индекс-</w:t>
      </w:r>
      <w:proofErr w:type="spellStart"/>
      <w:r w:rsidRPr="00A71C70">
        <w:rPr>
          <w:rFonts w:ascii="Arial" w:hAnsi="Arial" w:cs="Arial"/>
          <w:snapToGrid w:val="0"/>
          <w:lang w:val="x-none" w:eastAsia="x-none"/>
        </w:rPr>
        <w:t>дефля</w:t>
      </w:r>
      <w:proofErr w:type="spellEnd"/>
      <w:r w:rsidRPr="00A71C70">
        <w:rPr>
          <w:rFonts w:ascii="Arial" w:hAnsi="Arial" w:cs="Arial"/>
          <w:snapToGrid w:val="0"/>
          <w:lang w:val="x-none" w:eastAsia="x-none"/>
        </w:rPr>
        <w:t>-тор ВВП за III квартал 2018г. по отношению к ценам III квартала 2017г. составил 111,1%.</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Объем ВВП России за январь-сентябрь 2018г. составил в текущих ценах 74093,3 млрд. рублей. Индекс его физического объема относительно января-сентября 2017г. составил 101,6%. Индекс-дефлятор ВВП за январь-сентябрь 2018г. по отношению к ценам января-сентября 2017г. составил 109,6%.</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b/>
          <w:snapToGrid w:val="0"/>
          <w:lang w:eastAsia="x-none"/>
        </w:rPr>
        <w:t>Строительная деятельность.</w:t>
      </w:r>
      <w:r w:rsidRPr="00A71C70">
        <w:rPr>
          <w:rFonts w:ascii="Arial" w:hAnsi="Arial" w:cs="Arial"/>
          <w:snapToGrid w:val="0"/>
          <w:lang w:eastAsia="x-none"/>
        </w:rPr>
        <w:t xml:space="preserve"> Объем работ, выполненных по виду деятельности "Строительство", в ноябре 2018г. составил 895,2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или 104,3% (в сопоставимых ценах) к уровню соответствующего периода предыдущего года, в январе-ноябре 2018г. - 6817,0 млрд. рублей, или 100,5%.</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 xml:space="preserve">Стройки. </w:t>
      </w:r>
      <w:r w:rsidRPr="00A71C70">
        <w:rPr>
          <w:rFonts w:ascii="Arial" w:hAnsi="Arial" w:cs="Arial"/>
          <w:snapToGrid w:val="0"/>
          <w:lang w:eastAsia="x-none"/>
        </w:rPr>
        <w:t xml:space="preserve">В соответствии с федеральной адресной инвестиционной программой, утвержденной Минэкономразвития России на 2018г. (с уточнениями на 1 декабря 2018г.), выделены ассигнования в размере 623,6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из них из федерального бюджета - 597,0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на строительство 1331 </w:t>
      </w:r>
      <w:r w:rsidRPr="00A71C70">
        <w:rPr>
          <w:rFonts w:ascii="Arial" w:hAnsi="Arial" w:cs="Arial"/>
          <w:snapToGrid w:val="0"/>
          <w:lang w:eastAsia="x-none"/>
        </w:rPr>
        <w:lastRenderedPageBreak/>
        <w:t>объекта капитального строительства, приобретение объектов недвижимости и реализацию мероприятий (укрупненных инвестиционных проектов) (далее - объекты). Из общего количества объектов по 258 объектам было намечено провести только проектные и изыскательские работы. Из 419 объектов, намеченных к вводу в 2018г., введено в эксплуатацию 75 объектов, из них 57 - на полную мощность, 18 объектов - частично.</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Жилищное строительство.</w:t>
      </w:r>
      <w:r w:rsidRPr="00A71C70">
        <w:rPr>
          <w:rFonts w:ascii="Arial" w:hAnsi="Arial" w:cs="Arial"/>
          <w:snapToGrid w:val="0"/>
          <w:lang w:eastAsia="x-none"/>
        </w:rPr>
        <w:t xml:space="preserve"> В ноябре 2018г. построено 93,9 тыс. новых квартир, в январе-ноябре 2018г. - 788,5 тыс. новых квартир.</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Общая площадь жилых помещений в построенных индивидуальными застройщиками жилых домах составила 28,1 </w:t>
      </w:r>
      <w:proofErr w:type="spellStart"/>
      <w:r w:rsidRPr="00A71C70">
        <w:rPr>
          <w:rFonts w:ascii="Arial" w:hAnsi="Arial" w:cs="Arial"/>
          <w:snapToGrid w:val="0"/>
          <w:lang w:eastAsia="x-none"/>
        </w:rPr>
        <w:t>млн.кв</w:t>
      </w:r>
      <w:proofErr w:type="gramStart"/>
      <w:r w:rsidRPr="00A71C70">
        <w:rPr>
          <w:rFonts w:ascii="Arial" w:hAnsi="Arial" w:cs="Arial"/>
          <w:snapToGrid w:val="0"/>
          <w:lang w:eastAsia="x-none"/>
        </w:rPr>
        <w:t>.м</w:t>
      </w:r>
      <w:proofErr w:type="gramEnd"/>
      <w:r w:rsidRPr="00A71C70">
        <w:rPr>
          <w:rFonts w:ascii="Arial" w:hAnsi="Arial" w:cs="Arial"/>
          <w:snapToGrid w:val="0"/>
          <w:lang w:eastAsia="x-none"/>
        </w:rPr>
        <w:t>етров</w:t>
      </w:r>
      <w:proofErr w:type="spellEnd"/>
      <w:r w:rsidRPr="00A71C70">
        <w:rPr>
          <w:rFonts w:ascii="Arial" w:hAnsi="Arial" w:cs="Arial"/>
          <w:snapToGrid w:val="0"/>
          <w:lang w:eastAsia="x-none"/>
        </w:rPr>
        <w:t>, или 48,2% от общего объема жилья, введенного в январе-ноябре 2018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Денежные </w:t>
      </w:r>
      <w:r w:rsidRPr="00A71C70">
        <w:rPr>
          <w:rFonts w:ascii="Arial" w:hAnsi="Arial" w:cs="Arial"/>
          <w:b/>
          <w:snapToGrid w:val="0"/>
          <w:lang w:eastAsia="x-none"/>
        </w:rPr>
        <w:t>расходы</w:t>
      </w:r>
      <w:r w:rsidRPr="00A71C70">
        <w:rPr>
          <w:rFonts w:ascii="Arial" w:hAnsi="Arial" w:cs="Arial"/>
          <w:snapToGrid w:val="0"/>
          <w:lang w:eastAsia="x-none"/>
        </w:rPr>
        <w:t xml:space="preserve"> населения в январе-ноябре 2018г. составили 50026,0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увеличились на 3,4% по сравнению с соответствующим периодом предыдущего года. Население израсходовало средств на покупку товаров и оплату услуг 39870,7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что на 5,7% больше, чем в январе-ноябре 2017 года. За этот период прирост сбережений населения составил 4630,3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уменьшился на 1002,3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(или на 17,8%) по сравнению с соответствующим периодом 2017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Реальные располагаемые денежные доходы</w:t>
      </w:r>
      <w:r w:rsidRPr="00A71C70">
        <w:rPr>
          <w:rFonts w:ascii="Arial" w:hAnsi="Arial" w:cs="Arial"/>
          <w:snapToGrid w:val="0"/>
          <w:lang w:eastAsia="x-none"/>
        </w:rPr>
        <w:t xml:space="preserve"> (доходы за вычетом обязательных платежей, скорректированные на индекс потребительских цен), по оценке, в ноябре 2018г. по сравнению с соответствующим периодом предыдущего года снизились на 2,9%, в январе-ноябре 2018г. увеличились на 0,4% (без учета ЕВ-2017, произведенной в соответствии с Федеральным законом от 22 ноября 2016г. № 385-ФЗ).</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Заработная плата.</w:t>
      </w:r>
      <w:r w:rsidRPr="00A71C70">
        <w:rPr>
          <w:rFonts w:ascii="Arial" w:hAnsi="Arial" w:cs="Arial"/>
          <w:snapToGrid w:val="0"/>
          <w:lang w:eastAsia="x-none"/>
        </w:rPr>
        <w:t xml:space="preserve">  Среднемесячная начисленная заработная плата работников организаций в ноябре 2018г., по оценке, составила 42750 рублей и по сравнению с соответствующим периодом предыдущего года выросла на 8,6%, в январе-ноябре 2018г. - на 10,3%.</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Пенсии.</w:t>
      </w:r>
      <w:r w:rsidRPr="00A71C70">
        <w:rPr>
          <w:rFonts w:ascii="Arial" w:hAnsi="Arial" w:cs="Arial"/>
          <w:snapToGrid w:val="0"/>
          <w:lang w:eastAsia="x-none"/>
        </w:rPr>
        <w:t xml:space="preserve"> В ноябре 2018г. средний размер назначенных пенсий составил 13396 рублей и по сравнению с ноябрем 2017г., увеличился на 3,4%.</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С января 2017г. Росстат проводит выборочное обследование рабочей силы среди населения </w:t>
      </w:r>
      <w:r w:rsidRPr="00A71C70">
        <w:rPr>
          <w:rFonts w:ascii="Arial" w:hAnsi="Arial" w:cs="Arial"/>
          <w:b/>
          <w:snapToGrid w:val="0"/>
          <w:lang w:eastAsia="x-none"/>
        </w:rPr>
        <w:t>в возрасте 15 лет и старше</w:t>
      </w:r>
      <w:r w:rsidRPr="00A71C70">
        <w:rPr>
          <w:rFonts w:ascii="Arial" w:hAnsi="Arial" w:cs="Arial"/>
          <w:snapToGrid w:val="0"/>
          <w:lang w:eastAsia="x-none"/>
        </w:rPr>
        <w:t xml:space="preserve"> (до 2017г. - в возрасте 15-72 лет).</w:t>
      </w:r>
      <w:r w:rsidRPr="00A71C70">
        <w:rPr>
          <w:rFonts w:ascii="Arial" w:hAnsi="Arial" w:cs="Arial"/>
          <w:b/>
          <w:snapToGrid w:val="0"/>
          <w:lang w:eastAsia="x-none"/>
        </w:rPr>
        <w:t xml:space="preserve"> </w:t>
      </w:r>
      <w:r w:rsidRPr="00A71C70">
        <w:rPr>
          <w:rFonts w:ascii="Arial" w:hAnsi="Arial" w:cs="Arial"/>
          <w:snapToGrid w:val="0"/>
          <w:lang w:eastAsia="x-none"/>
        </w:rPr>
        <w:t xml:space="preserve">По итогам обследования в ноябре 2018г. </w:t>
      </w:r>
      <w:r w:rsidRPr="00A71C70">
        <w:rPr>
          <w:rFonts w:ascii="Arial" w:hAnsi="Arial" w:cs="Arial"/>
          <w:b/>
          <w:snapToGrid w:val="0"/>
          <w:lang w:eastAsia="x-none"/>
        </w:rPr>
        <w:t xml:space="preserve"> численность рабочей силы  </w:t>
      </w:r>
      <w:r w:rsidRPr="00A71C70">
        <w:rPr>
          <w:rFonts w:ascii="Arial" w:hAnsi="Arial" w:cs="Arial"/>
          <w:snapToGrid w:val="0"/>
          <w:lang w:eastAsia="x-none"/>
        </w:rPr>
        <w:t xml:space="preserve">составила 76,2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52% от общей численности населения страны, в их числе 72,6 </w:t>
      </w:r>
      <w:proofErr w:type="spellStart"/>
      <w:r w:rsidRPr="00A71C70">
        <w:rPr>
          <w:rFonts w:ascii="Arial" w:hAnsi="Arial" w:cs="Arial"/>
          <w:snapToGrid w:val="0"/>
          <w:lang w:eastAsia="x-none"/>
        </w:rPr>
        <w:t>млн.человек</w:t>
      </w:r>
      <w:proofErr w:type="spellEnd"/>
      <w:r w:rsidRPr="00A71C70">
        <w:rPr>
          <w:rFonts w:ascii="Arial" w:hAnsi="Arial" w:cs="Arial"/>
          <w:snapToGrid w:val="0"/>
          <w:lang w:eastAsia="x-none"/>
        </w:rPr>
        <w:t xml:space="preserve"> были заняты в экономике и 3,7 млн. человек не имели занятия, но активно его искали (в соответствии с методологией Международной Организации Труда они классифицируются как безработные).</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данным выборочного обследования рабочей силы, проведенного по состоянию на вторую неделю ноября 2018г., </w:t>
      </w:r>
      <w:r w:rsidRPr="00A71C70">
        <w:rPr>
          <w:rFonts w:ascii="Arial" w:hAnsi="Arial" w:cs="Arial"/>
          <w:b/>
          <w:snapToGrid w:val="0"/>
          <w:lang w:eastAsia="x-none"/>
        </w:rPr>
        <w:t xml:space="preserve">уровень занятости населения </w:t>
      </w:r>
      <w:r w:rsidRPr="00A71C70">
        <w:rPr>
          <w:rFonts w:ascii="Arial" w:hAnsi="Arial" w:cs="Arial"/>
          <w:snapToGrid w:val="0"/>
          <w:lang w:eastAsia="x-none"/>
        </w:rPr>
        <w:t xml:space="preserve">(доля занятого населения в общей численности населения соответствующего возраста) в возрасте 15 лет и старше составил 59,9% (в возрасте 15-72 лет - 65,7%). </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Безработица.</w:t>
      </w:r>
      <w:r w:rsidRPr="00A71C70">
        <w:rPr>
          <w:rFonts w:ascii="Arial" w:hAnsi="Arial" w:cs="Arial"/>
          <w:snapToGrid w:val="0"/>
          <w:lang w:eastAsia="x-none"/>
        </w:rPr>
        <w:t xml:space="preserve">  В ноябре 2018г., по итогам выборочного обследования рабочей силы, 3,7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в возрасте 15 лет и старше классифицировались как безработные (в соответствии с методологией Международной Организации Труда).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Уровень безработицы</w:t>
      </w:r>
      <w:r w:rsidRPr="00A71C70">
        <w:rPr>
          <w:rFonts w:ascii="Arial" w:hAnsi="Arial" w:cs="Arial"/>
          <w:snapToGrid w:val="0"/>
          <w:lang w:eastAsia="x-none"/>
        </w:rPr>
        <w:t xml:space="preserve"> в ноябре 2018г. составил 4,8% (без исключения сезонного фактора) как для населения в возрасте 15 лет и старше, так и для населения в возрасте 15-72 лет.</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оценке, численность </w:t>
      </w:r>
      <w:r w:rsidRPr="00A71C70">
        <w:rPr>
          <w:rFonts w:ascii="Arial" w:hAnsi="Arial" w:cs="Arial"/>
          <w:b/>
          <w:bCs/>
          <w:snapToGrid w:val="0"/>
          <w:lang w:eastAsia="x-none"/>
        </w:rPr>
        <w:t>постоянного населения Российской Федерации</w:t>
      </w:r>
      <w:r w:rsidRPr="00A71C70">
        <w:rPr>
          <w:rFonts w:ascii="Arial" w:hAnsi="Arial" w:cs="Arial"/>
          <w:snapToGrid w:val="0"/>
          <w:lang w:eastAsia="x-none"/>
        </w:rPr>
        <w:t xml:space="preserve"> на 1 ноября 2018г. составила 146,8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С начала года число жителей России сократилось на 79,2 </w:t>
      </w:r>
      <w:proofErr w:type="spellStart"/>
      <w:r w:rsidRPr="00A71C70">
        <w:rPr>
          <w:rFonts w:ascii="Arial" w:hAnsi="Arial" w:cs="Arial"/>
          <w:snapToGrid w:val="0"/>
          <w:lang w:eastAsia="x-none"/>
        </w:rPr>
        <w:t>тыс</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на 0,05% (в аналогичном периоде предыдущего года наблюдалось увеличение численности населения на 63,5 </w:t>
      </w:r>
      <w:proofErr w:type="spellStart"/>
      <w:r w:rsidRPr="00A71C70">
        <w:rPr>
          <w:rFonts w:ascii="Arial" w:hAnsi="Arial" w:cs="Arial"/>
          <w:snapToGrid w:val="0"/>
          <w:lang w:eastAsia="x-none"/>
        </w:rPr>
        <w:t>тыс.человек</w:t>
      </w:r>
      <w:proofErr w:type="spellEnd"/>
      <w:r w:rsidRPr="00A71C70">
        <w:rPr>
          <w:rFonts w:ascii="Arial" w:hAnsi="Arial" w:cs="Arial"/>
          <w:snapToGrid w:val="0"/>
          <w:lang w:eastAsia="x-none"/>
        </w:rPr>
        <w:t>, или на 0,04%). Миграционный прирост на 56,2% компенсировал естественную убыль населения.</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январе-октябре 2018г. по сравнению с аналогичным периодом 2017г. в России отмечалось снижение числа родившихся (в 83 субъектах Российской Федерации) и увеличение числа умерших (в 47 субъектах).</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целом по стране в январе-октябре 2018г. число умерших превысило число родившихся на 13,4% (в январе-октябре 2017г. - на 8,1%), в 27 субъектах Российской Федерации это превышение составило 1,5-1,9 раза.</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(http://www.gks.ru/bgd/regl/b18_01/Main.htm).</w:t>
      </w:r>
    </w:p>
    <w:p w:rsidR="00815FBE" w:rsidRPr="001B3488" w:rsidRDefault="00815FBE" w:rsidP="001B3488">
      <w:pPr>
        <w:widowControl w:val="0"/>
        <w:ind w:firstLine="709"/>
        <w:jc w:val="center"/>
        <w:rPr>
          <w:rFonts w:ascii="Arial" w:hAnsi="Arial" w:cs="Arial"/>
          <w:b/>
          <w:snapToGrid w:val="0"/>
        </w:rPr>
      </w:pPr>
      <w:r w:rsidRPr="001B3488">
        <w:rPr>
          <w:rFonts w:ascii="Arial" w:hAnsi="Arial" w:cs="Arial"/>
          <w:b/>
          <w:snapToGrid w:val="0"/>
        </w:rPr>
        <w:t>Основные макроэкономические показатели Новосибирской области</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2"/>
        <w:gridCol w:w="4082"/>
      </w:tblGrid>
      <w:tr w:rsidR="00815FBE" w:rsidRPr="00A71C70" w:rsidTr="001B3488">
        <w:trPr>
          <w:trHeight w:val="70"/>
        </w:trPr>
        <w:tc>
          <w:tcPr>
            <w:tcW w:w="5572" w:type="dxa"/>
            <w:shd w:val="clear" w:color="auto" w:fill="auto"/>
            <w:noWrap/>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Наименование</w:t>
            </w:r>
          </w:p>
        </w:tc>
        <w:tc>
          <w:tcPr>
            <w:tcW w:w="4082" w:type="dxa"/>
            <w:shd w:val="clear" w:color="auto" w:fill="auto"/>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 xml:space="preserve">Январь – ноябрь 2018г. </w:t>
            </w:r>
            <w:proofErr w:type="gramStart"/>
            <w:r w:rsidRPr="00A71C70">
              <w:rPr>
                <w:rFonts w:ascii="Arial" w:hAnsi="Arial" w:cs="Arial"/>
                <w:i/>
                <w:iCs/>
              </w:rPr>
              <w:t>в</w:t>
            </w:r>
            <w:proofErr w:type="gramEnd"/>
            <w:r w:rsidRPr="00A71C70">
              <w:rPr>
                <w:rFonts w:ascii="Arial" w:hAnsi="Arial" w:cs="Arial"/>
                <w:i/>
                <w:iCs/>
              </w:rPr>
              <w:t xml:space="preserve"> % к январю – ноябрю 2017г.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Производство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промышленного производства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lang w:val="en-US"/>
              </w:rPr>
              <w:t>105</w:t>
            </w:r>
            <w:r w:rsidRPr="00A71C70">
              <w:rPr>
                <w:rFonts w:ascii="Arial" w:hAnsi="Arial" w:cs="Arial"/>
                <w:sz w:val="18"/>
                <w:szCs w:val="20"/>
              </w:rPr>
              <w:t>,3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работ по виду деятельности «Строительство»</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107,9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Введено в действие жилых домов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96,1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Грузооборот автомобильного транспорта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110,6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Рынки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right="-57" w:firstLine="85"/>
              <w:rPr>
                <w:rFonts w:ascii="Arial" w:hAnsi="Arial" w:cs="Arial"/>
                <w:sz w:val="18"/>
                <w:szCs w:val="18"/>
              </w:rPr>
            </w:pPr>
            <w:r w:rsidRPr="00A71C70">
              <w:rPr>
                <w:rFonts w:ascii="Arial" w:hAnsi="Arial" w:cs="Arial"/>
                <w:spacing w:val="-4"/>
                <w:sz w:val="18"/>
                <w:szCs w:val="20"/>
              </w:rPr>
              <w:t>Оборот розничной торговли</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lastRenderedPageBreak/>
              <w:t>Оборот общественного питания</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102,4</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платных услуг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Цены </w:t>
            </w:r>
            <w:r w:rsidRPr="00A71C70">
              <w:rPr>
                <w:rFonts w:ascii="Arial" w:hAnsi="Arial" w:cs="Arial"/>
                <w:b/>
                <w:sz w:val="16"/>
                <w:szCs w:val="18"/>
                <w:vertAlign w:val="superscript"/>
              </w:rPr>
              <w:t>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цен производителей промышленных товаров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108,6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потребительских цен</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102,5</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32"/>
        </w:trPr>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101,3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непродовольственные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платные услуги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102,0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Уровень жизни населения</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Реальные располагаемые денежные доходы </w:t>
            </w:r>
            <w:r w:rsidRPr="00A71C70">
              <w:rPr>
                <w:rFonts w:ascii="Arial" w:hAnsi="Arial" w:cs="Arial"/>
                <w:sz w:val="18"/>
                <w:szCs w:val="20"/>
                <w:vertAlign w:val="superscript"/>
              </w:rPr>
              <w:t>2)</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rPr>
                <w:rFonts w:ascii="Arial" w:hAnsi="Arial" w:cs="Arial"/>
                <w:sz w:val="18"/>
                <w:szCs w:val="18"/>
              </w:rPr>
            </w:pPr>
            <w:r w:rsidRPr="00A71C70">
              <w:rPr>
                <w:rFonts w:ascii="Arial" w:hAnsi="Arial" w:cs="Arial"/>
                <w:sz w:val="18"/>
                <w:szCs w:val="20"/>
              </w:rPr>
              <w:t>95,2</w:t>
            </w:r>
          </w:p>
        </w:tc>
      </w:tr>
      <w:tr w:rsidR="00815FBE" w:rsidRPr="00A71C70" w:rsidTr="001B3488">
        <w:tblPrEx>
          <w:shd w:val="clear" w:color="auto" w:fill="FFFFFF"/>
          <w:tblCellMar>
            <w:left w:w="0" w:type="dxa"/>
            <w:right w:w="0" w:type="dxa"/>
          </w:tblCellMar>
        </w:tblPrEx>
        <w:trPr>
          <w:trHeight w:val="178"/>
        </w:trPr>
        <w:tc>
          <w:tcPr>
            <w:tcW w:w="9654" w:type="dxa"/>
            <w:gridSpan w:val="2"/>
            <w:tcBorders>
              <w:top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shd w:val="clear" w:color="auto" w:fill="FFFFFF"/>
              <w:ind w:left="78"/>
              <w:rPr>
                <w:rFonts w:ascii="Arial" w:hAnsi="Arial" w:cs="Arial"/>
                <w:color w:val="000000"/>
                <w:sz w:val="18"/>
                <w:szCs w:val="18"/>
                <w:shd w:val="clear" w:color="auto" w:fill="FFFFFF"/>
              </w:rPr>
            </w:pPr>
            <w:r w:rsidRPr="00A71C70">
              <w:rPr>
                <w:rFonts w:ascii="Arial" w:hAnsi="Arial" w:cs="Arial"/>
                <w:color w:val="000000"/>
                <w:sz w:val="18"/>
                <w:szCs w:val="18"/>
                <w:shd w:val="clear" w:color="auto" w:fill="FFFFFF"/>
              </w:rPr>
              <w:t xml:space="preserve">1)       Ноябрь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декабрю 2017 г.</w:t>
            </w:r>
          </w:p>
          <w:p w:rsidR="00815FBE" w:rsidRPr="00A71C70" w:rsidRDefault="00815FBE" w:rsidP="001B3488">
            <w:pPr>
              <w:shd w:val="clear" w:color="auto" w:fill="FFFFFF"/>
              <w:ind w:left="78"/>
              <w:rPr>
                <w:rFonts w:ascii="Arial" w:hAnsi="Arial" w:cs="Arial"/>
                <w:bCs/>
                <w:sz w:val="18"/>
                <w:szCs w:val="18"/>
              </w:rPr>
            </w:pPr>
            <w:r w:rsidRPr="00A71C70">
              <w:rPr>
                <w:rFonts w:ascii="Arial" w:hAnsi="Arial" w:cs="Arial"/>
                <w:color w:val="000000"/>
                <w:sz w:val="18"/>
                <w:szCs w:val="18"/>
                <w:shd w:val="clear" w:color="auto" w:fill="FFFFFF"/>
              </w:rPr>
              <w:t xml:space="preserve">2)       Предварительные данные за январь – октябрь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январю – октябрю 2017 г. В целях сопоставимости данных показатель рассчитан без учета единовременной денежной выплаты пенсионерам в размере 5 тыс. рублей, назначенной в соответствии с Федеральным законом от 22 ноября 2016 г. № 385-ФЗ. С учетом указанной выплаты реальные располагаемые денежные доходы в январе – октябре 2018 г. относительно января – октября 2017 г. составили 94,6%.</w:t>
            </w:r>
          </w:p>
        </w:tc>
      </w:tr>
    </w:tbl>
    <w:p w:rsidR="00815FBE" w:rsidRPr="006510D8" w:rsidRDefault="00815FBE" w:rsidP="00815FBE">
      <w:pPr>
        <w:shd w:val="clear" w:color="auto" w:fill="FFFFFF"/>
        <w:ind w:firstLine="567"/>
        <w:jc w:val="both"/>
        <w:rPr>
          <w:rFonts w:ascii="Arial" w:hAnsi="Arial" w:cs="Arial"/>
          <w:color w:val="000000"/>
        </w:rPr>
      </w:pPr>
      <w:r w:rsidRPr="00A71C70">
        <w:rPr>
          <w:rFonts w:ascii="Arial" w:hAnsi="Arial" w:cs="Arial"/>
          <w:sz w:val="16"/>
        </w:rPr>
        <w:t>(http://novosibstat.gks.ru/wps/wcm/connect/rosstat_ts/novosibstat/ru/publications/news_issues/266da80048294a5585498df8830b115d)</w:t>
      </w:r>
    </w:p>
    <w:p w:rsidR="00815FBE" w:rsidRDefault="00815FBE" w:rsidP="00815FBE">
      <w:pPr>
        <w:shd w:val="clear" w:color="auto" w:fill="FFFFFF"/>
        <w:ind w:firstLine="567"/>
        <w:jc w:val="both"/>
        <w:rPr>
          <w:rFonts w:ascii="Arial" w:hAnsi="Arial" w:cs="Arial"/>
          <w:color w:val="000000"/>
        </w:rPr>
      </w:pPr>
    </w:p>
    <w:p w:rsidR="003F1C49" w:rsidRPr="003F1C49" w:rsidRDefault="003F1C49" w:rsidP="003F1C49">
      <w:pPr>
        <w:tabs>
          <w:tab w:val="num" w:pos="1129"/>
        </w:tabs>
        <w:ind w:firstLine="709"/>
        <w:jc w:val="center"/>
        <w:rPr>
          <w:rFonts w:ascii="Arial" w:hAnsi="Arial" w:cs="Arial"/>
          <w:b/>
          <w:bCs/>
          <w:i/>
        </w:rPr>
      </w:pPr>
      <w:r w:rsidRPr="003F1C49">
        <w:rPr>
          <w:rFonts w:ascii="Arial" w:hAnsi="Arial" w:cs="Arial"/>
          <w:b/>
          <w:bCs/>
          <w:i/>
        </w:rPr>
        <w:t>Территориально-экономическая характеристика г. Новосибирска.</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 самое крупное муниципальное образование в Российской Федерации, административный центр </w:t>
      </w:r>
      <w:hyperlink r:id="rId20" w:tooltip="Сибирский федеральный округ" w:history="1">
        <w:r w:rsidRPr="003F1C49">
          <w:rPr>
            <w:rFonts w:ascii="Arial" w:hAnsi="Arial" w:cs="Arial"/>
            <w:snapToGrid w:val="0"/>
          </w:rPr>
          <w:t>Сибирского федерального округа</w:t>
        </w:r>
      </w:hyperlink>
      <w:r w:rsidRPr="003F1C49">
        <w:rPr>
          <w:rFonts w:ascii="Arial" w:hAnsi="Arial" w:cs="Arial"/>
          <w:snapToGrid w:val="0"/>
        </w:rPr>
        <w:t>, </w:t>
      </w:r>
      <w:hyperlink r:id="rId21" w:tooltip="Новосибирская область" w:history="1">
        <w:r w:rsidRPr="003F1C49">
          <w:rPr>
            <w:rFonts w:ascii="Arial" w:hAnsi="Arial" w:cs="Arial"/>
            <w:snapToGrid w:val="0"/>
          </w:rPr>
          <w:t>Новосибирской области</w:t>
        </w:r>
      </w:hyperlink>
      <w:r w:rsidRPr="003F1C49">
        <w:rPr>
          <w:rFonts w:ascii="Arial" w:hAnsi="Arial" w:cs="Arial"/>
          <w:snapToGrid w:val="0"/>
        </w:rPr>
        <w:t> и входящего в её состав </w:t>
      </w:r>
      <w:hyperlink r:id="rId22" w:tooltip="Новосибирский район" w:history="1">
        <w:r w:rsidRPr="003F1C49">
          <w:rPr>
            <w:rFonts w:ascii="Arial" w:hAnsi="Arial" w:cs="Arial"/>
            <w:snapToGrid w:val="0"/>
          </w:rPr>
          <w:t>Новосибирского района</w:t>
        </w:r>
      </w:hyperlink>
      <w:r w:rsidRPr="003F1C49">
        <w:rPr>
          <w:rFonts w:ascii="Arial" w:hAnsi="Arial" w:cs="Arial"/>
          <w:snapToGrid w:val="0"/>
        </w:rPr>
        <w:t xml:space="preserve">, центр </w:t>
      </w:r>
      <w:hyperlink r:id="rId23" w:tooltip="Новосибирская агломерация" w:history="1">
        <w:r w:rsidRPr="003F1C49">
          <w:rPr>
            <w:rFonts w:ascii="Arial" w:hAnsi="Arial" w:cs="Arial"/>
            <w:snapToGrid w:val="0"/>
          </w:rPr>
          <w:t>Новосибирской агломерации</w:t>
        </w:r>
      </w:hyperlink>
      <w:r w:rsidRPr="003F1C49">
        <w:rPr>
          <w:rFonts w:ascii="Arial" w:hAnsi="Arial" w:cs="Arial"/>
          <w:snapToGrid w:val="0"/>
        </w:rPr>
        <w:t> — крупнейшей в Сибири. В настоящее время общая площадь территории города Новосибирска в его границах составляет 502,7 км2. Территория города располагается на обоих берегах реки Оби и имеет конфигурацию, вытянутую с севера на юг на расстояние 40 км, а с запада на восток — на 25 км.</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Расстояние до Москвы: 3191 км.</w:t>
      </w:r>
    </w:p>
    <w:p w:rsidR="003F1C49" w:rsidRPr="003F1C49" w:rsidRDefault="003F1C49" w:rsidP="003F1C49">
      <w:pPr>
        <w:ind w:firstLine="709"/>
        <w:jc w:val="both"/>
        <w:rPr>
          <w:rFonts w:ascii="Arial" w:hAnsi="Arial" w:cs="Arial"/>
        </w:rPr>
      </w:pPr>
      <w:r w:rsidRPr="003F1C49">
        <w:rPr>
          <w:rFonts w:ascii="Arial" w:hAnsi="Arial" w:cs="Arial"/>
        </w:rPr>
        <w:t>Улично-дорожная сеть Новосибирска общей протяженностью 1385 км, из них с твердым покрытием 985 км. Из общего количества дорог с твердым покрытием протяженность магистральных улиц составляет 260 км.  Из 80 магистральных улиц только 24 имеют ширину проезжей части 20 м и более, то есть 6 полос движения в обе стороны; у остальных улиц ширина дорожного покрытия составляет около 12 м.</w:t>
      </w:r>
    </w:p>
    <w:p w:rsidR="003F1C49" w:rsidRPr="003F1C49" w:rsidRDefault="003F1C49" w:rsidP="003F1C49">
      <w:pPr>
        <w:ind w:firstLine="709"/>
        <w:jc w:val="both"/>
        <w:rPr>
          <w:rFonts w:ascii="Arial" w:hAnsi="Arial" w:cs="Arial"/>
        </w:rPr>
      </w:pPr>
      <w:r w:rsidRPr="003F1C49">
        <w:rPr>
          <w:rFonts w:ascii="Arial" w:hAnsi="Arial" w:cs="Arial"/>
        </w:rPr>
        <w:t xml:space="preserve">Новосибирский метрополитен имеет протяженность 15,9 км, 13 пассажирских станций. Трамвайные линии протяженностью 62,2 км. Железнодорожные линии с вокзалами и посадочными платформами протяженностью 56,0 км. </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Постоянное население города 1567,1 тыс. человек (около 57,1 % населения Новосибирской области). Население агломерации превышает 2 млн. человек.</w:t>
      </w:r>
    </w:p>
    <w:p w:rsidR="003F1C49" w:rsidRPr="003F1C49" w:rsidRDefault="003F1C49" w:rsidP="003F1C49">
      <w:pPr>
        <w:widowControl w:val="0"/>
        <w:ind w:firstLine="709"/>
        <w:jc w:val="both"/>
        <w:rPr>
          <w:rFonts w:ascii="Arial" w:hAnsi="Arial" w:cs="Arial"/>
          <w:snapToGrid w:val="0"/>
        </w:rPr>
      </w:pP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имеет в своем составе 8 административных территорий:</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3018"/>
        <w:gridCol w:w="2194"/>
        <w:gridCol w:w="2753"/>
      </w:tblGrid>
      <w:tr w:rsidR="003F1C49" w:rsidRPr="003F1C49" w:rsidTr="00341EB6">
        <w:trPr>
          <w:trHeight w:val="300"/>
          <w:jc w:val="center"/>
        </w:trPr>
        <w:tc>
          <w:tcPr>
            <w:tcW w:w="2080"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Район</w:t>
            </w:r>
          </w:p>
        </w:tc>
        <w:tc>
          <w:tcPr>
            <w:tcW w:w="3018"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Население, % населения города</w:t>
            </w:r>
          </w:p>
        </w:tc>
        <w:tc>
          <w:tcPr>
            <w:tcW w:w="2194"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(округленно)</w:t>
            </w:r>
          </w:p>
        </w:tc>
        <w:tc>
          <w:tcPr>
            <w:tcW w:w="2753"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 территории города</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Дзержинский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36.7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Калининский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12.1%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46.2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9.2%</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Кировский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13.2%</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50.7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10.1%</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Ленинский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72.5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14,4%</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Октябрьский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57.6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Первомайский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68.3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13.5%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Советский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87.5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Центральный округ</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84.2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16.7%</w:t>
            </w:r>
          </w:p>
        </w:tc>
      </w:tr>
    </w:tbl>
    <w:p w:rsidR="003F1C49" w:rsidRPr="003F1C49" w:rsidRDefault="003F1C49" w:rsidP="003F1C49">
      <w:pPr>
        <w:pStyle w:val="af2"/>
        <w:tabs>
          <w:tab w:val="num" w:pos="993"/>
        </w:tabs>
        <w:ind w:firstLine="992"/>
        <w:outlineLvl w:val="0"/>
        <w:rPr>
          <w:rFonts w:ascii="Arial" w:hAnsi="Arial" w:cs="Arial"/>
          <w:bCs/>
        </w:rPr>
      </w:pPr>
      <w:r w:rsidRPr="003F1C49">
        <w:rPr>
          <w:rFonts w:ascii="Arial" w:hAnsi="Arial" w:cs="Arial"/>
          <w:bCs/>
        </w:rPr>
        <w:t>Центральный округ — административный округ Новосибирска, включающий в себя Железнодорожный, Заельцовский и Центральный районы города. Образован 1 января 2013 года, администрация округа начала свою работу с 1 февраля 2013 года.</w:t>
      </w:r>
    </w:p>
    <w:p w:rsidR="003F1C49" w:rsidRPr="003F1C49" w:rsidRDefault="003F1C49" w:rsidP="003F1C49">
      <w:pPr>
        <w:pStyle w:val="af2"/>
        <w:tabs>
          <w:tab w:val="num" w:pos="993"/>
        </w:tabs>
        <w:ind w:firstLine="992"/>
        <w:jc w:val="center"/>
        <w:outlineLvl w:val="0"/>
        <w:rPr>
          <w:rFonts w:ascii="Arial" w:hAnsi="Arial" w:cs="Arial"/>
          <w:b/>
          <w:bCs/>
          <w:i/>
        </w:rPr>
      </w:pPr>
      <w:r w:rsidRPr="003F1C49">
        <w:rPr>
          <w:rFonts w:ascii="Arial" w:hAnsi="Arial" w:cs="Arial"/>
          <w:b/>
          <w:bCs/>
          <w:i/>
        </w:rPr>
        <w:t>Общая характеристика баланса территории города Новосибирска.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 расположен на территории, где стыкуются две природные зоны: лесостепная и лесная. Территория города Новосибирска находится в зоне резко континентального климатического пояса. В целом особенности климата позволяют отнести территорию города к зоне с повышенным потенциалом загрязнения атмосферы.</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Городская территория характеризуется следующими природными факторами: река Обь с притоками (реки Иня, Тула, Ельцовка-1, Ельцовка-2, Каменка и др.), Заельцовский бор, урочища Сухая грива, Усть-</w:t>
      </w:r>
      <w:r w:rsidRPr="003F1C49">
        <w:rPr>
          <w:rFonts w:ascii="Arial" w:hAnsi="Arial" w:cs="Arial"/>
          <w:bCs/>
        </w:rPr>
        <w:lastRenderedPageBreak/>
        <w:t>Инское, Речкуновская лесная дача, Ботаническое лесничество, Новосибирское водохранилище, малые водоемы и озера. Вместе с городскими парками и скверами рекреационные территории занимают - 25,0 % всей территории города, водные объекты составляют - 8,3 %. Треть городской территории – это леса и реки. Часть территорий города используются как сельскохозяйственные (сады и дачи) - 7,8. Такие территории расположены вдоль реки Оби, в долинах малых рек (Тула, Плющиха), на территории жилых районов. Как следствие сложности рельефа местности и наличия крупной речной долины, в городе Новосибирске велика доля неиспользуемых и неудобных территорий (13,0 %).</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Характерной чертой города Новосибирска как индустриального города является значительная доля территории, занимаемая промышленными, коммунальными и складскими объектами 13,6%.</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Две крупных промышленных зоны выделяются в левобережной части города Новосибирска: Кировская (ограничена с северной стороны долиной реки Тулы, с южной стороны – улицей Петухова и Толмачевским шоссе) и Ленинская (ограничена с юга улицей Станционной, с севера – участками золоотвалов).</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Полоса промпредприятий размещается вдоль реки Ельцовки-2, где промышленные и складские территории перемежаются с жилыми микрорайонами.</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В Октябрьском районе выделяются три значительные промышленные зоны: вдоль улицы Большевистской, по улице Автогенной, в районе ТЭЦ-5.</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Часть предприятий расположена в пределах жилых зон города: завод радиодеталей, аффинажный завод, завод «Электросигнал», кинокопировальная фабрика, шоколадная и швейная фабрики. В Центральном районе сохранился комплекс промышленных объектов жирового комбината.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Общественно-деловые территории составляют 4,8%. Если вычесть из баланса территории участки, занятые научными институтами и вузами – 1,4%, объектами здравоохранения 0,8%, спортивными объектами – 0,4%, то на долю территорий используемых для размещения административно-офисных, гостиничных  и торговых объектов приходится всего 2,2% или 1 084 га.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На территории города действуют более 3000 стационарных объектов торговли. Практически все участки территории города имеют предприятия торговли, однако, их размещение неравномерно.  Концентрация магазинов в центральной части города в 9 раз выше, чем в Ленинском районе, и в 140 раз выше, чем в Первомайском районе.</w:t>
      </w:r>
    </w:p>
    <w:p w:rsidR="003F1C49" w:rsidRPr="003F1C49" w:rsidRDefault="003F1C49" w:rsidP="003F1C49">
      <w:pPr>
        <w:pStyle w:val="af2"/>
        <w:tabs>
          <w:tab w:val="num" w:pos="993"/>
        </w:tabs>
        <w:ind w:firstLine="992"/>
        <w:outlineLvl w:val="0"/>
        <w:rPr>
          <w:rFonts w:ascii="Arial" w:hAnsi="Arial" w:cs="Arial"/>
          <w:b/>
          <w:bCs/>
        </w:rPr>
      </w:pPr>
      <w:r w:rsidRPr="003F1C49">
        <w:rPr>
          <w:rFonts w:ascii="Arial" w:hAnsi="Arial" w:cs="Arial"/>
          <w:b/>
          <w:bCs/>
        </w:rPr>
        <w:t>Баланс территории города Новосибирска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379"/>
        <w:gridCol w:w="1276"/>
        <w:gridCol w:w="1275"/>
      </w:tblGrid>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 п/п.</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Наименование территории функциональной зоны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Площадь, га</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Процент</w:t>
            </w:r>
          </w:p>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 итогу</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жилой застройки,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8990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Многоэтажная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5760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11,7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Малоэтажная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3230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6,5</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общественно-деловых зон,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2324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Здравоохранения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368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Науки,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670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зеленых насаждений всех категорий,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12345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25,0</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Общего 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1259</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занятые объектами промышленности, энергетики, связи, транспорта,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8275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Железнодорожного транспорта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3,9</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5</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Магистральная улично-дорожная сеть</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6</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специального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774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7</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Водные пространства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4102</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8,3</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8</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Сады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3831</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9</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Кладбища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10</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Прочие территории (неудобья)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6415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13,0</w:t>
            </w:r>
          </w:p>
        </w:tc>
      </w:tr>
      <w:tr w:rsidR="003F1C49" w:rsidRPr="003F1C49" w:rsidTr="00341EB6">
        <w:trPr>
          <w:trHeight w:val="20"/>
        </w:trPr>
        <w:tc>
          <w:tcPr>
            <w:tcW w:w="7088" w:type="dxa"/>
            <w:gridSpan w:val="2"/>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49294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100,0</w:t>
            </w:r>
          </w:p>
        </w:tc>
      </w:tr>
    </w:tbl>
    <w:p w:rsidR="003F1C49" w:rsidRPr="005328DD" w:rsidRDefault="003F1C49" w:rsidP="003F1C49">
      <w:pPr>
        <w:ind w:firstLine="709"/>
        <w:jc w:val="both"/>
        <w:rPr>
          <w:sz w:val="24"/>
          <w:szCs w:val="24"/>
        </w:rPr>
      </w:pPr>
    </w:p>
    <w:p w:rsidR="00540B61" w:rsidRDefault="00540B61" w:rsidP="00540B61">
      <w:pPr>
        <w:ind w:firstLine="567"/>
        <w:jc w:val="both"/>
        <w:rPr>
          <w:rFonts w:ascii="Arial" w:hAnsi="Arial" w:cs="Arial"/>
        </w:rPr>
      </w:pPr>
    </w:p>
    <w:p w:rsidR="001B3488" w:rsidRPr="001B3488" w:rsidRDefault="001B3488" w:rsidP="001B3488">
      <w:pPr>
        <w:pStyle w:val="2f2"/>
        <w:ind w:firstLine="567"/>
        <w:jc w:val="both"/>
        <w:rPr>
          <w:rFonts w:ascii="Arial" w:hAnsi="Arial" w:cs="Arial"/>
          <w:sz w:val="20"/>
          <w:szCs w:val="20"/>
        </w:rPr>
      </w:pPr>
      <w:bookmarkStart w:id="16" w:name="_Toc511944934"/>
      <w:r w:rsidRPr="001B3488">
        <w:rPr>
          <w:rFonts w:ascii="Arial" w:hAnsi="Arial" w:cs="Arial"/>
          <w:sz w:val="20"/>
          <w:szCs w:val="20"/>
        </w:rPr>
        <w:t>10.2 Информация о факторах, влияющих на спрос и предложение, количественных и качественных характеристиках данных факторов</w:t>
      </w:r>
      <w:bookmarkEnd w:id="16"/>
    </w:p>
    <w:p w:rsidR="001B3488" w:rsidRPr="001B3488" w:rsidRDefault="001B3488" w:rsidP="001B3488">
      <w:pPr>
        <w:pStyle w:val="22"/>
        <w:jc w:val="both"/>
        <w:rPr>
          <w:szCs w:val="20"/>
        </w:rPr>
      </w:pPr>
      <w:bookmarkStart w:id="17" w:name="_Toc511944935"/>
      <w:bookmarkStart w:id="18" w:name="_Toc418797729"/>
      <w:bookmarkStart w:id="19" w:name="_Toc428892189"/>
      <w:bookmarkStart w:id="20" w:name="_Toc495998269"/>
      <w:bookmarkStart w:id="21" w:name="_Toc510799973"/>
      <w:bookmarkStart w:id="22" w:name="_Toc309048741"/>
      <w:bookmarkStart w:id="23" w:name="_Toc329163376"/>
      <w:bookmarkStart w:id="24" w:name="_Toc387912794"/>
      <w:r w:rsidRPr="001B3488">
        <w:rPr>
          <w:rStyle w:val="35"/>
          <w:szCs w:val="20"/>
        </w:rPr>
        <w:t>8.2.1 Автомобильный рынок России</w:t>
      </w:r>
      <w:bookmarkEnd w:id="17"/>
      <w:r w:rsidRPr="001B3488">
        <w:rPr>
          <w:szCs w:val="20"/>
          <w:vertAlign w:val="superscript"/>
        </w:rPr>
        <w:footnoteReference w:id="2"/>
      </w:r>
      <w:bookmarkEnd w:id="18"/>
      <w:bookmarkEnd w:id="19"/>
      <w:bookmarkEnd w:id="20"/>
      <w:bookmarkEnd w:id="21"/>
    </w:p>
    <w:bookmarkEnd w:id="22"/>
    <w:bookmarkEnd w:id="23"/>
    <w:bookmarkEnd w:id="24"/>
    <w:p w:rsidR="001B3488" w:rsidRPr="001B3488" w:rsidRDefault="001B3488" w:rsidP="001B3488">
      <w:pPr>
        <w:ind w:firstLine="567"/>
        <w:jc w:val="both"/>
        <w:rPr>
          <w:rFonts w:ascii="Arial" w:hAnsi="Arial" w:cs="Arial"/>
          <w:color w:val="000000"/>
        </w:rPr>
      </w:pPr>
      <w:r w:rsidRPr="001B3488">
        <w:rPr>
          <w:rFonts w:ascii="Arial" w:hAnsi="Arial" w:cs="Arial"/>
          <w:color w:val="000000"/>
        </w:rPr>
        <w:t>Продажи новых легковых и легких коммерческих автомобилей в России в январе 2018 года выросли на 31,3%</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Все десять моделей, лидеров продаж новых легковых автомобилей, местного производства.</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lastRenderedPageBreak/>
        <w:t>Январь 2018 г. ознаменовался увеличением уровня продаж на 31,3 % или на 24 428 штук по сравнению с январем 2017 года, и составил 102 464 автомобиля (данные Комитета автопроизводителей АЕБ). Лада Веста впервые возглавила топ25 самых продаваемых авто.</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Мощный старт российского автомобильного рынка в 2018 году. 31% рост, частично вызванный низкой базой прошлого года, примечателен в том смысле, что является наибольшим месячным увеличением год к году, начиная с 2011 года. Можно ожидать позитивной динамики продаж в короткой перспективе, хотя, вероятно, с меньшим размахом. Покупатели хорошо реагируют на текущие предложения на рынке, понимая, что специальные условия на автомобили 2017 года производства ограничены по той причине, что распродажа соответствующих дилерских стоков происходит быстрее, чем в прошлые годы».</w:t>
      </w:r>
    </w:p>
    <w:tbl>
      <w:tblPr>
        <w:tblStyle w:val="ad"/>
        <w:tblW w:w="0" w:type="auto"/>
        <w:tblLook w:val="04A0" w:firstRow="1" w:lastRow="0" w:firstColumn="1" w:lastColumn="0" w:noHBand="0" w:noVBand="1"/>
      </w:tblPr>
      <w:tblGrid>
        <w:gridCol w:w="5353"/>
        <w:gridCol w:w="4533"/>
      </w:tblGrid>
      <w:tr w:rsidR="001B3488" w:rsidRPr="001B3488" w:rsidTr="001B3488">
        <w:tc>
          <w:tcPr>
            <w:tcW w:w="535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1557A63A" wp14:editId="5E90B265">
                  <wp:extent cx="1964296" cy="3268424"/>
                  <wp:effectExtent l="19050" t="0" r="0" b="0"/>
                  <wp:docPr id="2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 cstate="print"/>
                          <a:srcRect l="19387" t="8447" r="39455" b="5963"/>
                          <a:stretch>
                            <a:fillRect/>
                          </a:stretch>
                        </pic:blipFill>
                        <pic:spPr bwMode="auto">
                          <a:xfrm>
                            <a:off x="0" y="0"/>
                            <a:ext cx="1967281" cy="3273391"/>
                          </a:xfrm>
                          <a:prstGeom prst="rect">
                            <a:avLst/>
                          </a:prstGeom>
                          <a:noFill/>
                          <a:ln w="9525">
                            <a:noFill/>
                            <a:miter lim="800000"/>
                            <a:headEnd/>
                            <a:tailEnd/>
                          </a:ln>
                        </pic:spPr>
                      </pic:pic>
                    </a:graphicData>
                  </a:graphic>
                </wp:inline>
              </w:drawing>
            </w:r>
          </w:p>
        </w:tc>
        <w:tc>
          <w:tcPr>
            <w:tcW w:w="453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7018B6CA" wp14:editId="7F294503">
                  <wp:extent cx="2614679" cy="3095824"/>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5" cstate="print"/>
                          <a:srcRect l="19701" t="7960" r="36682" b="27324"/>
                          <a:stretch>
                            <a:fillRect/>
                          </a:stretch>
                        </pic:blipFill>
                        <pic:spPr bwMode="auto">
                          <a:xfrm>
                            <a:off x="0" y="0"/>
                            <a:ext cx="2617086" cy="3098674"/>
                          </a:xfrm>
                          <a:prstGeom prst="rect">
                            <a:avLst/>
                          </a:prstGeom>
                          <a:noFill/>
                          <a:ln w="9525">
                            <a:noFill/>
                            <a:miter lim="800000"/>
                            <a:headEnd/>
                            <a:tailEnd/>
                          </a:ln>
                        </pic:spPr>
                      </pic:pic>
                    </a:graphicData>
                  </a:graphic>
                </wp:inline>
              </w:drawing>
            </w:r>
          </w:p>
        </w:tc>
      </w:tr>
    </w:tbl>
    <w:p w:rsidR="001B3488" w:rsidRPr="001B3488" w:rsidRDefault="001B3488" w:rsidP="001B3488">
      <w:pPr>
        <w:ind w:firstLine="567"/>
        <w:jc w:val="both"/>
        <w:rPr>
          <w:rFonts w:ascii="Arial" w:hAnsi="Arial" w:cs="Arial"/>
        </w:rPr>
      </w:pPr>
      <w:r w:rsidRPr="001B3488">
        <w:rPr>
          <w:rFonts w:ascii="Arial" w:hAnsi="Arial" w:cs="Arial"/>
          <w:noProof/>
        </w:rPr>
        <w:drawing>
          <wp:inline distT="0" distB="0" distL="0" distR="0" wp14:anchorId="6D497800" wp14:editId="368D9834">
            <wp:extent cx="3149153" cy="353427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 cstate="print"/>
                    <a:srcRect l="19884" t="9689" r="37070" b="29938"/>
                    <a:stretch>
                      <a:fillRect/>
                    </a:stretch>
                  </pic:blipFill>
                  <pic:spPr bwMode="auto">
                    <a:xfrm>
                      <a:off x="0" y="0"/>
                      <a:ext cx="3151283" cy="3536665"/>
                    </a:xfrm>
                    <a:prstGeom prst="rect">
                      <a:avLst/>
                    </a:prstGeom>
                    <a:noFill/>
                    <a:ln w="9525">
                      <a:noFill/>
                      <a:miter lim="800000"/>
                      <a:headEnd/>
                      <a:tailEnd/>
                    </a:ln>
                  </pic:spPr>
                </pic:pic>
              </a:graphicData>
            </a:graphic>
          </wp:inline>
        </w:drawing>
      </w:r>
    </w:p>
    <w:p w:rsidR="001B3488" w:rsidRPr="001B3488" w:rsidRDefault="001B3488" w:rsidP="001B3488">
      <w:pPr>
        <w:ind w:firstLine="567"/>
        <w:jc w:val="both"/>
        <w:rPr>
          <w:rFonts w:ascii="Arial" w:hAnsi="Arial" w:cs="Arial"/>
          <w:b/>
        </w:rPr>
      </w:pPr>
      <w:r w:rsidRPr="001B3488">
        <w:rPr>
          <w:rFonts w:ascii="Arial" w:hAnsi="Arial" w:cs="Arial"/>
          <w:b/>
        </w:rPr>
        <w:t>ТОП-10 автомобилей с пробегом в РФ за 2 месяца 2018 года</w:t>
      </w:r>
    </w:p>
    <w:p w:rsidR="001B3488" w:rsidRPr="001B3488" w:rsidRDefault="001B3488" w:rsidP="001B3488">
      <w:pPr>
        <w:ind w:firstLine="567"/>
        <w:jc w:val="both"/>
        <w:rPr>
          <w:rFonts w:ascii="Arial" w:hAnsi="Arial" w:cs="Arial"/>
          <w:b/>
          <w:i/>
        </w:rPr>
      </w:pPr>
      <w:r w:rsidRPr="001B3488">
        <w:rPr>
          <w:rFonts w:ascii="Arial" w:hAnsi="Arial" w:cs="Arial"/>
        </w:rPr>
        <w:t xml:space="preserve">По итогам двух первых месяцев 2018 года в России было реализовано 699,4 тыс. легковых автомобилей с пробегом, что на 3,8% больше, чем в январе – феврале 2017 года. Как отмечают эксперты агентства «АВТОСТАТ», на вторичном рынке выросли продажи как отечественных машин (+1,3% до 199,9 тыс. шт.), так и иномарок (+4,9% до 499,5 тыс. шт.). ТОП-10 самых продаваемых подержанных автомобилей российских марок возглавляет LADA </w:t>
      </w:r>
      <w:proofErr w:type="spellStart"/>
      <w:r w:rsidRPr="001B3488">
        <w:rPr>
          <w:rFonts w:ascii="Arial" w:hAnsi="Arial" w:cs="Arial"/>
        </w:rPr>
        <w:t>Samara</w:t>
      </w:r>
      <w:proofErr w:type="spellEnd"/>
      <w:r w:rsidRPr="001B3488">
        <w:rPr>
          <w:rFonts w:ascii="Arial" w:hAnsi="Arial" w:cs="Arial"/>
        </w:rPr>
        <w:t xml:space="preserve">. Реализация этого семейства в январе - </w:t>
      </w:r>
      <w:r w:rsidRPr="001B3488">
        <w:rPr>
          <w:rFonts w:ascii="Arial" w:hAnsi="Arial" w:cs="Arial"/>
        </w:rPr>
        <w:lastRenderedPageBreak/>
        <w:t xml:space="preserve">феврале 2018 года достигла 50,4 тыс. штук (-4%). </w:t>
      </w:r>
      <w:proofErr w:type="gramStart"/>
      <w:r w:rsidRPr="001B3488">
        <w:rPr>
          <w:rFonts w:ascii="Arial" w:hAnsi="Arial" w:cs="Arial"/>
        </w:rPr>
        <w:t>По-прежнему на этом рынке популярны также вазовская «классика» (31,5 тыс. шт.; -6%) и «десятое» семейство (30,6 тыс. шт.; 0%).</w:t>
      </w:r>
      <w:proofErr w:type="gramEnd"/>
      <w:r w:rsidRPr="001B3488">
        <w:rPr>
          <w:rFonts w:ascii="Arial" w:hAnsi="Arial" w:cs="Arial"/>
        </w:rPr>
        <w:t xml:space="preserve"> Эксперты отмечают, что уже снятые с производства модели LADA хоть и занимают три первых места в рейтинге, но в основном показывают отрицательную динамику продаж. Большинство действующих моделей - </w:t>
      </w:r>
      <w:proofErr w:type="gramStart"/>
      <w:r w:rsidRPr="001B3488">
        <w:rPr>
          <w:rFonts w:ascii="Arial" w:hAnsi="Arial" w:cs="Arial"/>
        </w:rPr>
        <w:t>такие</w:t>
      </w:r>
      <w:proofErr w:type="gramEnd"/>
      <w:r w:rsidRPr="001B3488">
        <w:rPr>
          <w:rFonts w:ascii="Arial" w:hAnsi="Arial" w:cs="Arial"/>
        </w:rPr>
        <w:t xml:space="preserve">, как </w:t>
      </w:r>
      <w:proofErr w:type="spellStart"/>
      <w:r w:rsidRPr="001B3488">
        <w:rPr>
          <w:rFonts w:ascii="Arial" w:hAnsi="Arial" w:cs="Arial"/>
        </w:rPr>
        <w:t>Largus</w:t>
      </w:r>
      <w:proofErr w:type="spellEnd"/>
      <w:r w:rsidRPr="001B3488">
        <w:rPr>
          <w:rFonts w:ascii="Arial" w:hAnsi="Arial" w:cs="Arial"/>
        </w:rPr>
        <w:t xml:space="preserve"> VP (+36%), </w:t>
      </w:r>
      <w:proofErr w:type="spellStart"/>
      <w:r w:rsidRPr="001B3488">
        <w:rPr>
          <w:rFonts w:ascii="Arial" w:hAnsi="Arial" w:cs="Arial"/>
        </w:rPr>
        <w:t>Granta</w:t>
      </w:r>
      <w:proofErr w:type="spellEnd"/>
      <w:r w:rsidRPr="001B3488">
        <w:rPr>
          <w:rFonts w:ascii="Arial" w:hAnsi="Arial" w:cs="Arial"/>
        </w:rPr>
        <w:t xml:space="preserve"> (+26%), </w:t>
      </w:r>
      <w:proofErr w:type="spellStart"/>
      <w:r w:rsidRPr="001B3488">
        <w:rPr>
          <w:rFonts w:ascii="Arial" w:hAnsi="Arial" w:cs="Arial"/>
        </w:rPr>
        <w:t>Priora</w:t>
      </w:r>
      <w:proofErr w:type="spellEnd"/>
      <w:r w:rsidRPr="001B3488">
        <w:rPr>
          <w:rFonts w:ascii="Arial" w:hAnsi="Arial" w:cs="Arial"/>
        </w:rPr>
        <w:t xml:space="preserve"> (+10%), </w:t>
      </w:r>
      <w:proofErr w:type="spellStart"/>
      <w:r w:rsidRPr="001B3488">
        <w:rPr>
          <w:rFonts w:ascii="Arial" w:hAnsi="Arial" w:cs="Arial"/>
        </w:rPr>
        <w:t>Kalina</w:t>
      </w:r>
      <w:proofErr w:type="spellEnd"/>
      <w:r w:rsidRPr="001B3488">
        <w:rPr>
          <w:rFonts w:ascii="Arial" w:hAnsi="Arial" w:cs="Arial"/>
        </w:rPr>
        <w:t xml:space="preserve"> (+9%), - демонстрируют рыночный рост. Исключение составляет LADA 4x4, </w:t>
      </w:r>
      <w:proofErr w:type="gramStart"/>
      <w:r w:rsidRPr="001B3488">
        <w:rPr>
          <w:rFonts w:ascii="Arial" w:hAnsi="Arial" w:cs="Arial"/>
        </w:rPr>
        <w:t>продажи</w:t>
      </w:r>
      <w:proofErr w:type="gramEnd"/>
      <w:r w:rsidRPr="001B3488">
        <w:rPr>
          <w:rFonts w:ascii="Arial" w:hAnsi="Arial" w:cs="Arial"/>
        </w:rPr>
        <w:t xml:space="preserve"> которой за 2 месяца снизились на 1% по сравнению с АППГ. </w:t>
      </w:r>
      <w:proofErr w:type="gramStart"/>
      <w:r w:rsidRPr="001B3488">
        <w:rPr>
          <w:rFonts w:ascii="Arial" w:hAnsi="Arial" w:cs="Arial"/>
        </w:rPr>
        <w:t>Модельный</w:t>
      </w:r>
      <w:proofErr w:type="gramEnd"/>
      <w:r w:rsidRPr="001B3488">
        <w:rPr>
          <w:rFonts w:ascii="Arial" w:hAnsi="Arial" w:cs="Arial"/>
        </w:rPr>
        <w:t xml:space="preserve"> ТОП-10 рейтинга самых продаваемых иномарок с пробегом традиционно возглавляет </w:t>
      </w:r>
      <w:proofErr w:type="spellStart"/>
      <w:r w:rsidRPr="001B3488">
        <w:rPr>
          <w:rFonts w:ascii="Arial" w:hAnsi="Arial" w:cs="Arial"/>
        </w:rPr>
        <w:t>Ford</w:t>
      </w:r>
      <w:proofErr w:type="spellEnd"/>
      <w:r w:rsidRPr="001B3488">
        <w:rPr>
          <w:rFonts w:ascii="Arial" w:hAnsi="Arial" w:cs="Arial"/>
        </w:rPr>
        <w:t xml:space="preserve"> </w:t>
      </w:r>
      <w:proofErr w:type="spellStart"/>
      <w:r w:rsidRPr="001B3488">
        <w:rPr>
          <w:rFonts w:ascii="Arial" w:hAnsi="Arial" w:cs="Arial"/>
        </w:rPr>
        <w:t>Focus</w:t>
      </w:r>
      <w:proofErr w:type="spellEnd"/>
      <w:r w:rsidRPr="001B3488">
        <w:rPr>
          <w:rFonts w:ascii="Arial" w:hAnsi="Arial" w:cs="Arial"/>
        </w:rPr>
        <w:t xml:space="preserve">. За январь – февраль 2018 года 17,5 тыс. «фокусов» нашли новых владельцев, что на 3% больше, чем за такой же период 2017 года. Далее идет </w:t>
      </w:r>
      <w:proofErr w:type="spellStart"/>
      <w:r w:rsidRPr="001B3488">
        <w:rPr>
          <w:rFonts w:ascii="Arial" w:hAnsi="Arial" w:cs="Arial"/>
        </w:rPr>
        <w:t>Toyota</w:t>
      </w:r>
      <w:proofErr w:type="spellEnd"/>
      <w:r w:rsidRPr="001B3488">
        <w:rPr>
          <w:rFonts w:ascii="Arial" w:hAnsi="Arial" w:cs="Arial"/>
        </w:rPr>
        <w:t xml:space="preserve"> </w:t>
      </w:r>
      <w:proofErr w:type="spellStart"/>
      <w:r w:rsidRPr="001B3488">
        <w:rPr>
          <w:rFonts w:ascii="Arial" w:hAnsi="Arial" w:cs="Arial"/>
        </w:rPr>
        <w:t>Corolla</w:t>
      </w:r>
      <w:proofErr w:type="spellEnd"/>
      <w:r w:rsidRPr="001B3488">
        <w:rPr>
          <w:rFonts w:ascii="Arial" w:hAnsi="Arial" w:cs="Arial"/>
        </w:rPr>
        <w:t xml:space="preserve"> с 13,3 тыс. реализованных автомобилей (-1%). Замыкает же тройку лидеров представитель корейского бренда </w:t>
      </w:r>
      <w:proofErr w:type="spellStart"/>
      <w:r w:rsidRPr="001B3488">
        <w:rPr>
          <w:rFonts w:ascii="Arial" w:hAnsi="Arial" w:cs="Arial"/>
        </w:rPr>
        <w:t>Hyundai</w:t>
      </w:r>
      <w:proofErr w:type="spellEnd"/>
      <w:r w:rsidRPr="001B3488">
        <w:rPr>
          <w:rFonts w:ascii="Arial" w:hAnsi="Arial" w:cs="Arial"/>
        </w:rPr>
        <w:t xml:space="preserve"> </w:t>
      </w:r>
      <w:proofErr w:type="spellStart"/>
      <w:r w:rsidRPr="001B3488">
        <w:rPr>
          <w:rFonts w:ascii="Arial" w:hAnsi="Arial" w:cs="Arial"/>
        </w:rPr>
        <w:t>Solaris</w:t>
      </w:r>
      <w:proofErr w:type="spellEnd"/>
      <w:r w:rsidRPr="001B3488">
        <w:rPr>
          <w:rFonts w:ascii="Arial" w:hAnsi="Arial" w:cs="Arial"/>
        </w:rPr>
        <w:t xml:space="preserve">, который на вторичном рынке разошелся тиражом в 11,8 тыс. экземпляров (+32%). Эта модель, как и KIA </w:t>
      </w:r>
      <w:proofErr w:type="spellStart"/>
      <w:r w:rsidRPr="001B3488">
        <w:rPr>
          <w:rFonts w:ascii="Arial" w:hAnsi="Arial" w:cs="Arial"/>
        </w:rPr>
        <w:t>Rio</w:t>
      </w:r>
      <w:proofErr w:type="spellEnd"/>
      <w:r w:rsidRPr="001B3488">
        <w:rPr>
          <w:rFonts w:ascii="Arial" w:hAnsi="Arial" w:cs="Arial"/>
        </w:rPr>
        <w:t xml:space="preserve"> (+34%), демонстрирует наибольший рост рынка в первой десятке иномарок.</w:t>
      </w:r>
    </w:p>
    <w:p w:rsidR="001B3488" w:rsidRDefault="001B3488" w:rsidP="00BF76DE">
      <w:pPr>
        <w:ind w:firstLine="567"/>
        <w:jc w:val="center"/>
        <w:rPr>
          <w:rFonts w:ascii="Arial" w:hAnsi="Arial" w:cs="Arial"/>
          <w:b/>
          <w:i/>
        </w:rPr>
      </w:pPr>
    </w:p>
    <w:p w:rsidR="00454757" w:rsidRPr="00454757" w:rsidRDefault="00454757" w:rsidP="00454757">
      <w:pPr>
        <w:adjustRightInd w:val="0"/>
        <w:jc w:val="center"/>
        <w:rPr>
          <w:rFonts w:ascii="Arial" w:hAnsi="Arial" w:cs="Arial"/>
          <w:b/>
          <w:bCs/>
          <w:iCs/>
          <w:lang w:eastAsia="en-US"/>
        </w:rPr>
      </w:pPr>
      <w:r>
        <w:rPr>
          <w:rFonts w:ascii="Arial" w:hAnsi="Arial" w:cs="Arial"/>
          <w:b/>
          <w:bCs/>
          <w:iCs/>
          <w:lang w:eastAsia="en-US"/>
        </w:rPr>
        <w:t>10.</w:t>
      </w:r>
      <w:r w:rsidR="001B3488">
        <w:rPr>
          <w:rFonts w:ascii="Arial" w:hAnsi="Arial" w:cs="Arial"/>
          <w:b/>
          <w:bCs/>
          <w:iCs/>
          <w:lang w:eastAsia="en-US"/>
        </w:rPr>
        <w:t>3</w:t>
      </w:r>
      <w:r w:rsidRPr="00454757">
        <w:rPr>
          <w:rFonts w:ascii="Arial" w:hAnsi="Arial" w:cs="Arial"/>
          <w:b/>
          <w:bCs/>
          <w:iCs/>
          <w:lang w:eastAsia="en-US"/>
        </w:rPr>
        <w:t xml:space="preserve"> Информация о факторах, влияющих на спрос и предложение, количественных и качественных характеристиках данных факторов</w:t>
      </w:r>
    </w:p>
    <w:p w:rsidR="00454757" w:rsidRDefault="00454757" w:rsidP="00454757">
      <w:pPr>
        <w:adjustRightInd w:val="0"/>
        <w:jc w:val="both"/>
        <w:rPr>
          <w:rFonts w:ascii="Arial" w:hAnsi="Arial" w:cs="Arial"/>
          <w:lang w:eastAsia="en-US"/>
        </w:rPr>
      </w:pPr>
    </w:p>
    <w:p w:rsidR="00454757" w:rsidRDefault="00454757" w:rsidP="00454757">
      <w:pPr>
        <w:adjustRightInd w:val="0"/>
        <w:jc w:val="both"/>
        <w:rPr>
          <w:rFonts w:ascii="Arial" w:hAnsi="Arial" w:cs="Arial"/>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1.Изменение цен на транспорт и технику</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Данные изменения могут, происходит в результате нескольких факторов:</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Государственное регулирование рынка транспорта и техники. Сюда можно различного</w:t>
      </w:r>
      <w:r>
        <w:rPr>
          <w:rFonts w:ascii="Arial" w:hAnsi="Arial" w:cs="Arial"/>
          <w:lang w:eastAsia="en-US"/>
        </w:rPr>
        <w:t xml:space="preserve"> </w:t>
      </w:r>
      <w:r w:rsidRPr="00701DEB">
        <w:rPr>
          <w:rFonts w:ascii="Arial" w:hAnsi="Arial" w:cs="Arial"/>
          <w:lang w:eastAsia="en-US"/>
        </w:rPr>
        <w:t>рода законодательных актов, которые непосредственно оказывают влияние на стоимость</w:t>
      </w:r>
      <w:r>
        <w:rPr>
          <w:rFonts w:ascii="Arial" w:hAnsi="Arial" w:cs="Arial"/>
          <w:lang w:eastAsia="en-US"/>
        </w:rPr>
        <w:t xml:space="preserve"> </w:t>
      </w:r>
      <w:r w:rsidRPr="00701DEB">
        <w:rPr>
          <w:rFonts w:ascii="Arial" w:hAnsi="Arial" w:cs="Arial"/>
          <w:lang w:eastAsia="en-US"/>
        </w:rPr>
        <w:t>транспорта и техники, например Федеральный закон от 28 июля 2012 г. N 128-ФЗ «О</w:t>
      </w:r>
      <w:r>
        <w:rPr>
          <w:rFonts w:ascii="Arial" w:hAnsi="Arial" w:cs="Arial"/>
          <w:lang w:eastAsia="en-US"/>
        </w:rPr>
        <w:t xml:space="preserve"> </w:t>
      </w:r>
      <w:r w:rsidRPr="00701DEB">
        <w:rPr>
          <w:rFonts w:ascii="Arial" w:hAnsi="Arial" w:cs="Arial"/>
          <w:lang w:eastAsia="en-US"/>
        </w:rPr>
        <w:t>внесении изменений в Федеральный закон «Об отходах производства и потребления» и</w:t>
      </w:r>
      <w:r>
        <w:rPr>
          <w:rFonts w:ascii="Arial" w:hAnsi="Arial" w:cs="Arial"/>
          <w:lang w:eastAsia="en-US"/>
        </w:rPr>
        <w:t xml:space="preserve"> </w:t>
      </w:r>
      <w:r w:rsidRPr="00701DEB">
        <w:rPr>
          <w:rFonts w:ascii="Arial" w:hAnsi="Arial" w:cs="Arial"/>
          <w:lang w:eastAsia="en-US"/>
        </w:rPr>
        <w:t>статью 51 Бюджетного кодекса Российской Федерации» который предусматривает уплату</w:t>
      </w:r>
      <w:r>
        <w:rPr>
          <w:rFonts w:ascii="Arial" w:hAnsi="Arial" w:cs="Arial"/>
          <w:lang w:eastAsia="en-US"/>
        </w:rPr>
        <w:t xml:space="preserve"> </w:t>
      </w:r>
      <w:r w:rsidRPr="00701DEB">
        <w:rPr>
          <w:rFonts w:ascii="Arial" w:hAnsi="Arial" w:cs="Arial"/>
          <w:lang w:eastAsia="en-US"/>
        </w:rPr>
        <w:t>утилизационного сбора на ввозимые на территорию РФ автомобили, либо такие</w:t>
      </w:r>
      <w:r>
        <w:rPr>
          <w:rFonts w:ascii="Arial" w:hAnsi="Arial" w:cs="Arial"/>
          <w:lang w:eastAsia="en-US"/>
        </w:rPr>
        <w:t xml:space="preserve"> </w:t>
      </w:r>
      <w:r w:rsidRPr="00701DEB">
        <w:rPr>
          <w:rFonts w:ascii="Arial" w:hAnsi="Arial" w:cs="Arial"/>
          <w:lang w:eastAsia="en-US"/>
        </w:rPr>
        <w:t>программы Правительства РФ как «утилизация старых автомобилей», изменение размера</w:t>
      </w:r>
      <w:r>
        <w:rPr>
          <w:rFonts w:ascii="Arial" w:hAnsi="Arial" w:cs="Arial"/>
          <w:lang w:eastAsia="en-US"/>
        </w:rPr>
        <w:t xml:space="preserve"> </w:t>
      </w:r>
      <w:r w:rsidRPr="00701DEB">
        <w:rPr>
          <w:rFonts w:ascii="Arial" w:hAnsi="Arial" w:cs="Arial"/>
          <w:lang w:eastAsia="en-US"/>
        </w:rPr>
        <w:t>КАСКО или ОСАГО, регулирование которых происходит на федеральном уровне и т.д.</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инфляции;</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Появление/снижение избыточного спроса на ту или иную модель</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Рост/снижение глобального спроса на товар. К данному виду можно отнести программы по</w:t>
      </w:r>
      <w:r>
        <w:rPr>
          <w:rFonts w:ascii="Arial" w:hAnsi="Arial" w:cs="Arial"/>
          <w:lang w:eastAsia="en-US"/>
        </w:rPr>
        <w:t xml:space="preserve"> </w:t>
      </w:r>
      <w:r w:rsidRPr="00701DEB">
        <w:rPr>
          <w:rFonts w:ascii="Arial" w:hAnsi="Arial" w:cs="Arial"/>
          <w:lang w:eastAsia="en-US"/>
        </w:rPr>
        <w:t>снижению энергопотребления на территории разных стран в результате, которого растет</w:t>
      </w:r>
      <w:r>
        <w:rPr>
          <w:rFonts w:ascii="Arial" w:hAnsi="Arial" w:cs="Arial"/>
          <w:lang w:eastAsia="en-US"/>
        </w:rPr>
        <w:t xml:space="preserve"> </w:t>
      </w:r>
      <w:r w:rsidRPr="00701DEB">
        <w:rPr>
          <w:rFonts w:ascii="Arial" w:hAnsi="Arial" w:cs="Arial"/>
          <w:lang w:eastAsia="en-US"/>
        </w:rPr>
        <w:t>спрос на гибридный транспорт.</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себестоимости.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2.Размер дохода потребителей.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Доход является одной из самых важных характеристик любого потребителя, а особенно</w:t>
      </w:r>
      <w:r>
        <w:rPr>
          <w:rFonts w:ascii="Arial" w:hAnsi="Arial" w:cs="Arial"/>
          <w:lang w:eastAsia="en-US"/>
        </w:rPr>
        <w:t xml:space="preserve"> </w:t>
      </w:r>
      <w:r w:rsidRPr="00701DEB">
        <w:rPr>
          <w:rFonts w:ascii="Arial" w:hAnsi="Arial" w:cs="Arial"/>
          <w:lang w:eastAsia="en-US"/>
        </w:rPr>
        <w:t>на рынке потребителей автомобилей. Так как данный вид товара является товаром не</w:t>
      </w:r>
      <w:r>
        <w:rPr>
          <w:rFonts w:ascii="Arial" w:hAnsi="Arial" w:cs="Arial"/>
          <w:lang w:eastAsia="en-US"/>
        </w:rPr>
        <w:t xml:space="preserve"> </w:t>
      </w:r>
      <w:r w:rsidRPr="00701DEB">
        <w:rPr>
          <w:rFonts w:ascii="Arial" w:hAnsi="Arial" w:cs="Arial"/>
          <w:lang w:eastAsia="en-US"/>
        </w:rPr>
        <w:t>повседневного спроса, а требующий значительных материальных затрат, то естественно</w:t>
      </w:r>
      <w:r>
        <w:rPr>
          <w:rFonts w:ascii="Arial" w:hAnsi="Arial" w:cs="Arial"/>
          <w:lang w:eastAsia="en-US"/>
        </w:rPr>
        <w:t xml:space="preserve"> </w:t>
      </w:r>
      <w:r w:rsidRPr="00701DEB">
        <w:rPr>
          <w:rFonts w:ascii="Arial" w:hAnsi="Arial" w:cs="Arial"/>
          <w:lang w:eastAsia="en-US"/>
        </w:rPr>
        <w:t>происходит разделение потребителей по доходам. Наиболее просто разделить потребителей на</w:t>
      </w:r>
      <w:r>
        <w:rPr>
          <w:rFonts w:ascii="Arial" w:hAnsi="Arial" w:cs="Arial"/>
          <w:lang w:eastAsia="en-US"/>
        </w:rPr>
        <w:t xml:space="preserve"> </w:t>
      </w:r>
      <w:r w:rsidRPr="00701DEB">
        <w:rPr>
          <w:rFonts w:ascii="Arial" w:hAnsi="Arial" w:cs="Arial"/>
          <w:lang w:eastAsia="en-US"/>
        </w:rPr>
        <w:t>«богатых», «бедных» и «средний» слой, при этом обычно предполагается, что доля богатых в</w:t>
      </w:r>
      <w:r>
        <w:rPr>
          <w:rFonts w:ascii="Arial" w:hAnsi="Arial" w:cs="Arial"/>
          <w:lang w:eastAsia="en-US"/>
        </w:rPr>
        <w:t xml:space="preserve"> </w:t>
      </w:r>
      <w:r w:rsidRPr="00701DEB">
        <w:rPr>
          <w:rFonts w:ascii="Arial" w:hAnsi="Arial" w:cs="Arial"/>
          <w:lang w:eastAsia="en-US"/>
        </w:rPr>
        <w:t>любом обществе должна составлять от 2 до 5 % населения, бедных – от 15 до 25 %, а средний</w:t>
      </w:r>
      <w:r>
        <w:rPr>
          <w:rFonts w:ascii="Arial" w:hAnsi="Arial" w:cs="Arial"/>
          <w:lang w:eastAsia="en-US"/>
        </w:rPr>
        <w:t xml:space="preserve"> </w:t>
      </w:r>
      <w:r w:rsidRPr="00701DEB">
        <w:rPr>
          <w:rFonts w:ascii="Arial" w:hAnsi="Arial" w:cs="Arial"/>
          <w:lang w:eastAsia="en-US"/>
        </w:rPr>
        <w:t>слой должен объединять от 65 до 80 % всего населения.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Высший слой («хай-класс», элита) – небольшая группа формальных или фактических</w:t>
      </w:r>
      <w:r>
        <w:rPr>
          <w:rFonts w:ascii="Arial" w:hAnsi="Arial" w:cs="Arial"/>
          <w:lang w:eastAsia="en-US"/>
        </w:rPr>
        <w:t xml:space="preserve"> </w:t>
      </w:r>
      <w:r w:rsidRPr="00701DEB">
        <w:rPr>
          <w:rFonts w:ascii="Arial" w:hAnsi="Arial" w:cs="Arial"/>
          <w:lang w:eastAsia="en-US"/>
        </w:rPr>
        <w:t>владельцев предприятий с годовым оборотом более миллиона долларов, позволяющим</w:t>
      </w:r>
      <w:r>
        <w:rPr>
          <w:rFonts w:ascii="Arial" w:hAnsi="Arial" w:cs="Arial"/>
          <w:lang w:eastAsia="en-US"/>
        </w:rPr>
        <w:t xml:space="preserve"> </w:t>
      </w:r>
      <w:r w:rsidRPr="00701DEB">
        <w:rPr>
          <w:rFonts w:ascii="Arial" w:hAnsi="Arial" w:cs="Arial"/>
          <w:lang w:eastAsia="en-US"/>
        </w:rPr>
        <w:t>извлекать ежегодный значительный доход. На долю этой группы приходится более 10 % общих</w:t>
      </w:r>
      <w:r>
        <w:rPr>
          <w:rFonts w:ascii="Arial" w:hAnsi="Arial" w:cs="Arial"/>
          <w:lang w:eastAsia="en-US"/>
        </w:rPr>
        <w:t xml:space="preserve"> </w:t>
      </w:r>
      <w:r w:rsidRPr="00701DEB">
        <w:rPr>
          <w:rFonts w:ascii="Arial" w:hAnsi="Arial" w:cs="Arial"/>
          <w:lang w:eastAsia="en-US"/>
        </w:rPr>
        <w:t>доходов населения страны. Это весьма компактная, практически сформированная группа, в</w:t>
      </w:r>
      <w:r>
        <w:rPr>
          <w:rFonts w:ascii="Arial" w:hAnsi="Arial" w:cs="Arial"/>
          <w:lang w:eastAsia="en-US"/>
        </w:rPr>
        <w:t xml:space="preserve"> </w:t>
      </w:r>
      <w:r w:rsidRPr="00701DEB">
        <w:rPr>
          <w:rFonts w:ascii="Arial" w:hAnsi="Arial" w:cs="Arial"/>
          <w:lang w:eastAsia="en-US"/>
        </w:rPr>
        <w:t>общей сложности. Это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Эшелон высшего слоя (топ–менеджеры, управляющие) – немногочисленная, но быстро</w:t>
      </w:r>
      <w:r>
        <w:rPr>
          <w:rFonts w:ascii="Arial" w:hAnsi="Arial" w:cs="Arial"/>
          <w:lang w:eastAsia="en-US"/>
        </w:rPr>
        <w:t xml:space="preserve"> </w:t>
      </w:r>
      <w:r w:rsidRPr="00701DEB">
        <w:rPr>
          <w:rFonts w:ascii="Arial" w:hAnsi="Arial" w:cs="Arial"/>
          <w:lang w:eastAsia="en-US"/>
        </w:rPr>
        <w:t>растущая группа относительно молодых (28–42 года), высокообразованных в области</w:t>
      </w:r>
      <w:r>
        <w:rPr>
          <w:rFonts w:ascii="Arial" w:hAnsi="Arial" w:cs="Arial"/>
          <w:lang w:eastAsia="en-US"/>
        </w:rPr>
        <w:t xml:space="preserve"> </w:t>
      </w:r>
      <w:r w:rsidRPr="00701DEB">
        <w:rPr>
          <w:rFonts w:ascii="Arial" w:hAnsi="Arial" w:cs="Arial"/>
          <w:lang w:eastAsia="en-US"/>
        </w:rPr>
        <w:t>управления специалистов, осуществляющих фактическое руководство ведущими компаниями,</w:t>
      </w:r>
      <w:r>
        <w:rPr>
          <w:rFonts w:ascii="Arial" w:hAnsi="Arial" w:cs="Arial"/>
          <w:lang w:eastAsia="en-US"/>
        </w:rPr>
        <w:t xml:space="preserve"> </w:t>
      </w:r>
      <w:r w:rsidRPr="00701DEB">
        <w:rPr>
          <w:rFonts w:ascii="Arial" w:hAnsi="Arial" w:cs="Arial"/>
          <w:lang w:eastAsia="en-US"/>
        </w:rPr>
        <w:t>также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Предприниматели – владельцы средних и небольших предприятий. Являются</w:t>
      </w:r>
      <w:r>
        <w:rPr>
          <w:rFonts w:ascii="Arial" w:hAnsi="Arial" w:cs="Arial"/>
          <w:lang w:eastAsia="en-US"/>
        </w:rPr>
        <w:t xml:space="preserve"> </w:t>
      </w:r>
      <w:r w:rsidRPr="00701DEB">
        <w:rPr>
          <w:rFonts w:ascii="Arial" w:hAnsi="Arial" w:cs="Arial"/>
          <w:lang w:eastAsia="en-US"/>
        </w:rPr>
        <w:t>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Средний слой управления (менеджеры, начальники отделов, бригадиры, главные врачи)</w:t>
      </w:r>
      <w:r>
        <w:rPr>
          <w:rFonts w:ascii="Arial" w:hAnsi="Arial" w:cs="Arial"/>
          <w:lang w:eastAsia="en-US"/>
        </w:rPr>
        <w:t xml:space="preserve"> </w:t>
      </w:r>
      <w:r w:rsidRPr="00701DEB">
        <w:rPr>
          <w:rFonts w:ascii="Arial" w:hAnsi="Arial" w:cs="Arial"/>
          <w:lang w:eastAsia="en-US"/>
        </w:rPr>
        <w:t>являются 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Независимые работники (интеллектуалы и мастера: юристы, экономисты, бухгалтеры,</w:t>
      </w:r>
      <w:r>
        <w:rPr>
          <w:rFonts w:ascii="Arial" w:hAnsi="Arial" w:cs="Arial"/>
          <w:lang w:eastAsia="en-US"/>
        </w:rPr>
        <w:t xml:space="preserve"> </w:t>
      </w:r>
      <w:r w:rsidRPr="00701DEB">
        <w:rPr>
          <w:rFonts w:ascii="Arial" w:hAnsi="Arial" w:cs="Arial"/>
          <w:lang w:eastAsia="en-US"/>
        </w:rPr>
        <w:t>преподаватели, водители, слесари, портные). Являются потребителями легковых автомобилей</w:t>
      </w:r>
      <w:r>
        <w:rPr>
          <w:rFonts w:ascii="Arial" w:hAnsi="Arial" w:cs="Arial"/>
          <w:lang w:eastAsia="en-US"/>
        </w:rPr>
        <w:t xml:space="preserve"> </w:t>
      </w:r>
      <w:r w:rsidRPr="00701DEB">
        <w:rPr>
          <w:rFonts w:ascii="Arial" w:hAnsi="Arial" w:cs="Arial"/>
          <w:lang w:eastAsia="en-US"/>
        </w:rPr>
        <w:t>средней 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Квалифицированные работники (рабочие, служащие, работники торговли и сервиса).</w:t>
      </w:r>
      <w:r>
        <w:rPr>
          <w:rFonts w:ascii="Arial" w:hAnsi="Arial" w:cs="Arial"/>
          <w:lang w:eastAsia="en-US"/>
        </w:rPr>
        <w:t xml:space="preserve"> </w:t>
      </w:r>
      <w:r w:rsidRPr="00701DEB">
        <w:rPr>
          <w:rFonts w:ascii="Arial" w:hAnsi="Arial" w:cs="Arial"/>
          <w:lang w:eastAsia="en-US"/>
        </w:rPr>
        <w:t>Являются потребителями дешевых (поддержанных)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 В том случае, когда речь идет о технике для юридических лиц важным уровнем является</w:t>
      </w:r>
      <w:r>
        <w:rPr>
          <w:rFonts w:ascii="Arial" w:hAnsi="Arial" w:cs="Arial"/>
          <w:lang w:eastAsia="en-US"/>
        </w:rPr>
        <w:t xml:space="preserve"> </w:t>
      </w:r>
      <w:r w:rsidRPr="00701DEB">
        <w:rPr>
          <w:rFonts w:ascii="Arial" w:hAnsi="Arial" w:cs="Arial"/>
          <w:lang w:eastAsia="en-US"/>
        </w:rPr>
        <w:t>доходность бизнеса, для которого осуществляется покупка транспорта. Так, если покупка</w:t>
      </w:r>
      <w:r>
        <w:rPr>
          <w:rFonts w:ascii="Arial" w:hAnsi="Arial" w:cs="Arial"/>
          <w:lang w:eastAsia="en-US"/>
        </w:rPr>
        <w:t xml:space="preserve"> </w:t>
      </w:r>
      <w:r w:rsidRPr="00701DEB">
        <w:rPr>
          <w:rFonts w:ascii="Arial" w:hAnsi="Arial" w:cs="Arial"/>
          <w:lang w:eastAsia="en-US"/>
        </w:rPr>
        <w:t>техники осуществляется для нефтегазовой отрасли, то покупка осуществляется за счет</w:t>
      </w:r>
      <w:r>
        <w:rPr>
          <w:rFonts w:ascii="Arial" w:hAnsi="Arial" w:cs="Arial"/>
          <w:lang w:eastAsia="en-US"/>
        </w:rPr>
        <w:t xml:space="preserve"> </w:t>
      </w:r>
      <w:r w:rsidRPr="00701DEB">
        <w:rPr>
          <w:rFonts w:ascii="Arial" w:hAnsi="Arial" w:cs="Arial"/>
          <w:lang w:eastAsia="en-US"/>
        </w:rPr>
        <w:t>собственных средств и стоимость транспорта может быть значительной. При покупке</w:t>
      </w:r>
      <w:r>
        <w:rPr>
          <w:rFonts w:ascii="Arial" w:hAnsi="Arial" w:cs="Arial"/>
          <w:lang w:eastAsia="en-US"/>
        </w:rPr>
        <w:t xml:space="preserve"> </w:t>
      </w:r>
      <w:r w:rsidRPr="00701DEB">
        <w:rPr>
          <w:rFonts w:ascii="Arial" w:hAnsi="Arial" w:cs="Arial"/>
          <w:lang w:eastAsia="en-US"/>
        </w:rPr>
        <w:t xml:space="preserve">транспорта для сельского хозяйства при </w:t>
      </w:r>
      <w:r w:rsidRPr="00701DEB">
        <w:rPr>
          <w:rFonts w:ascii="Arial" w:hAnsi="Arial" w:cs="Arial"/>
          <w:lang w:eastAsia="en-US"/>
        </w:rPr>
        <w:lastRenderedPageBreak/>
        <w:t>высокой его стоимости зачастую осуществляется за</w:t>
      </w:r>
      <w:r>
        <w:rPr>
          <w:rFonts w:ascii="Arial" w:hAnsi="Arial" w:cs="Arial"/>
          <w:lang w:eastAsia="en-US"/>
        </w:rPr>
        <w:t xml:space="preserve"> </w:t>
      </w:r>
      <w:r w:rsidRPr="00701DEB">
        <w:rPr>
          <w:rFonts w:ascii="Arial" w:hAnsi="Arial" w:cs="Arial"/>
          <w:lang w:eastAsia="en-US"/>
        </w:rPr>
        <w:t>счет кредитных средств и при государственном субсидировании основного вида деятельности.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3. Ценовые и дефицитные ожидания.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 данном пункте рассматривается изменение курсов валют влияющих на спрос ввозимой</w:t>
      </w:r>
      <w:r>
        <w:rPr>
          <w:rFonts w:ascii="Arial" w:hAnsi="Arial" w:cs="Arial"/>
          <w:lang w:eastAsia="en-US"/>
        </w:rPr>
        <w:t xml:space="preserve"> </w:t>
      </w:r>
      <w:r w:rsidRPr="00701DEB">
        <w:rPr>
          <w:rFonts w:ascii="Arial" w:hAnsi="Arial" w:cs="Arial"/>
          <w:lang w:eastAsia="en-US"/>
        </w:rPr>
        <w:t>техники. Изменение кредитных ставок, изменение стоимости топлива и т.д.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4. Изменение вкусов и предпочтений.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На потребительский выбор влияет множество культурных, социальных, личных и</w:t>
      </w:r>
      <w:r>
        <w:rPr>
          <w:rFonts w:ascii="Arial" w:hAnsi="Arial" w:cs="Arial"/>
          <w:lang w:eastAsia="en-US"/>
        </w:rPr>
        <w:t xml:space="preserve"> </w:t>
      </w:r>
      <w:r w:rsidRPr="00701DEB">
        <w:rPr>
          <w:rFonts w:ascii="Arial" w:hAnsi="Arial" w:cs="Arial"/>
          <w:lang w:eastAsia="en-US"/>
        </w:rPr>
        <w:t>психологических факторов. Хотя маркетолог не может воздействовать на многие из них,</w:t>
      </w:r>
      <w:r>
        <w:rPr>
          <w:rFonts w:ascii="Arial" w:hAnsi="Arial" w:cs="Arial"/>
          <w:lang w:eastAsia="en-US"/>
        </w:rPr>
        <w:t xml:space="preserve"> </w:t>
      </w:r>
      <w:r w:rsidRPr="00701DEB">
        <w:rPr>
          <w:rFonts w:ascii="Arial" w:hAnsi="Arial" w:cs="Arial"/>
          <w:lang w:eastAsia="en-US"/>
        </w:rPr>
        <w:t>пользуясь ими, он может определить заинтересованных покупателей и моделировать товар для</w:t>
      </w:r>
      <w:r>
        <w:rPr>
          <w:rFonts w:ascii="Arial" w:hAnsi="Arial" w:cs="Arial"/>
          <w:lang w:eastAsia="en-US"/>
        </w:rPr>
        <w:t xml:space="preserve"> </w:t>
      </w:r>
      <w:r w:rsidRPr="00701DEB">
        <w:rPr>
          <w:rFonts w:ascii="Arial" w:hAnsi="Arial" w:cs="Arial"/>
          <w:lang w:eastAsia="en-US"/>
        </w:rPr>
        <w:t>наилучшего удовлетворения их нужд.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физическими лицами могут быть обыденные (решение</w:t>
      </w:r>
      <w:r>
        <w:rPr>
          <w:rFonts w:ascii="Arial" w:hAnsi="Arial" w:cs="Arial"/>
          <w:lang w:eastAsia="en-US"/>
        </w:rPr>
        <w:t xml:space="preserve"> </w:t>
      </w:r>
      <w:r w:rsidRPr="00701DEB">
        <w:rPr>
          <w:rFonts w:ascii="Arial" w:hAnsi="Arial" w:cs="Arial"/>
          <w:lang w:eastAsia="en-US"/>
        </w:rPr>
        <w:t>транспортных вопросов, повышенный комфорт, экономия времени) и особые причины (работа</w:t>
      </w:r>
      <w:r>
        <w:rPr>
          <w:rFonts w:ascii="Arial" w:hAnsi="Arial" w:cs="Arial"/>
          <w:lang w:eastAsia="en-US"/>
        </w:rPr>
        <w:t xml:space="preserve"> </w:t>
      </w:r>
      <w:r w:rsidRPr="00701DEB">
        <w:rPr>
          <w:rFonts w:ascii="Arial" w:hAnsi="Arial" w:cs="Arial"/>
          <w:lang w:eastAsia="en-US"/>
        </w:rPr>
        <w:t>по найму, переход на престижную работу, повышение статуса, рождение ребенка и т.д.). При</w:t>
      </w:r>
      <w:r>
        <w:rPr>
          <w:rFonts w:ascii="Arial" w:hAnsi="Arial" w:cs="Arial"/>
          <w:lang w:eastAsia="en-US"/>
        </w:rPr>
        <w:t xml:space="preserve"> </w:t>
      </w:r>
      <w:r w:rsidRPr="00701DEB">
        <w:rPr>
          <w:rFonts w:ascii="Arial" w:hAnsi="Arial" w:cs="Arial"/>
          <w:lang w:eastAsia="en-US"/>
        </w:rPr>
        <w:t>этом вид приобретаемого транспорта может, зависит от конкретной модели и может меняться от</w:t>
      </w:r>
      <w:r>
        <w:rPr>
          <w:rFonts w:ascii="Arial" w:hAnsi="Arial" w:cs="Arial"/>
          <w:lang w:eastAsia="en-US"/>
        </w:rPr>
        <w:t xml:space="preserve"> </w:t>
      </w:r>
      <w:r w:rsidRPr="00701DEB">
        <w:rPr>
          <w:rFonts w:ascii="Arial" w:hAnsi="Arial" w:cs="Arial"/>
          <w:lang w:eastAsia="en-US"/>
        </w:rPr>
        <w:t>разных факторов: наличие дополнительных улучшение, изменение уровня комфортности и т.д.</w:t>
      </w:r>
    </w:p>
    <w:p w:rsidR="00454757" w:rsidRPr="00701DEB" w:rsidRDefault="00454757" w:rsidP="00454757">
      <w:pPr>
        <w:adjustRightInd w:val="0"/>
        <w:ind w:firstLine="567"/>
        <w:jc w:val="both"/>
        <w:rPr>
          <w:rFonts w:ascii="Arial,Bold" w:hAnsi="Arial,Bold" w:cs="Arial,Bold"/>
          <w:bCs/>
          <w:sz w:val="18"/>
          <w:szCs w:val="18"/>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и техники юридическими лицами в основном обеспечение</w:t>
      </w:r>
      <w:r>
        <w:rPr>
          <w:rFonts w:ascii="Arial" w:hAnsi="Arial" w:cs="Arial"/>
          <w:lang w:eastAsia="en-US"/>
        </w:rPr>
        <w:t xml:space="preserve"> </w:t>
      </w:r>
      <w:r w:rsidRPr="00701DEB">
        <w:rPr>
          <w:rFonts w:ascii="Arial" w:hAnsi="Arial" w:cs="Arial"/>
          <w:lang w:eastAsia="en-US"/>
        </w:rPr>
        <w:t>основной деятельности предприятия и в данном случае предпочтения сориентированы на</w:t>
      </w:r>
      <w:r>
        <w:rPr>
          <w:rFonts w:ascii="Arial" w:hAnsi="Arial" w:cs="Arial"/>
          <w:lang w:eastAsia="en-US"/>
        </w:rPr>
        <w:t xml:space="preserve"> </w:t>
      </w:r>
      <w:r w:rsidRPr="00701DEB">
        <w:rPr>
          <w:rFonts w:ascii="Arial" w:hAnsi="Arial" w:cs="Arial"/>
          <w:lang w:eastAsia="en-US"/>
        </w:rPr>
        <w:t>технике, которая является наиболее дешевой в обслуживании и с наибольшим ресурсом</w:t>
      </w:r>
      <w:r>
        <w:rPr>
          <w:rFonts w:ascii="Arial" w:hAnsi="Arial" w:cs="Arial"/>
          <w:lang w:eastAsia="en-US"/>
        </w:rPr>
        <w:t xml:space="preserve"> </w:t>
      </w:r>
      <w:r w:rsidRPr="00701DEB">
        <w:rPr>
          <w:rFonts w:ascii="Arial" w:hAnsi="Arial" w:cs="Arial"/>
          <w:lang w:eastAsia="en-US"/>
        </w:rPr>
        <w:t>работы.</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5. Изменение количества покупателей.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6. Сезонные изменения. Сезонным изменениям подвержены производства, носящие сезонный</w:t>
      </w:r>
      <w:r>
        <w:rPr>
          <w:rFonts w:ascii="Arial" w:hAnsi="Arial" w:cs="Arial"/>
          <w:lang w:eastAsia="en-US"/>
        </w:rPr>
        <w:t xml:space="preserve"> </w:t>
      </w:r>
      <w:r w:rsidRPr="00701DEB">
        <w:rPr>
          <w:rFonts w:ascii="Arial" w:hAnsi="Arial" w:cs="Arial"/>
          <w:lang w:eastAsia="en-US"/>
        </w:rPr>
        <w:t>характер, такие как сельское хозяйство. Соответственно можно учесть, что спрос на</w:t>
      </w:r>
      <w:r>
        <w:rPr>
          <w:rFonts w:ascii="Arial" w:hAnsi="Arial" w:cs="Arial"/>
          <w:lang w:eastAsia="en-US"/>
        </w:rPr>
        <w:t xml:space="preserve"> </w:t>
      </w:r>
      <w:r w:rsidRPr="00701DEB">
        <w:rPr>
          <w:rFonts w:ascii="Arial" w:hAnsi="Arial" w:cs="Arial"/>
          <w:lang w:eastAsia="en-US"/>
        </w:rPr>
        <w:t>сельскохозяйственное оборудование к весне увеличивается, а осенью увеличивается</w:t>
      </w:r>
      <w:r>
        <w:rPr>
          <w:rFonts w:ascii="Arial" w:hAnsi="Arial" w:cs="Arial"/>
          <w:lang w:eastAsia="en-US"/>
        </w:rPr>
        <w:t xml:space="preserve"> </w:t>
      </w:r>
      <w:r w:rsidRPr="00701DEB">
        <w:rPr>
          <w:rFonts w:ascii="Arial" w:hAnsi="Arial" w:cs="Arial"/>
          <w:lang w:eastAsia="en-US"/>
        </w:rPr>
        <w:t>предложения о продаже данного оборудования.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8.2.5 Обоснование значений (диапазонов) ценообразующих факторов для транспорта и</w:t>
      </w:r>
      <w:r>
        <w:rPr>
          <w:rFonts w:ascii="Arial" w:hAnsi="Arial" w:cs="Arial"/>
          <w:bCs/>
          <w:iCs/>
          <w:lang w:eastAsia="en-US"/>
        </w:rPr>
        <w:t xml:space="preserve"> </w:t>
      </w:r>
      <w:r w:rsidRPr="00701DEB">
        <w:rPr>
          <w:rFonts w:ascii="Arial" w:hAnsi="Arial" w:cs="Arial"/>
          <w:bCs/>
          <w:iCs/>
          <w:lang w:eastAsia="en-US"/>
        </w:rPr>
        <w:t>техники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Факторы, влияющие на изменение стоимости объекта.</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Качество прав для объектов-аналогов и объекта оценки связывается со степенью</w:t>
      </w:r>
      <w:r>
        <w:rPr>
          <w:rFonts w:ascii="Arial" w:hAnsi="Arial" w:cs="Arial"/>
          <w:lang w:eastAsia="en-US"/>
        </w:rPr>
        <w:t xml:space="preserve"> </w:t>
      </w:r>
      <w:r w:rsidRPr="00701DEB">
        <w:rPr>
          <w:rFonts w:ascii="Arial" w:hAnsi="Arial" w:cs="Arial"/>
          <w:lang w:eastAsia="en-US"/>
        </w:rPr>
        <w:t>обремененности последних договорами аренды, приводящими к снижению ценности</w:t>
      </w:r>
      <w:r>
        <w:rPr>
          <w:rFonts w:ascii="Arial" w:hAnsi="Arial" w:cs="Arial"/>
          <w:lang w:eastAsia="en-US"/>
        </w:rPr>
        <w:t xml:space="preserve"> </w:t>
      </w:r>
      <w:r w:rsidRPr="00701DEB">
        <w:rPr>
          <w:rFonts w:ascii="Arial" w:hAnsi="Arial" w:cs="Arial"/>
          <w:lang w:eastAsia="en-US"/>
        </w:rPr>
        <w:t>обремененного объекта в сравнении с объектом полного права собственности.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данном случае поправка оценивается путем капитализации изменений</w:t>
      </w:r>
      <w:r>
        <w:rPr>
          <w:rFonts w:ascii="Arial" w:hAnsi="Arial" w:cs="Arial"/>
          <w:bCs/>
          <w:iCs/>
          <w:lang w:eastAsia="en-US"/>
        </w:rPr>
        <w:t xml:space="preserve"> </w:t>
      </w:r>
      <w:r w:rsidRPr="00701DEB">
        <w:rPr>
          <w:rFonts w:ascii="Arial" w:hAnsi="Arial" w:cs="Arial"/>
          <w:bCs/>
          <w:iCs/>
          <w:lang w:eastAsia="en-US"/>
        </w:rPr>
        <w:t>платежей за объект. Диапазон значения ценообразующего фактора зависит от</w:t>
      </w:r>
      <w:r>
        <w:rPr>
          <w:rFonts w:ascii="Arial" w:hAnsi="Arial" w:cs="Arial"/>
          <w:bCs/>
          <w:iCs/>
          <w:lang w:eastAsia="en-US"/>
        </w:rPr>
        <w:t xml:space="preserve"> </w:t>
      </w:r>
      <w:r w:rsidRPr="00701DEB">
        <w:rPr>
          <w:rFonts w:ascii="Arial" w:hAnsi="Arial" w:cs="Arial"/>
          <w:bCs/>
          <w:iCs/>
          <w:lang w:eastAsia="en-US"/>
        </w:rPr>
        <w:t>величины арендной платы установленной в договоре аренды. В случае если</w:t>
      </w:r>
      <w:r>
        <w:rPr>
          <w:rFonts w:ascii="Arial" w:hAnsi="Arial" w:cs="Arial"/>
          <w:bCs/>
          <w:iCs/>
          <w:lang w:eastAsia="en-US"/>
        </w:rPr>
        <w:t xml:space="preserve"> </w:t>
      </w:r>
      <w:r w:rsidRPr="00701DEB">
        <w:rPr>
          <w:rFonts w:ascii="Arial" w:hAnsi="Arial" w:cs="Arial"/>
          <w:bCs/>
          <w:iCs/>
          <w:lang w:eastAsia="en-US"/>
        </w:rPr>
        <w:t>передаваемые права по объектам-аналогам совпадают с правами оцениваемого</w:t>
      </w:r>
      <w:r>
        <w:rPr>
          <w:rFonts w:ascii="Arial" w:hAnsi="Arial" w:cs="Arial"/>
          <w:bCs/>
          <w:iCs/>
          <w:lang w:eastAsia="en-US"/>
        </w:rPr>
        <w:t xml:space="preserve"> </w:t>
      </w:r>
      <w:r w:rsidRPr="00701DEB">
        <w:rPr>
          <w:rFonts w:ascii="Arial" w:hAnsi="Arial" w:cs="Arial"/>
          <w:bCs/>
          <w:iCs/>
          <w:lang w:eastAsia="en-US"/>
        </w:rPr>
        <w:t>объекта, корректировка на качество прав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 При анализе условий финансирования рассматриваются субъективные договорные</w:t>
      </w:r>
      <w:r>
        <w:rPr>
          <w:rFonts w:ascii="Arial" w:hAnsi="Arial" w:cs="Arial"/>
          <w:bCs/>
          <w:iCs/>
          <w:lang w:eastAsia="en-US"/>
        </w:rPr>
        <w:t xml:space="preserve"> </w:t>
      </w:r>
      <w:r w:rsidRPr="00701DEB">
        <w:rPr>
          <w:rFonts w:ascii="Arial" w:hAnsi="Arial" w:cs="Arial"/>
          <w:bCs/>
          <w:iCs/>
          <w:lang w:eastAsia="en-US"/>
        </w:rPr>
        <w:t>условия расчетов по предполагаемой сделке. При этом возможны варианты:</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2.1. Продавец кредитует покупателя по части платежа за покупку с условиями,</w:t>
      </w:r>
      <w:r>
        <w:rPr>
          <w:rFonts w:ascii="Arial" w:hAnsi="Arial" w:cs="Arial"/>
          <w:bCs/>
          <w:iCs/>
          <w:lang w:eastAsia="en-US"/>
        </w:rPr>
        <w:t xml:space="preserve"> </w:t>
      </w:r>
      <w:r w:rsidRPr="00701DEB">
        <w:rPr>
          <w:rFonts w:ascii="Arial" w:hAnsi="Arial" w:cs="Arial"/>
          <w:bCs/>
          <w:iCs/>
          <w:lang w:eastAsia="en-US"/>
        </w:rPr>
        <w:t>отличающимися от условий на рынке капитала (процент по кредиту ниже рыночного) или</w:t>
      </w:r>
      <w:r>
        <w:rPr>
          <w:rFonts w:ascii="Arial" w:hAnsi="Arial" w:cs="Arial"/>
          <w:bCs/>
          <w:iCs/>
          <w:lang w:eastAsia="en-US"/>
        </w:rPr>
        <w:t xml:space="preserve"> </w:t>
      </w:r>
      <w:r w:rsidRPr="00701DEB">
        <w:rPr>
          <w:rFonts w:ascii="Arial" w:hAnsi="Arial" w:cs="Arial"/>
          <w:bCs/>
          <w:iCs/>
          <w:lang w:eastAsia="en-US"/>
        </w:rPr>
        <w:t>предоставляет ему беспроцентную отсрочку платежей.</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2.2. Платеж по сделке с объектом-аналогом полностью или частично осуществляется не</w:t>
      </w:r>
      <w:r>
        <w:rPr>
          <w:rFonts w:ascii="Arial" w:hAnsi="Arial" w:cs="Arial"/>
          <w:bCs/>
          <w:iCs/>
          <w:lang w:eastAsia="en-US"/>
        </w:rPr>
        <w:t xml:space="preserve"> </w:t>
      </w:r>
      <w:r w:rsidRPr="00701DEB">
        <w:rPr>
          <w:rFonts w:ascii="Arial" w:hAnsi="Arial" w:cs="Arial"/>
          <w:bCs/>
          <w:iCs/>
          <w:lang w:eastAsia="en-US"/>
        </w:rPr>
        <w:t>деньгами, а эквивалентом денежных средств (уменьшается сумма наличных денег,</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участвующих в сделке), в том числе путем: передачи пакета ценных бумаг, включая закладные;</w:t>
      </w:r>
      <w:r>
        <w:rPr>
          <w:rFonts w:ascii="Arial" w:hAnsi="Arial" w:cs="Arial"/>
          <w:bCs/>
          <w:iCs/>
          <w:lang w:eastAsia="en-US"/>
        </w:rPr>
        <w:t xml:space="preserve"> </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передачи материальных ресурсов.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условия финансирования сделки являются типичными, то есть</w:t>
      </w:r>
      <w:r>
        <w:rPr>
          <w:rFonts w:ascii="Arial" w:hAnsi="Arial" w:cs="Arial"/>
          <w:bCs/>
          <w:iCs/>
          <w:lang w:eastAsia="en-US"/>
        </w:rPr>
        <w:t xml:space="preserve"> </w:t>
      </w:r>
      <w:r w:rsidRPr="00701DEB">
        <w:rPr>
          <w:rFonts w:ascii="Arial" w:hAnsi="Arial" w:cs="Arial"/>
          <w:bCs/>
          <w:iCs/>
          <w:lang w:eastAsia="en-US"/>
        </w:rPr>
        <w:t>отсутствует льготное кредитование продавцом или расчет по сделке</w:t>
      </w:r>
      <w:r>
        <w:rPr>
          <w:rFonts w:ascii="Arial" w:hAnsi="Arial" w:cs="Arial"/>
          <w:bCs/>
          <w:iCs/>
          <w:lang w:eastAsia="en-US"/>
        </w:rPr>
        <w:t xml:space="preserve"> </w:t>
      </w:r>
      <w:r w:rsidRPr="00701DEB">
        <w:rPr>
          <w:rFonts w:ascii="Arial" w:hAnsi="Arial" w:cs="Arial"/>
          <w:bCs/>
          <w:iCs/>
          <w:lang w:eastAsia="en-US"/>
        </w:rPr>
        <w:t>осуществляется денежными средствами, то корректировка на условия</w:t>
      </w:r>
      <w:r>
        <w:rPr>
          <w:rFonts w:ascii="Arial" w:hAnsi="Arial" w:cs="Arial"/>
          <w:bCs/>
          <w:iCs/>
          <w:lang w:eastAsia="en-US"/>
        </w:rPr>
        <w:t xml:space="preserve"> </w:t>
      </w:r>
      <w:r w:rsidRPr="00701DEB">
        <w:rPr>
          <w:rFonts w:ascii="Arial" w:hAnsi="Arial" w:cs="Arial"/>
          <w:bCs/>
          <w:iCs/>
          <w:lang w:eastAsia="en-US"/>
        </w:rPr>
        <w:t>финансирования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платеж по сделке осуществляется не деньгами, должна</w:t>
      </w:r>
      <w:r>
        <w:rPr>
          <w:rFonts w:ascii="Arial" w:hAnsi="Arial" w:cs="Arial"/>
          <w:bCs/>
          <w:iCs/>
          <w:lang w:eastAsia="en-US"/>
        </w:rPr>
        <w:t xml:space="preserve"> </w:t>
      </w:r>
      <w:r w:rsidRPr="00701DEB">
        <w:rPr>
          <w:rFonts w:ascii="Arial" w:hAnsi="Arial" w:cs="Arial"/>
          <w:bCs/>
          <w:iCs/>
          <w:lang w:eastAsia="en-US"/>
        </w:rPr>
        <w:t>осуществляется оценка рыночной стоимости упомянутого платежного средства и</w:t>
      </w:r>
      <w:r>
        <w:rPr>
          <w:rFonts w:ascii="Arial" w:hAnsi="Arial" w:cs="Arial"/>
          <w:bCs/>
          <w:iCs/>
          <w:lang w:eastAsia="en-US"/>
        </w:rPr>
        <w:t xml:space="preserve"> </w:t>
      </w:r>
      <w:r w:rsidRPr="00701DEB">
        <w:rPr>
          <w:rFonts w:ascii="Arial" w:hAnsi="Arial" w:cs="Arial"/>
          <w:bCs/>
          <w:iCs/>
          <w:lang w:eastAsia="en-US"/>
        </w:rPr>
        <w:t>именно сумма, соответствующая этой стоимости (а не сумма, указанная в договоре</w:t>
      </w:r>
      <w:r>
        <w:rPr>
          <w:rFonts w:ascii="Arial" w:hAnsi="Arial" w:cs="Arial"/>
          <w:bCs/>
          <w:iCs/>
          <w:lang w:eastAsia="en-US"/>
        </w:rPr>
        <w:t xml:space="preserve"> </w:t>
      </w:r>
      <w:r w:rsidRPr="00701DEB">
        <w:rPr>
          <w:rFonts w:ascii="Arial" w:hAnsi="Arial" w:cs="Arial"/>
          <w:bCs/>
          <w:iCs/>
          <w:lang w:eastAsia="en-US"/>
        </w:rPr>
        <w:t>купли-продажи объекта) считается ценой (или соответствующей частью цены)</w:t>
      </w:r>
      <w:r>
        <w:rPr>
          <w:rFonts w:ascii="Arial" w:hAnsi="Arial" w:cs="Arial"/>
          <w:bCs/>
          <w:iCs/>
          <w:lang w:eastAsia="en-US"/>
        </w:rPr>
        <w:t xml:space="preserve"> </w:t>
      </w:r>
      <w:r w:rsidRPr="00701DEB">
        <w:rPr>
          <w:rFonts w:ascii="Arial" w:hAnsi="Arial" w:cs="Arial"/>
          <w:bCs/>
          <w:iCs/>
          <w:lang w:eastAsia="en-US"/>
        </w:rPr>
        <w:t>сделки. При этом учитывая субъективность договорных условий приведение</w:t>
      </w:r>
      <w:r>
        <w:rPr>
          <w:rFonts w:ascii="Arial" w:hAnsi="Arial" w:cs="Arial"/>
          <w:bCs/>
          <w:iCs/>
          <w:lang w:eastAsia="en-US"/>
        </w:rPr>
        <w:t xml:space="preserve"> </w:t>
      </w:r>
      <w:r w:rsidRPr="00701DEB">
        <w:rPr>
          <w:rFonts w:ascii="Arial" w:hAnsi="Arial" w:cs="Arial"/>
          <w:bCs/>
          <w:iCs/>
          <w:lang w:eastAsia="en-US"/>
        </w:rPr>
        <w:t>диапазона ценообразующего фактора невозможно, т.к. он зависит от многих</w:t>
      </w:r>
      <w:r>
        <w:rPr>
          <w:rFonts w:ascii="Arial" w:hAnsi="Arial" w:cs="Arial"/>
          <w:bCs/>
          <w:iCs/>
          <w:lang w:eastAsia="en-US"/>
        </w:rPr>
        <w:t xml:space="preserve"> </w:t>
      </w:r>
      <w:r w:rsidRPr="00701DEB">
        <w:rPr>
          <w:rFonts w:ascii="Arial" w:hAnsi="Arial" w:cs="Arial"/>
          <w:bCs/>
          <w:iCs/>
          <w:lang w:eastAsia="en-US"/>
        </w:rPr>
        <w:t>субъективных условий и рассматривается в каждом случае индивидуально.</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 Группа факторов, именуемая условия продажи, включает прочие субъективные условия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договора сделки, внешние по отношению к объекту и рассматриваемые в случае их отличия от</w:t>
      </w:r>
      <w:r>
        <w:rPr>
          <w:rFonts w:ascii="Arial" w:hAnsi="Arial" w:cs="Arial"/>
          <w:bCs/>
          <w:iCs/>
          <w:lang w:eastAsia="en-US"/>
        </w:rPr>
        <w:t xml:space="preserve"> </w:t>
      </w:r>
      <w:r w:rsidRPr="00701DEB">
        <w:rPr>
          <w:rFonts w:ascii="Arial" w:hAnsi="Arial" w:cs="Arial"/>
          <w:bCs/>
          <w:iCs/>
          <w:lang w:eastAsia="en-US"/>
        </w:rPr>
        <w:t>условий, предусмотренных определением оцениваемого вида стоимости.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3.1. Финансовое давление обстоятельств, связанных с банкротством или реализацией</w:t>
      </w:r>
      <w:r>
        <w:rPr>
          <w:rFonts w:ascii="Arial" w:hAnsi="Arial" w:cs="Arial"/>
          <w:bCs/>
          <w:iCs/>
          <w:lang w:eastAsia="en-US"/>
        </w:rPr>
        <w:t xml:space="preserve"> </w:t>
      </w:r>
      <w:r w:rsidRPr="00701DEB">
        <w:rPr>
          <w:rFonts w:ascii="Arial" w:hAnsi="Arial" w:cs="Arial"/>
          <w:bCs/>
          <w:iCs/>
          <w:lang w:eastAsia="en-US"/>
        </w:rPr>
        <w:t>обязательств приводит к вынужденному ускорению совершения сделки, т. е. время экспозиции</w:t>
      </w:r>
      <w:r>
        <w:rPr>
          <w:rFonts w:ascii="Arial" w:hAnsi="Arial" w:cs="Arial"/>
          <w:bCs/>
          <w:iCs/>
          <w:lang w:eastAsia="en-US"/>
        </w:rPr>
        <w:t xml:space="preserve"> </w:t>
      </w:r>
      <w:r w:rsidRPr="00701DEB">
        <w:rPr>
          <w:rFonts w:ascii="Arial" w:hAnsi="Arial" w:cs="Arial"/>
          <w:bCs/>
          <w:iCs/>
          <w:lang w:eastAsia="en-US"/>
        </w:rPr>
        <w:t>объекта на рынке заведомо уменьшено по сравнению с рыночным маркетинговым периодом. В</w:t>
      </w:r>
      <w:r>
        <w:rPr>
          <w:rFonts w:ascii="Arial" w:hAnsi="Arial" w:cs="Arial"/>
          <w:bCs/>
          <w:iCs/>
          <w:lang w:eastAsia="en-US"/>
        </w:rPr>
        <w:t xml:space="preserve"> </w:t>
      </w:r>
      <w:r w:rsidRPr="00701DEB">
        <w:rPr>
          <w:rFonts w:ascii="Arial" w:hAnsi="Arial" w:cs="Arial"/>
          <w:bCs/>
          <w:iCs/>
          <w:lang w:eastAsia="en-US"/>
        </w:rPr>
        <w:t>этом случае, продажа совершается срочно — за счет снижения цены.</w:t>
      </w:r>
    </w:p>
    <w:p w:rsidR="00454757" w:rsidRPr="00701DEB" w:rsidRDefault="00454757" w:rsidP="00454757">
      <w:pPr>
        <w:adjustRightInd w:val="0"/>
        <w:ind w:firstLine="567"/>
        <w:jc w:val="both"/>
        <w:rPr>
          <w:rFonts w:ascii="Symbol" w:hAnsi="Symbol" w:cs="Symbol"/>
          <w:bCs/>
          <w:iCs/>
          <w:lang w:eastAsia="en-US"/>
        </w:rPr>
      </w:pPr>
      <w:r w:rsidRPr="00701DEB">
        <w:rPr>
          <w:rFonts w:ascii="Arial" w:hAnsi="Arial" w:cs="Arial"/>
          <w:bCs/>
          <w:iCs/>
          <w:lang w:eastAsia="en-US"/>
        </w:rPr>
        <w:t>Учет влияния финансового давления на сделку родственных связей, партнерских</w:t>
      </w:r>
      <w:r>
        <w:rPr>
          <w:rFonts w:ascii="Arial" w:hAnsi="Arial" w:cs="Arial"/>
          <w:bCs/>
          <w:iCs/>
          <w:lang w:eastAsia="en-US"/>
        </w:rPr>
        <w:t xml:space="preserve"> </w:t>
      </w:r>
      <w:r w:rsidRPr="00701DEB">
        <w:rPr>
          <w:rFonts w:ascii="Arial" w:hAnsi="Arial" w:cs="Arial"/>
          <w:bCs/>
          <w:iCs/>
          <w:lang w:eastAsia="en-US"/>
        </w:rPr>
        <w:t>и других отношений оказывается возможным лишь на уровне экспертных оценок,</w:t>
      </w:r>
      <w:r>
        <w:rPr>
          <w:rFonts w:ascii="Arial" w:hAnsi="Arial" w:cs="Arial"/>
          <w:bCs/>
          <w:iCs/>
          <w:lang w:eastAsia="en-US"/>
        </w:rPr>
        <w:t xml:space="preserve"> </w:t>
      </w:r>
      <w:r w:rsidRPr="00701DEB">
        <w:rPr>
          <w:rFonts w:ascii="Arial" w:hAnsi="Arial" w:cs="Arial"/>
          <w:bCs/>
          <w:iCs/>
          <w:lang w:eastAsia="en-US"/>
        </w:rPr>
        <w:t>опирающихся на анализ реальной ситуации. Чаще всего такие оценки сделать</w:t>
      </w:r>
      <w:r>
        <w:rPr>
          <w:rFonts w:ascii="Arial" w:hAnsi="Arial" w:cs="Arial"/>
          <w:bCs/>
          <w:iCs/>
          <w:lang w:eastAsia="en-US"/>
        </w:rPr>
        <w:t xml:space="preserve"> </w:t>
      </w:r>
      <w:r w:rsidRPr="00701DEB">
        <w:rPr>
          <w:rFonts w:ascii="Arial" w:hAnsi="Arial" w:cs="Arial"/>
          <w:bCs/>
          <w:iCs/>
          <w:lang w:eastAsia="en-US"/>
        </w:rPr>
        <w:t>затруднительно и сделки с объектами-аналогами, обремененными такого типа</w:t>
      </w:r>
      <w:r>
        <w:rPr>
          <w:rFonts w:ascii="Arial" w:hAnsi="Arial" w:cs="Arial"/>
          <w:bCs/>
          <w:iCs/>
          <w:lang w:eastAsia="en-US"/>
        </w:rPr>
        <w:t xml:space="preserve"> </w:t>
      </w:r>
      <w:r w:rsidRPr="00701DEB">
        <w:rPr>
          <w:rFonts w:ascii="Arial" w:hAnsi="Arial" w:cs="Arial"/>
          <w:bCs/>
          <w:iCs/>
          <w:lang w:eastAsia="en-US"/>
        </w:rPr>
        <w:t xml:space="preserve">давлением, из рассмотрения исключаются. </w:t>
      </w:r>
    </w:p>
    <w:p w:rsidR="00454757" w:rsidRPr="00701DEB" w:rsidRDefault="00454757" w:rsidP="00454757">
      <w:pPr>
        <w:adjustRightInd w:val="0"/>
        <w:ind w:firstLine="567"/>
        <w:jc w:val="both"/>
        <w:rPr>
          <w:rFonts w:ascii="Symbol" w:hAnsi="Symbol" w:cs="Symbo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4. Условиями рынка определяется изменение цен на объекты за промежуток времени от</w:t>
      </w:r>
      <w:r>
        <w:rPr>
          <w:rFonts w:ascii="Arial" w:hAnsi="Arial" w:cs="Arial"/>
          <w:bCs/>
          <w:iCs/>
          <w:lang w:eastAsia="en-US"/>
        </w:rPr>
        <w:t xml:space="preserve"> </w:t>
      </w:r>
      <w:r w:rsidRPr="00701DEB">
        <w:rPr>
          <w:rFonts w:ascii="Arial" w:hAnsi="Arial" w:cs="Arial"/>
          <w:bCs/>
          <w:iCs/>
          <w:lang w:eastAsia="en-US"/>
        </w:rPr>
        <w:t>момента совершения сделки с объектом-аналогом (либо выставлением его на продажу) до даты</w:t>
      </w:r>
      <w:r>
        <w:rPr>
          <w:rFonts w:ascii="Arial" w:hAnsi="Arial" w:cs="Arial"/>
          <w:bCs/>
          <w:iCs/>
          <w:lang w:eastAsia="en-US"/>
        </w:rPr>
        <w:t xml:space="preserve"> </w:t>
      </w:r>
      <w:r w:rsidRPr="00701DEB">
        <w:rPr>
          <w:rFonts w:ascii="Arial" w:hAnsi="Arial" w:cs="Arial"/>
          <w:bCs/>
          <w:iCs/>
          <w:lang w:eastAsia="en-US"/>
        </w:rPr>
        <w:t>оценки. Корректировке подлежат различия в рыночных ценах на объекты, имеющие назначение,</w:t>
      </w:r>
      <w:r>
        <w:rPr>
          <w:rFonts w:ascii="Arial" w:hAnsi="Arial" w:cs="Arial"/>
          <w:bCs/>
          <w:iCs/>
          <w:lang w:eastAsia="en-US"/>
        </w:rPr>
        <w:t xml:space="preserve"> </w:t>
      </w:r>
      <w:r w:rsidRPr="00701DEB">
        <w:rPr>
          <w:rFonts w:ascii="Arial" w:hAnsi="Arial" w:cs="Arial"/>
          <w:bCs/>
          <w:iCs/>
          <w:lang w:eastAsia="en-US"/>
        </w:rPr>
        <w:t>аналогичное объекту оценки, но переданные ранее от продавца к покупателю (либо</w:t>
      </w:r>
      <w:r>
        <w:rPr>
          <w:rFonts w:ascii="Arial" w:hAnsi="Arial" w:cs="Arial"/>
          <w:bCs/>
          <w:iCs/>
          <w:lang w:eastAsia="en-US"/>
        </w:rPr>
        <w:t xml:space="preserve"> </w:t>
      </w:r>
      <w:r w:rsidRPr="00701DEB">
        <w:rPr>
          <w:rFonts w:ascii="Arial" w:hAnsi="Arial" w:cs="Arial"/>
          <w:bCs/>
          <w:iCs/>
          <w:lang w:eastAsia="en-US"/>
        </w:rPr>
        <w:t>выставленные на продажу) в момент, «отстоящий» от момента оценки более чем на один</w:t>
      </w:r>
      <w:r>
        <w:rPr>
          <w:rFonts w:ascii="Arial" w:hAnsi="Arial" w:cs="Arial"/>
          <w:bCs/>
          <w:iCs/>
          <w:lang w:eastAsia="en-US"/>
        </w:rPr>
        <w:t xml:space="preserve"> </w:t>
      </w:r>
      <w:r w:rsidRPr="00701DEB">
        <w:rPr>
          <w:rFonts w:ascii="Arial" w:hAnsi="Arial" w:cs="Arial"/>
          <w:bCs/>
          <w:iCs/>
          <w:lang w:eastAsia="en-US"/>
        </w:rPr>
        <w:t>квартал. Приближенная оценка величины поправки на время сделки (дату оферты) с объектом-</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аналогом может осуществляться на основе анализа изменения во времени индекса инфляции, а</w:t>
      </w:r>
      <w:r>
        <w:rPr>
          <w:rFonts w:ascii="Arial" w:hAnsi="Arial" w:cs="Arial"/>
          <w:bCs/>
          <w:iCs/>
          <w:lang w:eastAsia="en-US"/>
        </w:rPr>
        <w:t xml:space="preserve"> </w:t>
      </w:r>
      <w:r w:rsidRPr="00701DEB">
        <w:rPr>
          <w:rFonts w:ascii="Arial" w:hAnsi="Arial" w:cs="Arial"/>
          <w:bCs/>
          <w:iCs/>
          <w:lang w:eastAsia="en-US"/>
        </w:rPr>
        <w:t>также цен сделок (предложений) с объектами в различных сегментах рынка.</w:t>
      </w:r>
    </w:p>
    <w:p w:rsidR="00454757" w:rsidRDefault="00454757" w:rsidP="00454757">
      <w:pPr>
        <w:adjustRightInd w:val="0"/>
        <w:ind w:firstLine="567"/>
        <w:jc w:val="both"/>
        <w:rPr>
          <w:rFonts w:ascii="Arial" w:hAnsi="Arial" w:cs="Aria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5. Соотношение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условиях рынка ценообразование происходит под влиянием действия законов спроса и</w:t>
      </w:r>
      <w:r>
        <w:rPr>
          <w:rFonts w:ascii="Arial" w:hAnsi="Arial" w:cs="Arial"/>
          <w:bCs/>
          <w:iCs/>
          <w:lang w:eastAsia="en-US"/>
        </w:rPr>
        <w:t xml:space="preserve"> </w:t>
      </w:r>
      <w:r w:rsidRPr="00701DEB">
        <w:rPr>
          <w:rFonts w:ascii="Arial" w:hAnsi="Arial" w:cs="Arial"/>
          <w:bCs/>
          <w:iCs/>
          <w:lang w:eastAsia="en-US"/>
        </w:rPr>
        <w:t>предложения. Спрос представляет собой платежеспособную потребность и определяет</w:t>
      </w:r>
      <w:r>
        <w:rPr>
          <w:rFonts w:ascii="Arial" w:hAnsi="Arial" w:cs="Arial"/>
          <w:bCs/>
          <w:iCs/>
          <w:lang w:eastAsia="en-US"/>
        </w:rPr>
        <w:t xml:space="preserve"> </w:t>
      </w:r>
      <w:r w:rsidRPr="00701DEB">
        <w:rPr>
          <w:rFonts w:ascii="Arial" w:hAnsi="Arial" w:cs="Arial"/>
          <w:bCs/>
          <w:iCs/>
          <w:lang w:eastAsia="en-US"/>
        </w:rPr>
        <w:t>максимальную границу цены. Закон спроса гласит: цена, и спрос находятся в обратной</w:t>
      </w:r>
      <w:r>
        <w:rPr>
          <w:rFonts w:ascii="Arial" w:hAnsi="Arial" w:cs="Arial"/>
          <w:bCs/>
          <w:iCs/>
          <w:lang w:eastAsia="en-US"/>
        </w:rPr>
        <w:t xml:space="preserve"> </w:t>
      </w:r>
      <w:r w:rsidRPr="00701DEB">
        <w:rPr>
          <w:rFonts w:ascii="Arial" w:hAnsi="Arial" w:cs="Arial"/>
          <w:bCs/>
          <w:iCs/>
          <w:lang w:eastAsia="en-US"/>
        </w:rPr>
        <w:t>зависимости (чем выше цена, тем меньше спрос, и наоборот). В соответствии с законом</w:t>
      </w:r>
      <w:r>
        <w:rPr>
          <w:rFonts w:ascii="Arial" w:hAnsi="Arial" w:cs="Arial"/>
          <w:bCs/>
          <w:iCs/>
          <w:lang w:eastAsia="en-US"/>
        </w:rPr>
        <w:t xml:space="preserve"> </w:t>
      </w:r>
      <w:r w:rsidRPr="00701DEB">
        <w:rPr>
          <w:rFonts w:ascii="Arial" w:hAnsi="Arial" w:cs="Arial"/>
          <w:bCs/>
          <w:iCs/>
          <w:lang w:eastAsia="en-US"/>
        </w:rPr>
        <w:t>предложения предложение выше при более высоком уровне цен, и наоборот. Цена равновесия</w:t>
      </w:r>
      <w:r>
        <w:rPr>
          <w:rFonts w:ascii="Arial" w:hAnsi="Arial" w:cs="Arial"/>
          <w:bCs/>
          <w:iCs/>
          <w:lang w:eastAsia="en-US"/>
        </w:rPr>
        <w:t xml:space="preserve"> </w:t>
      </w:r>
      <w:r w:rsidRPr="00701DEB">
        <w:rPr>
          <w:rFonts w:ascii="Arial" w:hAnsi="Arial" w:cs="Arial"/>
          <w:bCs/>
          <w:iCs/>
          <w:lang w:eastAsia="en-US"/>
        </w:rPr>
        <w:t>на какой-либо товар определяется пересечением кривых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Изменение уровня спроса в зависимости от изменения цены продукции может в</w:t>
      </w:r>
      <w:r>
        <w:rPr>
          <w:rFonts w:ascii="Arial" w:hAnsi="Arial" w:cs="Arial"/>
          <w:bCs/>
          <w:iCs/>
          <w:lang w:eastAsia="en-US"/>
        </w:rPr>
        <w:t xml:space="preserve"> </w:t>
      </w:r>
      <w:r w:rsidRPr="00701DEB">
        <w:rPr>
          <w:rFonts w:ascii="Arial" w:hAnsi="Arial" w:cs="Arial"/>
          <w:bCs/>
          <w:iCs/>
          <w:lang w:eastAsia="en-US"/>
        </w:rPr>
        <w:t>значительной степени варьироваться для различных товаров. Для оценки такого изменения</w:t>
      </w:r>
      <w:r>
        <w:rPr>
          <w:rFonts w:ascii="Arial" w:hAnsi="Arial" w:cs="Arial"/>
          <w:bCs/>
          <w:iCs/>
          <w:lang w:eastAsia="en-US"/>
        </w:rPr>
        <w:t xml:space="preserve"> </w:t>
      </w:r>
      <w:r w:rsidRPr="00701DEB">
        <w:rPr>
          <w:rFonts w:ascii="Arial" w:hAnsi="Arial" w:cs="Arial"/>
          <w:bCs/>
          <w:iCs/>
          <w:lang w:eastAsia="en-US"/>
        </w:rPr>
        <w:t>спроса используется понятие ценовой эластичности. Степень ценовой эластичности или</w:t>
      </w:r>
      <w:r>
        <w:rPr>
          <w:rFonts w:ascii="Arial" w:hAnsi="Arial" w:cs="Arial"/>
          <w:bCs/>
          <w:iCs/>
          <w:lang w:eastAsia="en-US"/>
        </w:rPr>
        <w:t xml:space="preserve"> </w:t>
      </w:r>
      <w:r w:rsidRPr="00701DEB">
        <w:rPr>
          <w:rFonts w:ascii="Arial" w:hAnsi="Arial" w:cs="Arial"/>
          <w:bCs/>
          <w:iCs/>
          <w:lang w:eastAsia="en-US"/>
        </w:rPr>
        <w:t>неэластичности спроса по цене определяется коэффициентом эластичности. Коэффициент</w:t>
      </w:r>
      <w:r>
        <w:rPr>
          <w:rFonts w:ascii="Arial" w:hAnsi="Arial" w:cs="Arial"/>
          <w:bCs/>
          <w:iCs/>
          <w:lang w:eastAsia="en-US"/>
        </w:rPr>
        <w:t xml:space="preserve"> </w:t>
      </w:r>
      <w:r w:rsidRPr="00701DEB">
        <w:rPr>
          <w:rFonts w:ascii="Arial" w:hAnsi="Arial" w:cs="Arial"/>
          <w:bCs/>
          <w:iCs/>
          <w:lang w:eastAsia="en-US"/>
        </w:rPr>
        <w:t>эластичности Е представляет собой отношение изменения количества спрашиваемой продукции</w:t>
      </w:r>
      <w:r>
        <w:rPr>
          <w:rFonts w:ascii="Arial" w:hAnsi="Arial" w:cs="Arial"/>
          <w:bCs/>
          <w:iCs/>
          <w:lang w:eastAsia="en-US"/>
        </w:rPr>
        <w:t xml:space="preserve"> </w:t>
      </w:r>
      <w:r w:rsidRPr="00701DEB">
        <w:rPr>
          <w:rFonts w:ascii="Arial" w:hAnsi="Arial" w:cs="Arial"/>
          <w:bCs/>
          <w:iCs/>
          <w:lang w:eastAsia="en-US"/>
        </w:rPr>
        <w:t>(в процентах) к изменению цены на эту продукцию (в процентах). Поскольку кривая спроса</w:t>
      </w:r>
      <w:r>
        <w:rPr>
          <w:rFonts w:ascii="Arial" w:hAnsi="Arial" w:cs="Arial"/>
          <w:bCs/>
          <w:iCs/>
          <w:lang w:eastAsia="en-US"/>
        </w:rPr>
        <w:t xml:space="preserve"> </w:t>
      </w:r>
      <w:r w:rsidRPr="00701DEB">
        <w:rPr>
          <w:rFonts w:ascii="Arial" w:hAnsi="Arial" w:cs="Arial"/>
          <w:bCs/>
          <w:iCs/>
          <w:lang w:eastAsia="en-US"/>
        </w:rPr>
        <w:t>описывается функцией с обратной зависимостью, коэффициент эластичности спроса всегда</w:t>
      </w:r>
      <w:r>
        <w:rPr>
          <w:rFonts w:ascii="Arial" w:hAnsi="Arial" w:cs="Arial"/>
          <w:bCs/>
          <w:iCs/>
          <w:lang w:eastAsia="en-US"/>
        </w:rPr>
        <w:t xml:space="preserve"> </w:t>
      </w:r>
      <w:r w:rsidRPr="00701DEB">
        <w:rPr>
          <w:rFonts w:ascii="Arial" w:hAnsi="Arial" w:cs="Arial"/>
          <w:bCs/>
          <w:iCs/>
          <w:lang w:eastAsia="en-US"/>
        </w:rPr>
        <w:t>имеет отрицательный знак. Принято этот знак «-» игнорировать и рассматривать коэффициент</w:t>
      </w:r>
      <w:r>
        <w:rPr>
          <w:rFonts w:ascii="Arial" w:hAnsi="Arial" w:cs="Arial"/>
          <w:bCs/>
          <w:iCs/>
          <w:lang w:eastAsia="en-US"/>
        </w:rPr>
        <w:t xml:space="preserve"> </w:t>
      </w:r>
      <w:r w:rsidRPr="00701DEB">
        <w:rPr>
          <w:rFonts w:ascii="Arial" w:hAnsi="Arial" w:cs="Arial"/>
          <w:bCs/>
          <w:iCs/>
          <w:lang w:eastAsia="en-US"/>
        </w:rPr>
        <w:t>эластичности как имеющий положительное</w:t>
      </w:r>
      <w:r>
        <w:rPr>
          <w:rFonts w:ascii="Arial" w:hAnsi="Arial" w:cs="Arial"/>
          <w:bCs/>
          <w:iCs/>
          <w:lang w:eastAsia="en-US"/>
        </w:rPr>
        <w:t xml:space="preserve"> </w:t>
      </w:r>
      <w:r w:rsidRPr="00701DEB">
        <w:rPr>
          <w:rFonts w:ascii="Arial" w:hAnsi="Arial" w:cs="Arial"/>
          <w:bCs/>
          <w:iCs/>
          <w:lang w:eastAsia="en-US"/>
        </w:rPr>
        <w:t>значение. Если Е &gt; 1, то спрос эластичен. В этом</w:t>
      </w:r>
      <w:r>
        <w:rPr>
          <w:rFonts w:ascii="Arial" w:hAnsi="Arial" w:cs="Arial"/>
          <w:bCs/>
          <w:iCs/>
          <w:lang w:eastAsia="en-US"/>
        </w:rPr>
        <w:t xml:space="preserve"> </w:t>
      </w:r>
      <w:r w:rsidRPr="00701DEB">
        <w:rPr>
          <w:rFonts w:ascii="Arial" w:hAnsi="Arial" w:cs="Arial"/>
          <w:bCs/>
          <w:iCs/>
          <w:lang w:eastAsia="en-US"/>
        </w:rPr>
        <w:t>случае увеличение цены приводит к уменьшению выручки, и наоборот. Если Е &lt; 1,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неэластичен, и изменение цены приводит к изменению выручки в том же направлении. К</w:t>
      </w:r>
      <w:r>
        <w:rPr>
          <w:rFonts w:ascii="Arial" w:hAnsi="Arial" w:cs="Arial"/>
          <w:bCs/>
          <w:iCs/>
          <w:lang w:eastAsia="en-US"/>
        </w:rPr>
        <w:t xml:space="preserve"> </w:t>
      </w:r>
      <w:r w:rsidRPr="00701DEB">
        <w:rPr>
          <w:rFonts w:ascii="Arial" w:hAnsi="Arial" w:cs="Arial"/>
          <w:bCs/>
          <w:iCs/>
          <w:lang w:eastAsia="en-US"/>
        </w:rPr>
        <w:t>товарам неэластичного спроса относятся товары первой необходимости и др. Значительная</w:t>
      </w:r>
      <w:r>
        <w:rPr>
          <w:rFonts w:ascii="Arial" w:hAnsi="Arial" w:cs="Arial"/>
          <w:bCs/>
          <w:iCs/>
          <w:lang w:eastAsia="en-US"/>
        </w:rPr>
        <w:t xml:space="preserve"> </w:t>
      </w:r>
      <w:r w:rsidRPr="00701DEB">
        <w:rPr>
          <w:rFonts w:ascii="Arial" w:hAnsi="Arial" w:cs="Arial"/>
          <w:bCs/>
          <w:iCs/>
          <w:lang w:eastAsia="en-US"/>
        </w:rPr>
        <w:t>часть продукции машиностроения относится к товарам производственно-технического</w:t>
      </w:r>
      <w:r>
        <w:rPr>
          <w:rFonts w:ascii="Arial" w:hAnsi="Arial" w:cs="Arial"/>
          <w:bCs/>
          <w:iCs/>
          <w:lang w:eastAsia="en-US"/>
        </w:rPr>
        <w:t xml:space="preserve"> </w:t>
      </w:r>
      <w:r w:rsidRPr="00701DEB">
        <w:rPr>
          <w:rFonts w:ascii="Arial" w:hAnsi="Arial" w:cs="Arial"/>
          <w:bCs/>
          <w:iCs/>
          <w:lang w:eastAsia="en-US"/>
        </w:rPr>
        <w:t>назначения. Для этих товаров, в отличие от потребительских товаров, также характерен</w:t>
      </w:r>
      <w:r>
        <w:rPr>
          <w:rFonts w:ascii="Arial" w:hAnsi="Arial" w:cs="Arial"/>
          <w:bCs/>
          <w:iCs/>
          <w:lang w:eastAsia="en-US"/>
        </w:rPr>
        <w:t xml:space="preserve"> </w:t>
      </w:r>
      <w:r w:rsidRPr="00701DEB">
        <w:rPr>
          <w:rFonts w:ascii="Arial" w:hAnsi="Arial" w:cs="Arial"/>
          <w:bCs/>
          <w:iCs/>
          <w:lang w:eastAsia="en-US"/>
        </w:rPr>
        <w:t>неэластичный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для объекта-аналога известна цена предложения, она корректируется</w:t>
      </w:r>
      <w:r>
        <w:rPr>
          <w:rFonts w:ascii="Arial" w:hAnsi="Arial" w:cs="Arial"/>
          <w:bCs/>
          <w:iCs/>
          <w:lang w:eastAsia="en-US"/>
        </w:rPr>
        <w:t xml:space="preserve"> </w:t>
      </w:r>
      <w:r w:rsidRPr="00701DEB">
        <w:rPr>
          <w:rFonts w:ascii="Arial" w:hAnsi="Arial" w:cs="Arial"/>
          <w:bCs/>
          <w:iCs/>
          <w:lang w:eastAsia="en-US"/>
        </w:rPr>
        <w:t>внесением поправки (как правило, в сторону уменьшения), определенной на основе</w:t>
      </w:r>
      <w:r>
        <w:rPr>
          <w:rFonts w:ascii="Arial" w:hAnsi="Arial" w:cs="Arial"/>
          <w:bCs/>
          <w:iCs/>
          <w:lang w:eastAsia="en-US"/>
        </w:rPr>
        <w:t xml:space="preserve"> </w:t>
      </w:r>
      <w:r w:rsidRPr="00701DEB">
        <w:rPr>
          <w:rFonts w:ascii="Arial" w:hAnsi="Arial" w:cs="Arial"/>
          <w:bCs/>
          <w:iCs/>
          <w:lang w:eastAsia="en-US"/>
        </w:rPr>
        <w:t>экспертных оценок операторов рынка или на основе данных лиц, занимающихся</w:t>
      </w:r>
      <w:r>
        <w:rPr>
          <w:rFonts w:ascii="Arial" w:hAnsi="Arial" w:cs="Arial"/>
          <w:bCs/>
          <w:iCs/>
          <w:lang w:eastAsia="en-US"/>
        </w:rPr>
        <w:t xml:space="preserve"> </w:t>
      </w:r>
      <w:r w:rsidRPr="00701DEB">
        <w:rPr>
          <w:rFonts w:ascii="Arial" w:hAnsi="Arial" w:cs="Arial"/>
          <w:bCs/>
          <w:iCs/>
          <w:lang w:eastAsia="en-US"/>
        </w:rPr>
        <w:t>реализацией объекта-аналога о возможной величине скидки на объект.</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Согласно произведенному анализу рынка диапазон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пределах 5-25%.</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для объекта-аналога известна цена сделки, то корректировка на</w:t>
      </w:r>
      <w:r>
        <w:rPr>
          <w:rFonts w:ascii="Arial" w:hAnsi="Arial" w:cs="Arial"/>
          <w:bCs/>
          <w:iCs/>
          <w:lang w:eastAsia="en-US"/>
        </w:rPr>
        <w:t xml:space="preserve"> </w:t>
      </w:r>
      <w:r w:rsidRPr="00701DEB">
        <w:rPr>
          <w:rFonts w:ascii="Arial" w:hAnsi="Arial" w:cs="Arial"/>
          <w:bCs/>
          <w:iCs/>
          <w:lang w:eastAsia="en-US"/>
        </w:rPr>
        <w:t>отличие цены предложения от цены сделки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6. Дата ввода в эксплуатацию объекта (неисправимый физический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учитывает неустранимый физический износ,</w:t>
      </w:r>
      <w:r>
        <w:rPr>
          <w:rFonts w:ascii="Arial" w:hAnsi="Arial" w:cs="Arial"/>
          <w:bCs/>
          <w:iCs/>
          <w:lang w:eastAsia="en-US"/>
        </w:rPr>
        <w:t xml:space="preserve"> </w:t>
      </w:r>
      <w:r w:rsidRPr="00701DEB">
        <w:rPr>
          <w:rFonts w:ascii="Arial" w:hAnsi="Arial" w:cs="Arial"/>
          <w:bCs/>
          <w:iCs/>
          <w:lang w:eastAsia="en-US"/>
        </w:rPr>
        <w:t>износ, который нельзя исправить только заменой основных агрегатов, ввиду того, что объект</w:t>
      </w:r>
      <w:r>
        <w:rPr>
          <w:rFonts w:ascii="Arial" w:hAnsi="Arial" w:cs="Arial"/>
          <w:bCs/>
          <w:iCs/>
          <w:lang w:eastAsia="en-US"/>
        </w:rPr>
        <w:t xml:space="preserve"> </w:t>
      </w:r>
      <w:r w:rsidRPr="00701DEB">
        <w:rPr>
          <w:rFonts w:ascii="Arial" w:hAnsi="Arial" w:cs="Arial"/>
          <w:bCs/>
          <w:iCs/>
          <w:lang w:eastAsia="en-US"/>
        </w:rPr>
        <w:t>может быть снят с производства или морально настолько устарел настолько, что инвестиции в</w:t>
      </w:r>
      <w:r>
        <w:rPr>
          <w:rFonts w:ascii="Arial" w:hAnsi="Arial" w:cs="Arial"/>
          <w:bCs/>
          <w:iCs/>
          <w:lang w:eastAsia="en-US"/>
        </w:rPr>
        <w:t xml:space="preserve"> </w:t>
      </w:r>
      <w:r w:rsidRPr="00701DEB">
        <w:rPr>
          <w:rFonts w:ascii="Arial" w:hAnsi="Arial" w:cs="Arial"/>
          <w:bCs/>
          <w:iCs/>
          <w:lang w:eastAsia="en-US"/>
        </w:rPr>
        <w:t>его капитальный ремонт могут быть выше, чем его рыночная стоимость.</w:t>
      </w:r>
      <w:r>
        <w:rPr>
          <w:rFonts w:ascii="Arial" w:hAnsi="Arial" w:cs="Arial"/>
          <w:bCs/>
          <w:iCs/>
          <w:lang w:eastAsia="en-US"/>
        </w:rPr>
        <w:t xml:space="preserve"> </w:t>
      </w:r>
      <w:r w:rsidRPr="00701DEB">
        <w:rPr>
          <w:rFonts w:ascii="Arial" w:hAnsi="Arial" w:cs="Arial"/>
          <w:bCs/>
          <w:iCs/>
          <w:lang w:eastAsia="en-US"/>
        </w:rPr>
        <w:t>В случае если дата ввода в эксплуатацию объектов различная, то корректировка</w:t>
      </w:r>
      <w:r>
        <w:rPr>
          <w:rFonts w:ascii="Arial" w:hAnsi="Arial" w:cs="Arial"/>
          <w:bCs/>
          <w:iCs/>
          <w:lang w:eastAsia="en-US"/>
        </w:rPr>
        <w:t xml:space="preserve"> </w:t>
      </w:r>
      <w:r w:rsidRPr="00701DEB">
        <w:rPr>
          <w:rFonts w:ascii="Arial" w:hAnsi="Arial" w:cs="Arial"/>
          <w:bCs/>
          <w:iCs/>
          <w:lang w:eastAsia="en-US"/>
        </w:rPr>
        <w:t>производится путем сопоставления общего срока жизни объекта оценки и 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Диапазон ценообразующего параметра зависит от того объекты какого года</w:t>
      </w:r>
      <w:r>
        <w:rPr>
          <w:rFonts w:ascii="Arial" w:hAnsi="Arial" w:cs="Arial"/>
          <w:bCs/>
          <w:iCs/>
          <w:lang w:eastAsia="en-US"/>
        </w:rPr>
        <w:t xml:space="preserve"> </w:t>
      </w:r>
      <w:r w:rsidRPr="00701DEB">
        <w:rPr>
          <w:rFonts w:ascii="Arial" w:hAnsi="Arial" w:cs="Arial"/>
          <w:bCs/>
          <w:iCs/>
          <w:lang w:eastAsia="en-US"/>
        </w:rPr>
        <w:t>ввода в эксплуатацию сравниваются. Чем больше разница в дате вода в</w:t>
      </w:r>
      <w:r>
        <w:rPr>
          <w:rFonts w:ascii="Arial" w:hAnsi="Arial" w:cs="Arial"/>
          <w:bCs/>
          <w:iCs/>
          <w:lang w:eastAsia="en-US"/>
        </w:rPr>
        <w:t xml:space="preserve"> </w:t>
      </w:r>
      <w:r w:rsidRPr="00701DEB">
        <w:rPr>
          <w:rFonts w:ascii="Arial" w:hAnsi="Arial" w:cs="Arial"/>
          <w:bCs/>
          <w:iCs/>
          <w:lang w:eastAsia="en-US"/>
        </w:rPr>
        <w:t>эксплуатацию, тем значительней будет диапазон. Расчет корректировки на дату</w:t>
      </w:r>
      <w:r>
        <w:rPr>
          <w:rFonts w:ascii="Arial" w:hAnsi="Arial" w:cs="Arial"/>
          <w:bCs/>
          <w:iCs/>
          <w:lang w:eastAsia="en-US"/>
        </w:rPr>
        <w:t xml:space="preserve"> </w:t>
      </w:r>
      <w:r w:rsidRPr="00701DEB">
        <w:rPr>
          <w:rFonts w:ascii="Arial" w:hAnsi="Arial" w:cs="Arial"/>
          <w:bCs/>
          <w:iCs/>
          <w:lang w:eastAsia="en-US"/>
        </w:rPr>
        <w:t>ввода в эксплуатацию может осуществляться по следующей формуле: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разницы в дате ввода в эксплуатацию нет, то корректировка не</w:t>
      </w:r>
      <w:r>
        <w:rPr>
          <w:rFonts w:ascii="Arial" w:hAnsi="Arial" w:cs="Arial"/>
          <w:bCs/>
          <w:iCs/>
          <w:lang w:eastAsia="en-US"/>
        </w:rPr>
        <w:t xml:space="preserve"> </w:t>
      </w:r>
      <w:r w:rsidRPr="00701DEB">
        <w:rPr>
          <w:rFonts w:ascii="Arial" w:hAnsi="Arial" w:cs="Arial"/>
          <w:bCs/>
          <w:iCs/>
          <w:lang w:eastAsia="en-US"/>
        </w:rPr>
        <w:t>производится.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7. Техническое состояние (исправимый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влияет на возможность использовать объект</w:t>
      </w:r>
      <w:r>
        <w:rPr>
          <w:rFonts w:ascii="Arial" w:hAnsi="Arial" w:cs="Arial"/>
          <w:bCs/>
          <w:iCs/>
          <w:lang w:eastAsia="en-US"/>
        </w:rPr>
        <w:t xml:space="preserve"> </w:t>
      </w:r>
      <w:r w:rsidRPr="00701DEB">
        <w:rPr>
          <w:rFonts w:ascii="Arial" w:hAnsi="Arial" w:cs="Arial"/>
          <w:bCs/>
          <w:iCs/>
          <w:lang w:eastAsia="en-US"/>
        </w:rPr>
        <w:t>сразу после приобретения, кроме того техническое состояние указывает на степень</w:t>
      </w:r>
      <w:r>
        <w:rPr>
          <w:rFonts w:ascii="Arial" w:hAnsi="Arial" w:cs="Arial"/>
          <w:bCs/>
          <w:iCs/>
          <w:lang w:eastAsia="en-US"/>
        </w:rPr>
        <w:t xml:space="preserve"> </w:t>
      </w:r>
      <w:r w:rsidRPr="00701DEB">
        <w:rPr>
          <w:rFonts w:ascii="Arial" w:hAnsi="Arial" w:cs="Arial"/>
          <w:bCs/>
          <w:iCs/>
          <w:lang w:eastAsia="en-US"/>
        </w:rPr>
        <w:t>изношенности основных агрегатов, замена или капитальный ремонт которых позволят</w:t>
      </w:r>
      <w:r>
        <w:rPr>
          <w:rFonts w:ascii="Arial" w:hAnsi="Arial" w:cs="Arial"/>
          <w:bCs/>
          <w:iCs/>
          <w:lang w:eastAsia="en-US"/>
        </w:rPr>
        <w:t xml:space="preserve"> </w:t>
      </w:r>
      <w:r w:rsidRPr="00701DEB">
        <w:rPr>
          <w:rFonts w:ascii="Arial" w:hAnsi="Arial" w:cs="Arial"/>
          <w:bCs/>
          <w:iCs/>
          <w:lang w:eastAsia="en-US"/>
        </w:rPr>
        <w:t>эксплуатировать объект еще какое-то время.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Расчет корректировки на разницу в техническом состоянии между объектом</w:t>
      </w:r>
      <w:r>
        <w:rPr>
          <w:rFonts w:ascii="Arial" w:hAnsi="Arial" w:cs="Arial"/>
          <w:bCs/>
          <w:iCs/>
          <w:lang w:eastAsia="en-US"/>
        </w:rPr>
        <w:t xml:space="preserve"> </w:t>
      </w:r>
      <w:r w:rsidRPr="00701DEB">
        <w:rPr>
          <w:rFonts w:ascii="Arial" w:hAnsi="Arial" w:cs="Arial"/>
          <w:bCs/>
          <w:iCs/>
          <w:lang w:eastAsia="en-US"/>
        </w:rPr>
        <w:t>оценки и объектами аналогами носит экспертный характер, т.к. зачастую невозможно</w:t>
      </w:r>
      <w:r>
        <w:rPr>
          <w:rFonts w:ascii="Arial" w:hAnsi="Arial" w:cs="Arial"/>
          <w:bCs/>
          <w:iCs/>
          <w:lang w:eastAsia="en-US"/>
        </w:rPr>
        <w:t xml:space="preserve"> </w:t>
      </w:r>
      <w:r w:rsidRPr="00701DEB">
        <w:rPr>
          <w:rFonts w:ascii="Arial" w:hAnsi="Arial" w:cs="Arial"/>
          <w:bCs/>
          <w:iCs/>
          <w:lang w:eastAsia="en-US"/>
        </w:rPr>
        <w:t>достоверно установить техническое состояние объектов-аналогов, т.к. эта</w:t>
      </w:r>
      <w:r>
        <w:rPr>
          <w:rFonts w:ascii="Arial" w:hAnsi="Arial" w:cs="Arial"/>
          <w:bCs/>
          <w:iCs/>
          <w:lang w:eastAsia="en-US"/>
        </w:rPr>
        <w:t xml:space="preserve"> </w:t>
      </w:r>
      <w:r w:rsidRPr="00701DEB">
        <w:rPr>
          <w:rFonts w:ascii="Arial" w:hAnsi="Arial" w:cs="Arial"/>
          <w:bCs/>
          <w:iCs/>
          <w:lang w:eastAsia="en-US"/>
        </w:rPr>
        <w:t>информация устанавливается на основании данных лиц занимающихся реализацией</w:t>
      </w:r>
      <w:r>
        <w:rPr>
          <w:rFonts w:ascii="Arial" w:hAnsi="Arial" w:cs="Arial"/>
          <w:bCs/>
          <w:iCs/>
          <w:lang w:eastAsia="en-US"/>
        </w:rPr>
        <w:t xml:space="preserve"> </w:t>
      </w:r>
      <w:r w:rsidRPr="00701DEB">
        <w:rPr>
          <w:rFonts w:ascii="Arial" w:hAnsi="Arial" w:cs="Arial"/>
          <w:bCs/>
          <w:iCs/>
          <w:lang w:eastAsia="en-US"/>
        </w:rPr>
        <w:t>объектов. Наиболее наглядным источником информации данных о техническом</w:t>
      </w:r>
      <w:r>
        <w:rPr>
          <w:rFonts w:ascii="Arial" w:hAnsi="Arial" w:cs="Arial"/>
          <w:bCs/>
          <w:iCs/>
          <w:lang w:eastAsia="en-US"/>
        </w:rPr>
        <w:t xml:space="preserve"> </w:t>
      </w:r>
      <w:r w:rsidRPr="00701DEB">
        <w:rPr>
          <w:rFonts w:ascii="Arial" w:hAnsi="Arial" w:cs="Arial"/>
          <w:bCs/>
          <w:iCs/>
          <w:lang w:eastAsia="en-US"/>
        </w:rPr>
        <w:t>состоянии объектов-аналогов являются фотографии, прикрепленные к предложению</w:t>
      </w:r>
      <w:r>
        <w:rPr>
          <w:rFonts w:ascii="Arial" w:hAnsi="Arial" w:cs="Arial"/>
          <w:bCs/>
          <w:iCs/>
          <w:lang w:eastAsia="en-US"/>
        </w:rPr>
        <w:t xml:space="preserve"> </w:t>
      </w:r>
      <w:r w:rsidRPr="00701DEB">
        <w:rPr>
          <w:rFonts w:ascii="Arial" w:hAnsi="Arial" w:cs="Arial"/>
          <w:bCs/>
          <w:iCs/>
          <w:lang w:eastAsia="en-US"/>
        </w:rPr>
        <w:t>о продаже.</w:t>
      </w:r>
      <w:r>
        <w:rPr>
          <w:rFonts w:ascii="Arial" w:hAnsi="Arial" w:cs="Arial"/>
          <w:bCs/>
          <w:iCs/>
          <w:lang w:eastAsia="en-US"/>
        </w:rPr>
        <w:t xml:space="preserve"> </w:t>
      </w:r>
      <w:r w:rsidRPr="00701DEB">
        <w:rPr>
          <w:rFonts w:ascii="Arial" w:hAnsi="Arial" w:cs="Arial"/>
          <w:bCs/>
          <w:iCs/>
          <w:lang w:eastAsia="en-US"/>
        </w:rPr>
        <w:t>В качестве диапазона значений данного ценообразующего параметра может</w:t>
      </w:r>
      <w:r>
        <w:rPr>
          <w:rFonts w:ascii="Arial" w:hAnsi="Arial" w:cs="Arial"/>
          <w:bCs/>
          <w:iCs/>
          <w:lang w:eastAsia="en-US"/>
        </w:rPr>
        <w:t xml:space="preserve"> </w:t>
      </w:r>
      <w:r w:rsidRPr="00701DEB">
        <w:rPr>
          <w:rFonts w:ascii="Arial" w:hAnsi="Arial" w:cs="Arial"/>
          <w:bCs/>
          <w:iCs/>
          <w:lang w:eastAsia="en-US"/>
        </w:rPr>
        <w:t>выступать шкала экспертных оценок, на основании которой возможно сопоставление</w:t>
      </w:r>
      <w:r>
        <w:rPr>
          <w:rFonts w:ascii="Arial" w:hAnsi="Arial" w:cs="Arial"/>
          <w:bCs/>
          <w:iCs/>
          <w:lang w:eastAsia="en-US"/>
        </w:rPr>
        <w:t xml:space="preserve"> </w:t>
      </w:r>
      <w:r w:rsidRPr="00701DEB">
        <w:rPr>
          <w:rFonts w:ascii="Arial" w:hAnsi="Arial" w:cs="Arial"/>
          <w:bCs/>
          <w:iCs/>
          <w:lang w:eastAsia="en-US"/>
        </w:rPr>
        <w:t>экспертного физического износа объектов согласно известным техническим</w:t>
      </w:r>
      <w:r>
        <w:rPr>
          <w:rFonts w:ascii="Arial" w:hAnsi="Arial" w:cs="Arial"/>
          <w:bCs/>
          <w:iCs/>
          <w:lang w:eastAsia="en-US"/>
        </w:rPr>
        <w:t xml:space="preserve"> </w:t>
      </w:r>
      <w:r w:rsidRPr="00701DEB">
        <w:rPr>
          <w:rFonts w:ascii="Arial" w:hAnsi="Arial" w:cs="Arial"/>
          <w:bCs/>
          <w:iCs/>
          <w:lang w:eastAsia="en-US"/>
        </w:rPr>
        <w:t>характеристикам объектов.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Так, например, разница в физическом износе между объектом</w:t>
      </w:r>
      <w:r>
        <w:rPr>
          <w:rFonts w:ascii="Arial" w:hAnsi="Arial" w:cs="Arial"/>
          <w:bCs/>
          <w:iCs/>
          <w:lang w:eastAsia="en-US"/>
        </w:rPr>
        <w:t xml:space="preserve"> </w:t>
      </w:r>
      <w:r w:rsidRPr="00701DEB">
        <w:rPr>
          <w:rFonts w:ascii="Arial" w:hAnsi="Arial" w:cs="Arial"/>
          <w:bCs/>
          <w:iCs/>
          <w:lang w:eastAsia="en-US"/>
        </w:rPr>
        <w:t>в хорошем техническом состоянии и объектом в удовлетворительном техническом</w:t>
      </w:r>
      <w:r>
        <w:rPr>
          <w:rFonts w:ascii="Arial" w:hAnsi="Arial" w:cs="Arial"/>
          <w:bCs/>
          <w:iCs/>
          <w:lang w:eastAsia="en-US"/>
        </w:rPr>
        <w:t xml:space="preserve"> </w:t>
      </w:r>
      <w:r w:rsidRPr="00701DEB">
        <w:rPr>
          <w:rFonts w:ascii="Arial" w:hAnsi="Arial" w:cs="Arial"/>
          <w:bCs/>
          <w:iCs/>
          <w:lang w:eastAsia="en-US"/>
        </w:rPr>
        <w:t>состоянии может достигать от 20% до 45%, если брать крайние значения диапазонов</w:t>
      </w:r>
      <w:r>
        <w:rPr>
          <w:rFonts w:ascii="Arial" w:hAnsi="Arial" w:cs="Arial"/>
          <w:bCs/>
          <w:iCs/>
          <w:lang w:eastAsia="en-US"/>
        </w:rPr>
        <w:t xml:space="preserve"> </w:t>
      </w:r>
      <w:r w:rsidRPr="00701DEB">
        <w:rPr>
          <w:rFonts w:ascii="Arial" w:hAnsi="Arial" w:cs="Arial"/>
          <w:bCs/>
          <w:iCs/>
          <w:lang w:eastAsia="en-US"/>
        </w:rPr>
        <w:t>физического износа. Для целей расчета принято принимать средние показатели.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 Местоположение;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Разница в местоположение объекта оценки и объектов-аналогов может влиять на</w:t>
      </w:r>
      <w:r>
        <w:rPr>
          <w:rFonts w:ascii="Arial" w:hAnsi="Arial" w:cs="Arial"/>
          <w:bCs/>
          <w:iCs/>
          <w:lang w:eastAsia="en-US"/>
        </w:rPr>
        <w:t xml:space="preserve"> </w:t>
      </w:r>
      <w:r w:rsidRPr="00701DEB">
        <w:rPr>
          <w:rFonts w:ascii="Arial" w:hAnsi="Arial" w:cs="Arial"/>
          <w:bCs/>
          <w:iCs/>
          <w:lang w:eastAsia="en-US"/>
        </w:rPr>
        <w:t>стоимость объекта. Это влияние обусловлено несколькими факторами, в основном носящими</w:t>
      </w:r>
      <w:r>
        <w:rPr>
          <w:rFonts w:ascii="Arial" w:hAnsi="Arial" w:cs="Arial"/>
          <w:bCs/>
          <w:iCs/>
          <w:lang w:eastAsia="en-US"/>
        </w:rPr>
        <w:t xml:space="preserve"> </w:t>
      </w:r>
      <w:r w:rsidRPr="00701DEB">
        <w:rPr>
          <w:rFonts w:ascii="Arial" w:hAnsi="Arial" w:cs="Arial"/>
          <w:bCs/>
          <w:iCs/>
          <w:lang w:eastAsia="en-US"/>
        </w:rPr>
        <w:t>характер социального и экономического развития той области, где расположены объекты,</w:t>
      </w:r>
      <w:r>
        <w:rPr>
          <w:rFonts w:ascii="Arial" w:hAnsi="Arial" w:cs="Arial"/>
          <w:bCs/>
          <w:iCs/>
          <w:lang w:eastAsia="en-US"/>
        </w:rPr>
        <w:t xml:space="preserve"> </w:t>
      </w:r>
      <w:r w:rsidRPr="00701DEB">
        <w:rPr>
          <w:rFonts w:ascii="Arial" w:hAnsi="Arial" w:cs="Arial"/>
          <w:bCs/>
          <w:iCs/>
          <w:lang w:eastAsia="en-US"/>
        </w:rPr>
        <w:t>степенью спроса на объекты и количеством аналогичных объектов на рынке.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Данная корректировка осуществляется в основном методом парных продаж, при</w:t>
      </w:r>
      <w:r>
        <w:rPr>
          <w:rFonts w:ascii="Arial" w:hAnsi="Arial" w:cs="Arial"/>
          <w:bCs/>
          <w:iCs/>
          <w:lang w:eastAsia="en-US"/>
        </w:rPr>
        <w:t xml:space="preserve"> </w:t>
      </w:r>
      <w:r w:rsidRPr="00701DEB">
        <w:rPr>
          <w:rFonts w:ascii="Arial" w:hAnsi="Arial" w:cs="Arial"/>
          <w:bCs/>
          <w:iCs/>
          <w:lang w:eastAsia="en-US"/>
        </w:rPr>
        <w:t>котором сравниваются два одинаковых объекта отличающихся только одним</w:t>
      </w:r>
      <w:r>
        <w:rPr>
          <w:rFonts w:ascii="Arial" w:hAnsi="Arial" w:cs="Arial"/>
          <w:bCs/>
          <w:iCs/>
          <w:lang w:eastAsia="en-US"/>
        </w:rPr>
        <w:t xml:space="preserve"> </w:t>
      </w:r>
      <w:r w:rsidRPr="00701DEB">
        <w:rPr>
          <w:rFonts w:ascii="Arial" w:hAnsi="Arial" w:cs="Arial"/>
          <w:bCs/>
          <w:iCs/>
          <w:lang w:eastAsia="en-US"/>
        </w:rPr>
        <w:t>параметром - местоположением. Диапазон значений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рамках стоимости техники в месте расположения объекта оценки и</w:t>
      </w:r>
      <w:r>
        <w:rPr>
          <w:rFonts w:ascii="Arial" w:hAnsi="Arial" w:cs="Arial"/>
          <w:bCs/>
          <w:iCs/>
          <w:lang w:eastAsia="en-US"/>
        </w:rPr>
        <w:t xml:space="preserve"> </w:t>
      </w:r>
      <w:r w:rsidRPr="00701DEB">
        <w:rPr>
          <w:rFonts w:ascii="Arial" w:hAnsi="Arial" w:cs="Arial"/>
          <w:bCs/>
          <w:iCs/>
          <w:lang w:eastAsia="en-US"/>
        </w:rPr>
        <w:t>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Для техники корректировка осуществляется путем расчета стоимости</w:t>
      </w:r>
      <w:r>
        <w:rPr>
          <w:rFonts w:ascii="Arial" w:hAnsi="Arial" w:cs="Arial"/>
          <w:bCs/>
          <w:iCs/>
          <w:lang w:eastAsia="en-US"/>
        </w:rPr>
        <w:t xml:space="preserve"> </w:t>
      </w:r>
      <w:r w:rsidRPr="00701DEB">
        <w:rPr>
          <w:rFonts w:ascii="Arial" w:hAnsi="Arial" w:cs="Arial"/>
          <w:bCs/>
          <w:iCs/>
          <w:lang w:eastAsia="en-US"/>
        </w:rPr>
        <w:t>доставки оборудования в местоположение соответствующее объекту оценки.</w:t>
      </w:r>
    </w:p>
    <w:p w:rsidR="00454757" w:rsidRPr="00701DEB" w:rsidRDefault="00454757" w:rsidP="00454757">
      <w:pPr>
        <w:adjustRightInd w:val="0"/>
        <w:ind w:firstLine="567"/>
        <w:jc w:val="both"/>
        <w:rPr>
          <w:rFonts w:ascii="Arial" w:hAnsi="Arial" w:cs="Arial"/>
        </w:rPr>
      </w:pPr>
      <w:r w:rsidRPr="00701DEB">
        <w:rPr>
          <w:rFonts w:ascii="Arial" w:hAnsi="Arial" w:cs="Arial"/>
          <w:bCs/>
          <w:iCs/>
          <w:lang w:eastAsia="en-US"/>
        </w:rPr>
        <w:t>Диапазон значений ценообразующего фактора зависит от того из какого населенного</w:t>
      </w:r>
      <w:r>
        <w:rPr>
          <w:rFonts w:ascii="Arial" w:hAnsi="Arial" w:cs="Arial"/>
          <w:bCs/>
          <w:iCs/>
          <w:lang w:eastAsia="en-US"/>
        </w:rPr>
        <w:t xml:space="preserve"> </w:t>
      </w:r>
      <w:r w:rsidRPr="00701DEB">
        <w:rPr>
          <w:rFonts w:ascii="Arial" w:hAnsi="Arial" w:cs="Arial"/>
          <w:bCs/>
          <w:iCs/>
          <w:lang w:eastAsia="en-US"/>
        </w:rPr>
        <w:t>пункта происходит доставка. Расчет корректировки по данному параметру возможно</w:t>
      </w:r>
      <w:r>
        <w:rPr>
          <w:rFonts w:ascii="Arial" w:hAnsi="Arial" w:cs="Arial"/>
          <w:bCs/>
          <w:iCs/>
          <w:lang w:eastAsia="en-US"/>
        </w:rPr>
        <w:t xml:space="preserve"> </w:t>
      </w:r>
      <w:r w:rsidRPr="00701DEB">
        <w:rPr>
          <w:rFonts w:ascii="Arial" w:hAnsi="Arial" w:cs="Arial"/>
          <w:bCs/>
          <w:iCs/>
          <w:lang w:eastAsia="en-US"/>
        </w:rPr>
        <w:t>произвести путем учета тарифов транспортных компаний, например:</w:t>
      </w:r>
      <w:r>
        <w:rPr>
          <w:rFonts w:ascii="Arial" w:hAnsi="Arial" w:cs="Arial"/>
          <w:bCs/>
          <w:iCs/>
          <w:lang w:eastAsia="en-US"/>
        </w:rPr>
        <w:t xml:space="preserve"> </w:t>
      </w:r>
      <w:hyperlink r:id="rId27" w:history="1">
        <w:r w:rsidRPr="004A58A1">
          <w:rPr>
            <w:rStyle w:val="af8"/>
            <w:rFonts w:ascii="Arial" w:hAnsi="Arial" w:cs="Arial"/>
            <w:bCs/>
            <w:iCs/>
            <w:lang w:eastAsia="en-US"/>
          </w:rPr>
          <w:t>http://www.jde.ru/online/calculator.html</w:t>
        </w:r>
      </w:hyperlink>
      <w:r>
        <w:rPr>
          <w:rFonts w:ascii="Arial" w:hAnsi="Arial" w:cs="Arial"/>
          <w:bCs/>
          <w:iCs/>
          <w:lang w:eastAsia="en-US"/>
        </w:rPr>
        <w:t xml:space="preserve"> </w:t>
      </w:r>
    </w:p>
    <w:p w:rsidR="00454757" w:rsidRDefault="00454757" w:rsidP="00175C00">
      <w:pPr>
        <w:tabs>
          <w:tab w:val="left" w:pos="0"/>
        </w:tabs>
        <w:ind w:firstLine="567"/>
        <w:rPr>
          <w:rFonts w:ascii="Arial" w:hAnsi="Arial" w:cs="Arial"/>
        </w:rPr>
      </w:pPr>
    </w:p>
    <w:p w:rsidR="001B3488" w:rsidRPr="001B3488" w:rsidRDefault="001B3488" w:rsidP="001B3488">
      <w:pPr>
        <w:pStyle w:val="33"/>
      </w:pPr>
      <w:bookmarkStart w:id="25" w:name="_Toc511944936"/>
      <w:r w:rsidRPr="001B3488">
        <w:t xml:space="preserve">10.4 Обоснование значений (диапазонов) </w:t>
      </w:r>
      <w:proofErr w:type="spellStart"/>
      <w:r w:rsidRPr="001B3488">
        <w:t>ценообразующих</w:t>
      </w:r>
      <w:proofErr w:type="spellEnd"/>
      <w:r w:rsidRPr="001B3488">
        <w:t xml:space="preserve"> факторов</w:t>
      </w:r>
      <w:bookmarkEnd w:id="25"/>
      <w:r w:rsidRPr="001B3488">
        <w:t xml:space="preserve"> </w:t>
      </w:r>
    </w:p>
    <w:p w:rsidR="001B3488" w:rsidRPr="001B3488" w:rsidRDefault="001B3488" w:rsidP="001B3488">
      <w:pPr>
        <w:ind w:firstLine="567"/>
        <w:jc w:val="both"/>
        <w:rPr>
          <w:rFonts w:ascii="Arial" w:hAnsi="Arial" w:cs="Arial"/>
        </w:rPr>
      </w:pPr>
      <w:r w:rsidRPr="001B3488">
        <w:rPr>
          <w:rFonts w:ascii="Arial" w:hAnsi="Arial" w:cs="Arial"/>
        </w:rPr>
        <w:t>Факторы, влияющие на изменение стоимости объекта.</w:t>
      </w:r>
    </w:p>
    <w:p w:rsidR="001B3488" w:rsidRPr="001B3488" w:rsidRDefault="001B3488" w:rsidP="001B3488">
      <w:pPr>
        <w:ind w:firstLine="567"/>
        <w:jc w:val="both"/>
        <w:rPr>
          <w:rFonts w:ascii="Arial" w:hAnsi="Arial" w:cs="Arial"/>
        </w:rPr>
      </w:pPr>
      <w:r w:rsidRPr="001B3488">
        <w:rPr>
          <w:rFonts w:ascii="Arial" w:hAnsi="Arial" w:cs="Arial"/>
        </w:rPr>
        <w:t>1. Качество прав для объектов-аналогов и объекта оценки связывается со степенью обремененности последних договорами аренды, приводящими к снижению ценности обремененного объекта в сравнении с объектом полного права собственности.</w:t>
      </w:r>
    </w:p>
    <w:p w:rsidR="001B3488" w:rsidRPr="001B3488" w:rsidRDefault="001B3488" w:rsidP="001B3488">
      <w:pPr>
        <w:ind w:firstLine="567"/>
        <w:jc w:val="both"/>
        <w:rPr>
          <w:rFonts w:ascii="Arial" w:hAnsi="Arial" w:cs="Arial"/>
        </w:rPr>
      </w:pPr>
      <w:r w:rsidRPr="001B3488">
        <w:rPr>
          <w:rFonts w:ascii="Arial" w:hAnsi="Arial" w:cs="Arial"/>
          <w:i/>
        </w:rPr>
        <w:t xml:space="preserve">В данном случае поправка оценивается путем капитализации изменений платежей за объект. Диапазон значения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величины арендной платы установленной в договоре аренды. В случае если передаваемые права по объектам-аналогам совпадают с правами оцениваемого объекта, корректировка на качество прав не применяется.</w:t>
      </w:r>
    </w:p>
    <w:p w:rsidR="001B3488" w:rsidRPr="001B3488" w:rsidRDefault="001B3488" w:rsidP="001B3488">
      <w:pPr>
        <w:ind w:firstLine="567"/>
        <w:jc w:val="both"/>
        <w:rPr>
          <w:rFonts w:ascii="Arial" w:hAnsi="Arial" w:cs="Arial"/>
        </w:rPr>
      </w:pPr>
      <w:r w:rsidRPr="001B3488">
        <w:rPr>
          <w:rFonts w:ascii="Arial" w:hAnsi="Arial" w:cs="Arial"/>
        </w:rPr>
        <w:t>2. При анализе условий финансирования рассматриваются субъективные договорные условия расчетов по предполагаемой сделке. При этом возможны варианты:</w:t>
      </w:r>
    </w:p>
    <w:p w:rsidR="001B3488" w:rsidRPr="001B3488" w:rsidRDefault="001B3488" w:rsidP="001B3488">
      <w:pPr>
        <w:ind w:firstLine="567"/>
        <w:jc w:val="both"/>
        <w:rPr>
          <w:rFonts w:ascii="Arial" w:hAnsi="Arial" w:cs="Arial"/>
        </w:rPr>
      </w:pPr>
      <w:r w:rsidRPr="001B3488">
        <w:rPr>
          <w:rFonts w:ascii="Arial" w:hAnsi="Arial" w:cs="Arial"/>
        </w:rPr>
        <w:t>2.1. Продавец кредитует покупателя по части платежа за покупку с условиями, отличающимися от условий на рынке капитала (процент по кредиту ниже рыночного) или предоставляет ему беспроцентную отсрочку платежей.</w:t>
      </w:r>
    </w:p>
    <w:p w:rsidR="001B3488" w:rsidRPr="001B3488" w:rsidRDefault="001B3488" w:rsidP="001B3488">
      <w:pPr>
        <w:ind w:firstLine="567"/>
        <w:jc w:val="both"/>
        <w:rPr>
          <w:rFonts w:ascii="Arial" w:hAnsi="Arial" w:cs="Arial"/>
        </w:rPr>
      </w:pPr>
      <w:r w:rsidRPr="001B3488">
        <w:rPr>
          <w:rFonts w:ascii="Arial" w:hAnsi="Arial" w:cs="Arial"/>
        </w:rPr>
        <w:t>2.2. Платеж по сделке с объектом-аналогом полностью или частично осуществляется не деньгами, а эквивалентом денежных средств (уменьшается сумма наличных денег, участвующих в сделке), в том числе путем: передачи пакета ценных бумаг, включая закладные; передачи материальных ресурсов.</w:t>
      </w:r>
    </w:p>
    <w:p w:rsidR="001B3488" w:rsidRPr="001B3488" w:rsidRDefault="001B3488" w:rsidP="001B3488">
      <w:pPr>
        <w:ind w:firstLine="567"/>
        <w:jc w:val="both"/>
        <w:rPr>
          <w:rFonts w:ascii="Arial" w:hAnsi="Arial" w:cs="Arial"/>
          <w:i/>
        </w:rPr>
      </w:pPr>
      <w:r w:rsidRPr="001B3488">
        <w:rPr>
          <w:rFonts w:ascii="Arial" w:hAnsi="Arial" w:cs="Arial"/>
          <w:i/>
        </w:rPr>
        <w:t>В случае если условия финансирования сделки являются типичными, то есть отсутствует льготное кредитование продавцом или расчет по сделке осуществляется денежными средствами, то корректировка на условия финансирования не применяется.</w:t>
      </w:r>
    </w:p>
    <w:p w:rsidR="001B3488" w:rsidRPr="001B3488" w:rsidRDefault="001B3488" w:rsidP="001B3488">
      <w:pPr>
        <w:ind w:firstLine="567"/>
        <w:jc w:val="both"/>
        <w:rPr>
          <w:rFonts w:ascii="Arial" w:hAnsi="Arial" w:cs="Arial"/>
          <w:i/>
        </w:rPr>
      </w:pPr>
      <w:r w:rsidRPr="001B3488">
        <w:rPr>
          <w:rFonts w:ascii="Arial" w:hAnsi="Arial" w:cs="Arial"/>
          <w:i/>
        </w:rPr>
        <w:t xml:space="preserve">В случае если платеж по сделке осуществляется не деньгами, должна осуществляется оценка рыночной стоимости упомянутого платежного средства и именно сумма, соответствующая этой стоимости (а не сумма, указанная в договоре купли-продажи объекта) считается ценой (или соответствующей частью цены) сделки. При этом учитывая субъективность договорных условий приведение диапазона </w:t>
      </w:r>
      <w:proofErr w:type="spellStart"/>
      <w:r w:rsidRPr="001B3488">
        <w:rPr>
          <w:rFonts w:ascii="Arial" w:hAnsi="Arial" w:cs="Arial"/>
          <w:i/>
        </w:rPr>
        <w:t>ценообразующего</w:t>
      </w:r>
      <w:proofErr w:type="spellEnd"/>
      <w:r w:rsidRPr="001B3488">
        <w:rPr>
          <w:rFonts w:ascii="Arial" w:hAnsi="Arial" w:cs="Arial"/>
          <w:i/>
        </w:rPr>
        <w:t xml:space="preserve"> фактора невозможно, т.к. он зависит от многих субъективных условий и рассматривается в каждом случае индивидуально.</w:t>
      </w:r>
    </w:p>
    <w:p w:rsidR="001B3488" w:rsidRPr="001B3488" w:rsidRDefault="001B3488" w:rsidP="001B3488">
      <w:pPr>
        <w:ind w:firstLine="567"/>
        <w:jc w:val="both"/>
        <w:rPr>
          <w:rFonts w:ascii="Arial" w:hAnsi="Arial" w:cs="Arial"/>
        </w:rPr>
      </w:pPr>
      <w:r w:rsidRPr="001B3488">
        <w:rPr>
          <w:rFonts w:ascii="Arial" w:hAnsi="Arial" w:cs="Arial"/>
        </w:rPr>
        <w:t>3. Группа факторов, именуемая условия продажи, включает прочие субъективные условия договора сделки, внешние по отношению к объекту и рассматриваемые в случае их отличия от условий, предусмотренных определением оцениваемого вида стоимости.</w:t>
      </w:r>
    </w:p>
    <w:p w:rsidR="001B3488" w:rsidRPr="001B3488" w:rsidRDefault="001B3488" w:rsidP="001B3488">
      <w:pPr>
        <w:ind w:firstLine="567"/>
        <w:jc w:val="both"/>
        <w:rPr>
          <w:rFonts w:ascii="Arial" w:hAnsi="Arial" w:cs="Arial"/>
        </w:rPr>
      </w:pPr>
      <w:r w:rsidRPr="001B3488">
        <w:rPr>
          <w:rFonts w:ascii="Arial" w:hAnsi="Arial" w:cs="Arial"/>
        </w:rPr>
        <w:t>3.1. Финансовое давление обстоятельств, связанных с банкротством или реализацией обязатель</w:t>
      </w:r>
      <w:proofErr w:type="gramStart"/>
      <w:r w:rsidRPr="001B3488">
        <w:rPr>
          <w:rFonts w:ascii="Arial" w:hAnsi="Arial" w:cs="Arial"/>
        </w:rPr>
        <w:t>ств пр</w:t>
      </w:r>
      <w:proofErr w:type="gramEnd"/>
      <w:r w:rsidRPr="001B3488">
        <w:rPr>
          <w:rFonts w:ascii="Arial" w:hAnsi="Arial" w:cs="Arial"/>
        </w:rPr>
        <w:t>иводит к вынужденному ускорению совершения сделки, т. е. время экспозиции объекта на рынке заведомо уменьшено по сравнению с рыночным маркетинговым периодом. В этом случае, продажа совершается срочно — за счет снижения цены.</w:t>
      </w:r>
    </w:p>
    <w:p w:rsidR="001B3488" w:rsidRPr="001B3488" w:rsidRDefault="001B3488" w:rsidP="001B3488">
      <w:pPr>
        <w:ind w:firstLine="567"/>
        <w:jc w:val="both"/>
        <w:rPr>
          <w:rFonts w:ascii="Arial" w:hAnsi="Arial" w:cs="Arial"/>
          <w:i/>
        </w:rPr>
      </w:pPr>
      <w:r w:rsidRPr="001B3488">
        <w:rPr>
          <w:rFonts w:ascii="Arial" w:hAnsi="Arial" w:cs="Arial"/>
          <w:i/>
        </w:rPr>
        <w:t xml:space="preserve">Учет влияния финансового давления на сделку родственных связей, партнерских и других отношений оказывается возможным лишь на уровне экспертных оценок, опирающихся на анализ реальной ситуации. Чаще всего такие оценки сделать затруднительно и сделки с объектами-аналогами, обремененными такого типа давлением, из рассмотрения исключаются. В случае ускоренной экспозиции объекта оценки связанной с реализацией в рамках процедуры банкротства либо реализаций банком залогового имущества, либо просто срочной продажи по субъективным причинам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рассчитать согласно формуле:</w:t>
      </w:r>
    </w:p>
    <w:p w:rsidR="001B3488" w:rsidRPr="001B3488" w:rsidRDefault="001B3488" w:rsidP="001B3488">
      <w:pPr>
        <w:jc w:val="right"/>
        <w:rPr>
          <w:rFonts w:ascii="Arial" w:hAnsi="Arial" w:cs="Arial"/>
          <w:i/>
        </w:rPr>
      </w:pPr>
      <w:r w:rsidRPr="001B3488">
        <w:rPr>
          <w:rFonts w:ascii="Arial" w:hAnsi="Arial" w:cs="Arial"/>
          <w:i/>
          <w:position w:val="-14"/>
        </w:rPr>
        <w:object w:dxaOrig="1340" w:dyaOrig="380">
          <v:shape id="_x0000_i1026" type="#_x0000_t75" style="width:87.75pt;height:23.25pt" o:ole="" filled="t">
            <v:imagedata r:id="rId28" o:title=""/>
          </v:shape>
          <o:OLEObject Type="Embed" ProgID="Equation.3" ShapeID="_x0000_i1026" DrawAspect="Content" ObjectID="_1619429454" r:id="rId29"/>
        </w:object>
      </w:r>
      <w:r w:rsidRPr="001B3488">
        <w:rPr>
          <w:rFonts w:ascii="Arial" w:hAnsi="Arial" w:cs="Arial"/>
          <w:i/>
        </w:rPr>
        <w:t>,                                                  (</w:t>
      </w:r>
      <w:r>
        <w:rPr>
          <w:rFonts w:ascii="Arial" w:hAnsi="Arial" w:cs="Arial"/>
          <w:i/>
        </w:rPr>
        <w:t>10</w:t>
      </w:r>
      <w:r w:rsidRPr="001B3488">
        <w:rPr>
          <w:rFonts w:ascii="Arial" w:hAnsi="Arial" w:cs="Arial"/>
          <w:i/>
        </w:rPr>
        <w:t>.1)</w:t>
      </w:r>
    </w:p>
    <w:p w:rsidR="001B3488" w:rsidRPr="001B3488" w:rsidRDefault="001B3488" w:rsidP="001B3488">
      <w:pPr>
        <w:rPr>
          <w:rFonts w:ascii="Arial" w:hAnsi="Arial" w:cs="Arial"/>
          <w:i/>
        </w:rPr>
      </w:pPr>
      <w:r w:rsidRPr="001B3488">
        <w:rPr>
          <w:rFonts w:ascii="Arial" w:hAnsi="Arial" w:cs="Arial"/>
          <w:i/>
        </w:rPr>
        <w:t xml:space="preserve">где    </w:t>
      </w:r>
      <w:proofErr w:type="spellStart"/>
      <w:r w:rsidRPr="001B3488">
        <w:rPr>
          <w:rFonts w:ascii="Arial" w:hAnsi="Arial" w:cs="Arial"/>
          <w:i/>
        </w:rPr>
        <w:t>Сл</w:t>
      </w:r>
      <w:proofErr w:type="spellEnd"/>
      <w:r w:rsidRPr="001B3488">
        <w:rPr>
          <w:rFonts w:ascii="Arial" w:hAnsi="Arial" w:cs="Arial"/>
          <w:i/>
        </w:rPr>
        <w:t xml:space="preserve"> – рыночная стоимость в рамках ускоренной экспозиции;</w:t>
      </w:r>
    </w:p>
    <w:p w:rsidR="001B3488" w:rsidRPr="001B3488" w:rsidRDefault="001B3488" w:rsidP="001B3488">
      <w:pPr>
        <w:ind w:firstLine="567"/>
        <w:rPr>
          <w:rFonts w:ascii="Arial" w:hAnsi="Arial" w:cs="Arial"/>
          <w:i/>
        </w:rPr>
      </w:pPr>
      <w:proofErr w:type="gramStart"/>
      <w:r w:rsidRPr="001B3488">
        <w:rPr>
          <w:rFonts w:ascii="Arial" w:hAnsi="Arial" w:cs="Arial"/>
          <w:i/>
        </w:rPr>
        <w:lastRenderedPageBreak/>
        <w:t>Ср</w:t>
      </w:r>
      <w:proofErr w:type="gramEnd"/>
      <w:r w:rsidRPr="001B3488">
        <w:rPr>
          <w:rFonts w:ascii="Arial" w:hAnsi="Arial" w:cs="Arial"/>
          <w:i/>
        </w:rPr>
        <w:t xml:space="preserve"> – рыночная стоимость в рамках нормального срока экспозиции;</w:t>
      </w:r>
    </w:p>
    <w:p w:rsidR="001B3488" w:rsidRPr="001B3488" w:rsidRDefault="001B3488" w:rsidP="001B3488">
      <w:pPr>
        <w:ind w:left="561" w:firstLine="27"/>
        <w:rPr>
          <w:rFonts w:ascii="Arial" w:hAnsi="Arial" w:cs="Arial"/>
          <w:i/>
        </w:rPr>
      </w:pPr>
      <w:r w:rsidRPr="001B3488">
        <w:rPr>
          <w:rFonts w:ascii="Arial" w:hAnsi="Arial" w:cs="Arial"/>
          <w:i/>
          <w:noProof/>
        </w:rPr>
        <w:drawing>
          <wp:inline distT="0" distB="0" distL="0" distR="0" wp14:anchorId="7114D4A2" wp14:editId="472E5193">
            <wp:extent cx="151130" cy="119380"/>
            <wp:effectExtent l="19050" t="0" r="1270" b="0"/>
            <wp:docPr id="2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0" cstate="print"/>
                    <a:srcRect/>
                    <a:stretch>
                      <a:fillRect/>
                    </a:stretch>
                  </pic:blipFill>
                  <pic:spPr bwMode="auto">
                    <a:xfrm>
                      <a:off x="0" y="0"/>
                      <a:ext cx="151130" cy="119380"/>
                    </a:xfrm>
                    <a:prstGeom prst="rect">
                      <a:avLst/>
                    </a:prstGeom>
                    <a:noFill/>
                    <a:ln w="9525">
                      <a:noFill/>
                      <a:miter lim="800000"/>
                      <a:headEnd/>
                      <a:tailEnd/>
                    </a:ln>
                  </pic:spPr>
                </pic:pic>
              </a:graphicData>
            </a:graphic>
          </wp:inline>
        </w:drawing>
      </w:r>
      <w:r w:rsidRPr="001B3488">
        <w:rPr>
          <w:rFonts w:ascii="Arial" w:hAnsi="Arial" w:cs="Arial"/>
          <w:i/>
        </w:rPr>
        <w:t xml:space="preserve"> – разница между сроками экспозиции.</w:t>
      </w:r>
    </w:p>
    <w:p w:rsidR="001B3488" w:rsidRPr="001B3488" w:rsidRDefault="001B3488" w:rsidP="001B3488">
      <w:pPr>
        <w:jc w:val="right"/>
        <w:rPr>
          <w:rFonts w:ascii="Arial" w:hAnsi="Arial" w:cs="Arial"/>
          <w:i/>
        </w:rPr>
      </w:pPr>
      <w:r w:rsidRPr="001B3488">
        <w:rPr>
          <w:rFonts w:ascii="Arial" w:hAnsi="Arial" w:cs="Arial"/>
          <w:i/>
          <w:position w:val="-42"/>
        </w:rPr>
        <w:object w:dxaOrig="2740" w:dyaOrig="960">
          <v:shape id="_x0000_i1027" type="#_x0000_t75" style="width:123.75pt;height:45pt" o:ole="" filled="t">
            <v:imagedata r:id="rId31" o:title=""/>
          </v:shape>
          <o:OLEObject Type="Embed" ProgID="Equation.3" ShapeID="_x0000_i1027" DrawAspect="Content" ObjectID="_1619429455" r:id="rId32"/>
        </w:object>
      </w:r>
      <w:r w:rsidRPr="001B3488">
        <w:rPr>
          <w:rFonts w:ascii="Arial" w:hAnsi="Arial" w:cs="Arial"/>
          <w:i/>
        </w:rPr>
        <w:t xml:space="preserve">                     </w:t>
      </w:r>
      <w:r>
        <w:rPr>
          <w:rFonts w:ascii="Arial" w:hAnsi="Arial" w:cs="Arial"/>
          <w:i/>
        </w:rPr>
        <w:t xml:space="preserve">                               10</w:t>
      </w:r>
      <w:r w:rsidRPr="001B3488">
        <w:rPr>
          <w:rFonts w:ascii="Arial" w:hAnsi="Arial" w:cs="Arial"/>
          <w:i/>
        </w:rPr>
        <w:t>8.2)</w:t>
      </w:r>
    </w:p>
    <w:p w:rsidR="001B3488" w:rsidRPr="001B3488" w:rsidRDefault="001B3488" w:rsidP="001B3488">
      <w:pPr>
        <w:jc w:val="both"/>
        <w:rPr>
          <w:rFonts w:ascii="Arial" w:hAnsi="Arial" w:cs="Arial"/>
          <w:i/>
        </w:rPr>
      </w:pPr>
      <w:r w:rsidRPr="001B3488">
        <w:rPr>
          <w:rFonts w:ascii="Arial" w:hAnsi="Arial" w:cs="Arial"/>
          <w:i/>
        </w:rPr>
        <w:t>где:    i - годовая ставка дисконта;</w:t>
      </w:r>
    </w:p>
    <w:p w:rsidR="001B3488" w:rsidRPr="001B3488" w:rsidRDefault="001B3488" w:rsidP="001B3488">
      <w:pPr>
        <w:ind w:firstLine="567"/>
        <w:jc w:val="both"/>
        <w:rPr>
          <w:rFonts w:ascii="Arial" w:hAnsi="Arial" w:cs="Arial"/>
          <w:i/>
        </w:rPr>
      </w:pPr>
      <w:r w:rsidRPr="001B3488">
        <w:rPr>
          <w:rFonts w:ascii="Arial" w:hAnsi="Arial" w:cs="Arial"/>
          <w:i/>
        </w:rPr>
        <w:t>n - продолжительность периода дисконтирования, лет;</w:t>
      </w:r>
    </w:p>
    <w:p w:rsidR="001B3488" w:rsidRPr="001B3488" w:rsidRDefault="001B3488" w:rsidP="001B3488">
      <w:pPr>
        <w:ind w:firstLine="567"/>
        <w:jc w:val="right"/>
        <w:rPr>
          <w:rFonts w:ascii="Arial" w:hAnsi="Arial" w:cs="Arial"/>
          <w:i/>
        </w:rPr>
      </w:pPr>
      <w:r w:rsidRPr="001B3488">
        <w:rPr>
          <w:rFonts w:ascii="Arial" w:hAnsi="Arial" w:cs="Arial"/>
          <w:i/>
        </w:rPr>
        <w:t xml:space="preserve">n = </w:t>
      </w: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w:t>
      </w:r>
      <w:proofErr w:type="spellStart"/>
      <w:r w:rsidRPr="001B3488">
        <w:rPr>
          <w:rFonts w:ascii="Arial" w:hAnsi="Arial" w:cs="Arial"/>
          <w:i/>
        </w:rPr>
        <w:t>t</w:t>
      </w:r>
      <w:r w:rsidRPr="001B3488">
        <w:rPr>
          <w:rFonts w:ascii="Arial" w:hAnsi="Arial" w:cs="Arial"/>
          <w:i/>
          <w:vertAlign w:val="subscript"/>
        </w:rPr>
        <w:t>рл</w:t>
      </w:r>
      <w:proofErr w:type="spellEnd"/>
      <w:r w:rsidRPr="001B3488">
        <w:rPr>
          <w:rFonts w:ascii="Arial" w:hAnsi="Arial" w:cs="Arial"/>
          <w:i/>
          <w:vertAlign w:val="subscript"/>
        </w:rPr>
        <w:t xml:space="preserve">                                                                                                        </w:t>
      </w:r>
      <w:r>
        <w:rPr>
          <w:rFonts w:ascii="Arial" w:hAnsi="Arial" w:cs="Arial"/>
          <w:i/>
        </w:rPr>
        <w:t>(10</w:t>
      </w:r>
      <w:r w:rsidRPr="001B3488">
        <w:rPr>
          <w:rFonts w:ascii="Arial" w:hAnsi="Arial" w:cs="Arial"/>
          <w:i/>
        </w:rPr>
        <w:t>.3)</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разумно долгий период реализации объекта;</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рл</w:t>
      </w:r>
      <w:proofErr w:type="spellEnd"/>
      <w:r w:rsidRPr="001B3488">
        <w:rPr>
          <w:rFonts w:ascii="Arial" w:hAnsi="Arial" w:cs="Arial"/>
          <w:i/>
        </w:rPr>
        <w:t xml:space="preserve"> - фиксированный период реализации объекта.</w:t>
      </w:r>
    </w:p>
    <w:p w:rsidR="001B3488" w:rsidRPr="001B3488" w:rsidRDefault="001B3488" w:rsidP="001B3488">
      <w:pPr>
        <w:ind w:firstLine="567"/>
        <w:jc w:val="both"/>
        <w:rPr>
          <w:rFonts w:ascii="Arial" w:hAnsi="Arial" w:cs="Arial"/>
          <w:i/>
        </w:rPr>
      </w:pPr>
      <w:r w:rsidRPr="001B3488">
        <w:rPr>
          <w:rFonts w:ascii="Arial" w:hAnsi="Arial" w:cs="Arial"/>
          <w:i/>
        </w:rPr>
        <w:t xml:space="preserve">m - количество периодов начисления процентов в течение года; </w:t>
      </w:r>
    </w:p>
    <w:p w:rsidR="001B3488" w:rsidRPr="001B3488" w:rsidRDefault="001B3488" w:rsidP="001B3488">
      <w:pPr>
        <w:ind w:firstLine="567"/>
        <w:jc w:val="both"/>
        <w:rPr>
          <w:rFonts w:ascii="Arial" w:hAnsi="Arial" w:cs="Arial"/>
          <w:i/>
        </w:rPr>
      </w:pPr>
      <w:r w:rsidRPr="001B3488">
        <w:rPr>
          <w:rFonts w:ascii="Arial" w:hAnsi="Arial" w:cs="Arial"/>
          <w:i/>
        </w:rPr>
        <w:t>n х m - количество периодов начисления процентов за срок, соответствующий периоду дисконтирования (</w:t>
      </w:r>
      <w:proofErr w:type="spellStart"/>
      <w:proofErr w:type="gramStart"/>
      <w:r w:rsidRPr="001B3488">
        <w:rPr>
          <w:rFonts w:ascii="Arial" w:hAnsi="Arial" w:cs="Arial"/>
          <w:i/>
        </w:rPr>
        <w:t>t</w:t>
      </w:r>
      <w:proofErr w:type="gramEnd"/>
      <w:r w:rsidRPr="001B3488">
        <w:rPr>
          <w:rFonts w:ascii="Arial" w:hAnsi="Arial" w:cs="Arial"/>
          <w:i/>
          <w:vertAlign w:val="subscript"/>
        </w:rPr>
        <w:t>д</w:t>
      </w:r>
      <w:proofErr w:type="spellEnd"/>
      <w:r w:rsidRPr="001B3488">
        <w:rPr>
          <w:rFonts w:ascii="Arial" w:hAnsi="Arial" w:cs="Arial"/>
          <w:i/>
        </w:rPr>
        <w:t>);</w:t>
      </w:r>
    </w:p>
    <w:p w:rsidR="001B3488" w:rsidRPr="001B3488" w:rsidRDefault="001B3488" w:rsidP="001B3488">
      <w:pPr>
        <w:ind w:firstLine="567"/>
        <w:jc w:val="both"/>
        <w:rPr>
          <w:rFonts w:ascii="Arial" w:hAnsi="Arial" w:cs="Arial"/>
          <w:i/>
        </w:rPr>
      </w:pPr>
      <w:r w:rsidRPr="001B3488">
        <w:rPr>
          <w:rFonts w:ascii="Arial" w:hAnsi="Arial" w:cs="Arial"/>
          <w:i/>
          <w:noProof/>
        </w:rPr>
        <w:drawing>
          <wp:inline distT="0" distB="0" distL="0" distR="0" wp14:anchorId="56FC3EA8" wp14:editId="25FC8D19">
            <wp:extent cx="182880" cy="119380"/>
            <wp:effectExtent l="19050" t="0" r="7620" b="0"/>
            <wp:docPr id="229"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3" cstate="print"/>
                    <a:srcRect/>
                    <a:stretch>
                      <a:fillRect/>
                    </a:stretch>
                  </pic:blipFill>
                  <pic:spPr bwMode="auto">
                    <a:xfrm>
                      <a:off x="0" y="0"/>
                      <a:ext cx="182880" cy="119380"/>
                    </a:xfrm>
                    <a:prstGeom prst="rect">
                      <a:avLst/>
                    </a:prstGeom>
                    <a:noFill/>
                    <a:ln w="9525">
                      <a:noFill/>
                      <a:miter lim="800000"/>
                      <a:headEnd/>
                      <a:tailEnd/>
                    </a:ln>
                  </pic:spPr>
                </pic:pic>
              </a:graphicData>
            </a:graphic>
          </wp:inline>
        </w:drawing>
      </w:r>
      <w:r w:rsidRPr="001B3488">
        <w:rPr>
          <w:rFonts w:ascii="Arial" w:hAnsi="Arial" w:cs="Arial"/>
          <w:i/>
        </w:rPr>
        <w:t xml:space="preserve"> - произведение значений поправочных коэффициентов, учитывающих влияние различных факторов на величину ликвидационной стоимости объекта оценки;</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K</w:t>
      </w:r>
      <w:proofErr w:type="gramEnd"/>
      <w:r w:rsidRPr="001B3488">
        <w:rPr>
          <w:rFonts w:ascii="Arial" w:hAnsi="Arial" w:cs="Arial"/>
          <w:i/>
          <w:vertAlign w:val="subscript"/>
        </w:rPr>
        <w:t>э</w:t>
      </w:r>
      <w:proofErr w:type="spellEnd"/>
      <w:r w:rsidRPr="001B3488">
        <w:rPr>
          <w:rFonts w:ascii="Arial" w:hAnsi="Arial" w:cs="Arial"/>
          <w:i/>
        </w:rPr>
        <w:t xml:space="preserve"> - поправочный коэффициент, учитывающий влияние эластичности спроса по цене на реализуемый объекта</w:t>
      </w:r>
    </w:p>
    <w:p w:rsidR="001B3488" w:rsidRPr="001B3488" w:rsidRDefault="001B3488" w:rsidP="001B3488">
      <w:pPr>
        <w:ind w:firstLine="567"/>
        <w:jc w:val="both"/>
        <w:rPr>
          <w:rFonts w:ascii="Arial" w:hAnsi="Arial" w:cs="Arial"/>
        </w:rPr>
      </w:pPr>
      <w:r w:rsidRPr="001B3488">
        <w:rPr>
          <w:rFonts w:ascii="Arial" w:hAnsi="Arial" w:cs="Arial"/>
        </w:rPr>
        <w:t>4. Условиями рынка определяется изменение цен на объекты за промежуток времени от момента совершения сделки с объектом-аналогом (либо выставлением его на продажу) до даты оценки. Корректировке подлежат различия в рыночных ценах на объекты, имеющие назначение, аналогичное объекту оценки, но переданные ранее от продавца к покупателю (либо выставленные на продажу) в момент, «отстоящий» от момента оценки более чем на один квартал. Приближенная оценка величины поправки на время сделки (дату оферты) с объектом-аналогом может осуществляться на основе анализа изменения во времени индекса инфляции, а также цен сделок (предложений) с объектами в различных сегментах рынка.</w:t>
      </w:r>
    </w:p>
    <w:p w:rsidR="001B3488" w:rsidRPr="001B3488" w:rsidRDefault="001B3488" w:rsidP="001B3488">
      <w:pPr>
        <w:ind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не прошло более шести месяцев (предполагается, что в течение 6 месяцев изменения рынка несущественны), корректировка на изменение цен во времени не применяется.</w:t>
      </w:r>
    </w:p>
    <w:p w:rsidR="001B3488" w:rsidRPr="001B3488" w:rsidRDefault="001B3488" w:rsidP="001B3488">
      <w:pPr>
        <w:ind w:right="-57"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прошло более 6 месяцев, корректировка на изменение цен во времени определяется на основе инфляционных данных за период, превышающий 6 месяцев.</w:t>
      </w:r>
    </w:p>
    <w:p w:rsidR="001B3488" w:rsidRPr="001B3488" w:rsidRDefault="001B3488" w:rsidP="001B3488">
      <w:pPr>
        <w:ind w:firstLine="567"/>
        <w:jc w:val="both"/>
        <w:rPr>
          <w:rFonts w:ascii="Arial" w:hAnsi="Arial" w:cs="Arial"/>
          <w:i/>
        </w:rPr>
      </w:pPr>
      <w:r w:rsidRPr="001B3488">
        <w:rPr>
          <w:rFonts w:ascii="Arial" w:hAnsi="Arial" w:cs="Arial"/>
          <w:i/>
        </w:rPr>
        <w:t xml:space="preserve">За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принять изменение уровня инфляции в РФ согласно таблице приведенной на сайте: </w:t>
      </w:r>
      <w:proofErr w:type="gramStart"/>
      <w:r w:rsidRPr="001B3488">
        <w:rPr>
          <w:rFonts w:ascii="Arial" w:hAnsi="Arial" w:cs="Arial"/>
          <w:i/>
        </w:rPr>
        <w:t>уровень-</w:t>
      </w:r>
      <w:proofErr w:type="spellStart"/>
      <w:r w:rsidRPr="001B3488">
        <w:rPr>
          <w:rFonts w:ascii="Arial" w:hAnsi="Arial" w:cs="Arial"/>
          <w:i/>
        </w:rPr>
        <w:t>инфляции</w:t>
      </w:r>
      <w:proofErr w:type="gramEnd"/>
      <w:r w:rsidRPr="001B3488">
        <w:rPr>
          <w:rFonts w:ascii="Arial" w:hAnsi="Arial" w:cs="Arial"/>
          <w:i/>
        </w:rPr>
        <w:t>.рф</w:t>
      </w:r>
      <w:proofErr w:type="spellEnd"/>
      <w:r w:rsidRPr="001B3488">
        <w:rPr>
          <w:rFonts w:ascii="Arial" w:hAnsi="Arial" w:cs="Arial"/>
          <w:i/>
        </w:rPr>
        <w:t>.</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5. Соотношение спроса и предложения;</w:t>
      </w:r>
    </w:p>
    <w:p w:rsidR="001B3488" w:rsidRPr="001B3488" w:rsidRDefault="001B3488" w:rsidP="001B3488">
      <w:pPr>
        <w:ind w:firstLine="567"/>
        <w:jc w:val="both"/>
        <w:rPr>
          <w:rFonts w:ascii="Arial" w:hAnsi="Arial" w:cs="Arial"/>
        </w:rPr>
      </w:pPr>
      <w:r w:rsidRPr="001B3488">
        <w:rPr>
          <w:rFonts w:ascii="Arial" w:hAnsi="Arial" w:cs="Arial"/>
        </w:rPr>
        <w:t xml:space="preserve">В условиях рынка ценообразование происходит под влиянием действия законов спроса и предложения. Спрос представляет собой платежеспособную потребность и определяет максимальную границу цены. Закон спроса гласит: цена, и спрос находятся в обратной зависимости (чем выше цена, тем меньше спрос, и наоборот). В соответствии с законом предложения предложение выше при более высоком уровне цен, и наоборот. Цена равновесия на какой-либо товар определяется пересечением кривых спроса и предложения. </w:t>
      </w:r>
    </w:p>
    <w:p w:rsidR="001B3488" w:rsidRPr="001B3488" w:rsidRDefault="001B3488" w:rsidP="001B3488">
      <w:pPr>
        <w:ind w:firstLine="567"/>
        <w:jc w:val="both"/>
        <w:rPr>
          <w:rFonts w:ascii="Arial" w:hAnsi="Arial" w:cs="Arial"/>
        </w:rPr>
      </w:pPr>
      <w:r w:rsidRPr="001B3488">
        <w:rPr>
          <w:rFonts w:ascii="Arial" w:hAnsi="Arial" w:cs="Arial"/>
        </w:rPr>
        <w:t>Изменение уровня спроса в зависимости от изменения цены продукции может в значительной степени варьироваться для различных товаров. Для оценки такого изменения спроса используется понятие ценовой эластичности. Степень ценовой эластичности или неэластичности спроса по цене определяется коэффициентом эластичности. Коэффициент эластичности</w:t>
      </w:r>
      <w:proofErr w:type="gramStart"/>
      <w:r w:rsidRPr="001B3488">
        <w:rPr>
          <w:rFonts w:ascii="Arial" w:hAnsi="Arial" w:cs="Arial"/>
        </w:rPr>
        <w:t xml:space="preserve"> Е</w:t>
      </w:r>
      <w:proofErr w:type="gramEnd"/>
      <w:r w:rsidRPr="001B3488">
        <w:rPr>
          <w:rFonts w:ascii="Arial" w:hAnsi="Arial" w:cs="Arial"/>
        </w:rPr>
        <w:t xml:space="preserve"> представляет собой отношение изменения количества спрашиваемой продукции (в процентах) к изменению цены на эту продукцию (в процентах). Поскольку кривая спроса описывается функцией с обратной зависимостью, коэффициент эластичности спроса всегда имеет отрицательный знак. Принято этот знак </w:t>
      </w:r>
      <w:proofErr w:type="gramStart"/>
      <w:r w:rsidRPr="001B3488">
        <w:rPr>
          <w:rFonts w:ascii="Arial" w:hAnsi="Arial" w:cs="Arial"/>
        </w:rPr>
        <w:t>«-</w:t>
      </w:r>
      <w:proofErr w:type="gramEnd"/>
      <w:r w:rsidRPr="001B3488">
        <w:rPr>
          <w:rFonts w:ascii="Arial" w:hAnsi="Arial" w:cs="Arial"/>
        </w:rPr>
        <w:t>» игнорировать и рассматривать коэффициент эластичности как имеющий положи­тельное значение. Если</w:t>
      </w:r>
      <w:proofErr w:type="gramStart"/>
      <w:r w:rsidRPr="001B3488">
        <w:rPr>
          <w:rFonts w:ascii="Arial" w:hAnsi="Arial" w:cs="Arial"/>
        </w:rPr>
        <w:t xml:space="preserve"> Е</w:t>
      </w:r>
      <w:proofErr w:type="gramEnd"/>
      <w:r w:rsidRPr="001B3488">
        <w:rPr>
          <w:rFonts w:ascii="Arial" w:hAnsi="Arial" w:cs="Arial"/>
        </w:rPr>
        <w:t xml:space="preserve"> &gt; 1, то спрос эластичен. В этом случае увеличение цены приводит к уменьшению выручки, и наоборот. Если</w:t>
      </w:r>
      <w:proofErr w:type="gramStart"/>
      <w:r w:rsidRPr="001B3488">
        <w:rPr>
          <w:rFonts w:ascii="Arial" w:hAnsi="Arial" w:cs="Arial"/>
        </w:rPr>
        <w:t xml:space="preserve"> Е</w:t>
      </w:r>
      <w:proofErr w:type="gramEnd"/>
      <w:r w:rsidRPr="001B3488">
        <w:rPr>
          <w:rFonts w:ascii="Arial" w:hAnsi="Arial" w:cs="Arial"/>
        </w:rPr>
        <w:t xml:space="preserve"> &lt; 1, спрос неэластичен, и изменение цены приводит к изменению выручки в том же направлении. К товарам неэластичного спроса относятся товары первой необходимости и др. Значительная часть продукции машиностроения относится к товарам производственно-технического назначения. Для этих товаров, в отличие от потребительских товаров, также характерен неэластичный спрос.</w:t>
      </w:r>
    </w:p>
    <w:p w:rsidR="001B3488" w:rsidRPr="001B3488" w:rsidRDefault="001B3488" w:rsidP="001B3488">
      <w:pPr>
        <w:ind w:firstLine="567"/>
        <w:jc w:val="both"/>
        <w:rPr>
          <w:rFonts w:ascii="Arial" w:hAnsi="Arial" w:cs="Arial"/>
          <w:i/>
        </w:rPr>
      </w:pPr>
      <w:r w:rsidRPr="001B3488">
        <w:rPr>
          <w:rFonts w:ascii="Arial" w:hAnsi="Arial" w:cs="Arial"/>
          <w:i/>
        </w:rPr>
        <w:t>Если для объекта-аналога известна цена предложения, она корректируется внесением поправки (как правило, в сторону уменьшения), определенной на основе экспертных оценок операторов рынка или на основе данных лиц, занимающихся реализацией объекта-аналога о возможной величине скидки на объект.</w:t>
      </w:r>
    </w:p>
    <w:p w:rsidR="001B3488" w:rsidRPr="001B3488" w:rsidRDefault="001B3488" w:rsidP="001B3488">
      <w:pPr>
        <w:ind w:firstLine="567"/>
        <w:jc w:val="both"/>
        <w:rPr>
          <w:rFonts w:ascii="Arial" w:hAnsi="Arial" w:cs="Arial"/>
          <w:i/>
        </w:rPr>
      </w:pPr>
      <w:r w:rsidRPr="001B3488">
        <w:rPr>
          <w:rFonts w:ascii="Arial" w:hAnsi="Arial" w:cs="Arial"/>
          <w:i/>
        </w:rPr>
        <w:t xml:space="preserve">Согласно произведенному анализу рынка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пределах 5-15%.</w:t>
      </w:r>
    </w:p>
    <w:p w:rsidR="001B3488" w:rsidRPr="001B3488" w:rsidRDefault="001B3488" w:rsidP="001B3488">
      <w:pPr>
        <w:ind w:firstLine="567"/>
        <w:jc w:val="both"/>
        <w:rPr>
          <w:rFonts w:ascii="Arial" w:hAnsi="Arial" w:cs="Arial"/>
          <w:i/>
        </w:rPr>
      </w:pPr>
      <w:r w:rsidRPr="001B3488">
        <w:rPr>
          <w:rFonts w:ascii="Arial" w:hAnsi="Arial" w:cs="Arial"/>
          <w:i/>
        </w:rPr>
        <w:t>В случае если для объекта-аналога известна цена сделки, то корректировка на отличие цены предложения от цены сделки не применяется.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lastRenderedPageBreak/>
        <w:t>6. Дата ввода в эксплуатацию объекта (неисправимый физический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учитывает неустранимый физический износ, износ, который нельзя исправить только заменой основных агрегатов, ввиду того, что объект может быть снят с производства или морально настолько устарел настолько, что инвестиции в его капитальный ремонт могут быть выше, чем его рыночная стоимость.</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В случае если дата ввода в эксплуатацию объектов различная, то корректировка производится путем сопоставления общего срока жизни объекта оценки и объектов-аналогов. </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зависит от того объекты какого года ввода в эксплуатацию сравниваются. Чем больше разница в дате вода в эксплуатацию, тем значительней будет диапазон. Расчет корректировки на дату ввода в эксплуатацию может осуществляться по следующей формуле:</w:t>
      </w:r>
    </w:p>
    <w:p w:rsidR="001B3488" w:rsidRPr="001B3488" w:rsidRDefault="001B3488" w:rsidP="001B3488">
      <w:pPr>
        <w:autoSpaceDE w:val="0"/>
        <w:autoSpaceDN w:val="0"/>
        <w:adjustRightInd w:val="0"/>
        <w:ind w:firstLine="567"/>
        <w:contextualSpacing/>
        <w:jc w:val="right"/>
        <w:rPr>
          <w:rFonts w:ascii="Arial" w:hAnsi="Arial" w:cs="Arial"/>
          <w:i/>
        </w:rPr>
      </w:pPr>
      <w:r w:rsidRPr="001B3488">
        <w:rPr>
          <w:rFonts w:ascii="Arial" w:hAnsi="Arial" w:cs="Arial"/>
          <w:i/>
          <w:position w:val="-24"/>
        </w:rPr>
        <w:object w:dxaOrig="3720" w:dyaOrig="639">
          <v:shape id="_x0000_i1028" type="#_x0000_t75" style="width:153.75pt;height:30.75pt" o:ole="">
            <v:imagedata r:id="rId34" o:title=""/>
          </v:shape>
          <o:OLEObject Type="Embed" ProgID="Equation.3" ShapeID="_x0000_i1028" DrawAspect="Content" ObjectID="_1619429456" r:id="rId35"/>
        </w:object>
      </w:r>
      <w:r w:rsidRPr="001B3488">
        <w:rPr>
          <w:rFonts w:ascii="Arial" w:hAnsi="Arial" w:cs="Arial"/>
          <w:i/>
        </w:rPr>
        <w:t xml:space="preserve">                         </w:t>
      </w:r>
      <w:r>
        <w:rPr>
          <w:rFonts w:ascii="Arial" w:hAnsi="Arial" w:cs="Arial"/>
          <w:i/>
        </w:rPr>
        <w:t xml:space="preserve">                      (10</w:t>
      </w:r>
      <w:r w:rsidRPr="001B3488">
        <w:rPr>
          <w:rFonts w:ascii="Arial" w:hAnsi="Arial" w:cs="Arial"/>
          <w:i/>
        </w:rPr>
        <w:t>.4)</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i/>
        </w:rPr>
        <w:t>Если разницы в дате ввода в эксплуатацию нет, то корректировка не производится.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7. Техническое состояние (исправимый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влияет на возможность использовать объект сразу после приобретения, кроме того техническое состояние указывает на степень изношенности основных агрегатов, замена или капитальный ремонт которых позволят эксплуатировать объект еще какое-то время.</w:t>
      </w:r>
    </w:p>
    <w:p w:rsidR="001B3488" w:rsidRPr="001B3488" w:rsidRDefault="001B3488" w:rsidP="001B3488">
      <w:pPr>
        <w:ind w:right="-57" w:firstLine="567"/>
        <w:jc w:val="both"/>
        <w:rPr>
          <w:rFonts w:ascii="Arial" w:hAnsi="Arial" w:cs="Arial"/>
          <w:i/>
        </w:rPr>
      </w:pPr>
      <w:r w:rsidRPr="001B3488">
        <w:rPr>
          <w:rFonts w:ascii="Arial" w:hAnsi="Arial" w:cs="Arial"/>
          <w:i/>
        </w:rPr>
        <w:t>Расчет корректировки на разницу в техническом состоянии между объектом оценки и объектами аналогами носит экспертный характер, т.к. зачастую невозможно достоверно установить техническое состояние объектов-аналогов, т.к. эта информация устанавливается на основании данных лиц занимающихся реализацией объектов. Наиболее наглядным источником информации данных о техническом состоянии объектов-аналогов являются фотографии, прикрепленные к предложению о продаже.</w:t>
      </w:r>
    </w:p>
    <w:p w:rsidR="001B3488" w:rsidRPr="001B3488" w:rsidRDefault="001B3488" w:rsidP="001B3488">
      <w:pPr>
        <w:ind w:right="-57" w:firstLine="567"/>
        <w:jc w:val="both"/>
        <w:rPr>
          <w:rFonts w:ascii="Arial" w:hAnsi="Arial" w:cs="Arial"/>
          <w:i/>
        </w:rPr>
      </w:pPr>
      <w:r w:rsidRPr="001B3488">
        <w:rPr>
          <w:rFonts w:ascii="Arial" w:hAnsi="Arial" w:cs="Arial"/>
          <w:i/>
        </w:rPr>
        <w:t xml:space="preserve">В качестве диапазона значений данного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может выступать шкала экспертных оценок, на основании которой возможно сопоставление экспертного физического износа объектов согласно известным техническим характеристикам объектов.</w:t>
      </w:r>
    </w:p>
    <w:p w:rsidR="001B3488" w:rsidRPr="001B3488" w:rsidRDefault="001B3488" w:rsidP="001B3488">
      <w:pPr>
        <w:spacing w:before="120" w:after="60"/>
        <w:ind w:right="-57"/>
        <w:jc w:val="both"/>
        <w:rPr>
          <w:rFonts w:ascii="Arial" w:hAnsi="Arial" w:cs="Arial"/>
        </w:rPr>
      </w:pPr>
      <w:r w:rsidRPr="001B3488">
        <w:rPr>
          <w:rFonts w:ascii="Arial" w:hAnsi="Arial" w:cs="Arial"/>
        </w:rPr>
        <w:t xml:space="preserve">Таблица </w:t>
      </w:r>
      <w:r w:rsidRPr="001B3488">
        <w:rPr>
          <w:rFonts w:ascii="Arial" w:hAnsi="Arial" w:cs="Arial"/>
        </w:rPr>
        <w:fldChar w:fldCharType="begin"/>
      </w:r>
      <w:r w:rsidRPr="001B3488">
        <w:rPr>
          <w:rFonts w:ascii="Arial" w:hAnsi="Arial" w:cs="Arial"/>
        </w:rPr>
        <w:instrText xml:space="preserve"> SEQ Таблица \* ARABIC </w:instrText>
      </w:r>
      <w:r w:rsidRPr="001B3488">
        <w:rPr>
          <w:rFonts w:ascii="Arial" w:hAnsi="Arial" w:cs="Arial"/>
        </w:rPr>
        <w:fldChar w:fldCharType="separate"/>
      </w:r>
      <w:r w:rsidR="008D4C5E">
        <w:rPr>
          <w:rFonts w:ascii="Arial" w:hAnsi="Arial" w:cs="Arial"/>
          <w:noProof/>
        </w:rPr>
        <w:t>10</w:t>
      </w:r>
      <w:r w:rsidRPr="001B3488">
        <w:rPr>
          <w:rFonts w:ascii="Arial" w:hAnsi="Arial" w:cs="Arial"/>
        </w:rPr>
        <w:fldChar w:fldCharType="end"/>
      </w:r>
      <w:r w:rsidRPr="001B3488">
        <w:rPr>
          <w:rFonts w:ascii="Arial" w:hAnsi="Arial" w:cs="Arial"/>
        </w:rPr>
        <w:t xml:space="preserve"> - Шкала экспертных оценок для определения физического износа</w:t>
      </w:r>
      <w:r w:rsidRPr="001B3488">
        <w:rPr>
          <w:rFonts w:ascii="Arial" w:hAnsi="Arial" w:cs="Arial"/>
        </w:rPr>
        <w:footnoteReference w:id="3"/>
      </w:r>
    </w:p>
    <w:tbl>
      <w:tblPr>
        <w:tblStyle w:val="ad"/>
        <w:tblW w:w="10653" w:type="dxa"/>
        <w:jc w:val="center"/>
        <w:tblLayout w:type="fixed"/>
        <w:tblLook w:val="04A0" w:firstRow="1" w:lastRow="0" w:firstColumn="1" w:lastColumn="0" w:noHBand="0" w:noVBand="1"/>
      </w:tblPr>
      <w:tblGrid>
        <w:gridCol w:w="2235"/>
        <w:gridCol w:w="6809"/>
        <w:gridCol w:w="1609"/>
      </w:tblGrid>
      <w:tr w:rsidR="001B3488" w:rsidRPr="001B3488" w:rsidTr="001B3488">
        <w:trPr>
          <w:tblHeader/>
          <w:jc w:val="center"/>
        </w:trPr>
        <w:tc>
          <w:tcPr>
            <w:tcW w:w="2235"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Состояние оборудования</w:t>
            </w:r>
          </w:p>
        </w:tc>
        <w:tc>
          <w:tcPr>
            <w:tcW w:w="68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Характеристика физического состояния</w:t>
            </w:r>
          </w:p>
        </w:tc>
        <w:tc>
          <w:tcPr>
            <w:tcW w:w="16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Диапазон коэффициентов износа, %</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Новое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 xml:space="preserve">Новое, практически не </w:t>
            </w:r>
            <w:proofErr w:type="spellStart"/>
            <w:r w:rsidRPr="001B3488">
              <w:rPr>
                <w:rFonts w:ascii="Arial" w:hAnsi="Arial" w:cs="Arial"/>
              </w:rPr>
              <w:t>эксплуатировавшееся</w:t>
            </w:r>
            <w:proofErr w:type="spellEnd"/>
            <w:r w:rsidRPr="001B3488">
              <w:rPr>
                <w:rFonts w:ascii="Arial" w:hAnsi="Arial" w:cs="Arial"/>
              </w:rPr>
              <w:t xml:space="preserve"> оборудование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0-5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Очень 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Новое или полностью отремонтированное (реконструированное) оборудование, бывшее в эксплуатации.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5-15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находящееся в хорошем состоянии. Имеющиеся дефекты и неисправности носят незначительный характер</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15-35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Удовлетворительное</w:t>
            </w:r>
          </w:p>
        </w:tc>
        <w:tc>
          <w:tcPr>
            <w:tcW w:w="6809" w:type="dxa"/>
            <w:vAlign w:val="center"/>
            <w:hideMark/>
          </w:tcPr>
          <w:p w:rsidR="001B3488" w:rsidRPr="001B3488" w:rsidRDefault="001B3488" w:rsidP="001B3488">
            <w:pPr>
              <w:jc w:val="center"/>
              <w:rPr>
                <w:rFonts w:ascii="Arial" w:hAnsi="Arial" w:cs="Arial"/>
              </w:rPr>
            </w:pPr>
            <w:proofErr w:type="gramStart"/>
            <w:r w:rsidRPr="001B3488">
              <w:rPr>
                <w:rFonts w:ascii="Arial" w:hAnsi="Arial" w:cs="Arial"/>
              </w:rPr>
              <w:t>Бывшее</w:t>
            </w:r>
            <w:proofErr w:type="gramEnd"/>
            <w:r w:rsidRPr="001B3488">
              <w:rPr>
                <w:rFonts w:ascii="Arial" w:hAnsi="Arial" w:cs="Arial"/>
              </w:rPr>
              <w:t xml:space="preserve"> в эксплуатации, находящееся в удовлетворительном состоянии, пригодное для эксплуатации, но требующее текущего ремонта или замены неосновных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35-60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Условно-пригодное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в состоянии, пригодном для дальнейшей эксплуатации, но требующее капитального ремонта или замены 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60-80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Неудовлетворительное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подлежащей полной реконструкции для продолжения эксплуатации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80 - 97,5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proofErr w:type="gramStart"/>
            <w:r w:rsidRPr="001B3488">
              <w:rPr>
                <w:rFonts w:ascii="Arial" w:hAnsi="Arial" w:cs="Arial"/>
                <w:bCs/>
              </w:rPr>
              <w:t>Негодное</w:t>
            </w:r>
            <w:proofErr w:type="gramEnd"/>
            <w:r w:rsidRPr="001B3488">
              <w:rPr>
                <w:rFonts w:ascii="Arial" w:hAnsi="Arial" w:cs="Arial"/>
                <w:bCs/>
              </w:rPr>
              <w:t xml:space="preserve"> к применению или лом</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в отношении которого нет разумных перспектив на продажу, кроме как по стоимости материалов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97,5 - 100</w:t>
            </w:r>
          </w:p>
        </w:tc>
      </w:tr>
    </w:tbl>
    <w:p w:rsidR="001B3488" w:rsidRPr="001B3488" w:rsidRDefault="001B3488" w:rsidP="001B3488">
      <w:pPr>
        <w:ind w:right="-57" w:firstLine="567"/>
        <w:jc w:val="both"/>
        <w:rPr>
          <w:rFonts w:ascii="Arial" w:hAnsi="Arial" w:cs="Arial"/>
          <w:i/>
        </w:rPr>
      </w:pPr>
      <w:r w:rsidRPr="001B3488">
        <w:rPr>
          <w:rFonts w:ascii="Arial" w:hAnsi="Arial" w:cs="Arial"/>
          <w:i/>
        </w:rPr>
        <w:t xml:space="preserve">Так, например, согласно таблице </w:t>
      </w:r>
      <w:r>
        <w:rPr>
          <w:rFonts w:ascii="Arial" w:hAnsi="Arial" w:cs="Arial"/>
          <w:i/>
        </w:rPr>
        <w:t>10</w:t>
      </w:r>
      <w:r w:rsidRPr="001B3488">
        <w:rPr>
          <w:rFonts w:ascii="Arial" w:hAnsi="Arial" w:cs="Arial"/>
          <w:i/>
        </w:rPr>
        <w:t xml:space="preserve"> разница в физическом износе между объектом в хорошем техническом состоянии и объектом в удовлетворительном техническом состоянии может достигать от 20% до 45%, если брать крайние значения диапазонов физического износа. Для целей расчета принято принимать средние показатели.</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8. Местоположение;</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Разница в местоположение объекта оценки и объектов-аналогов может влиять на стоимость объекта. Это влияние обусловлено несколькими факторами, в основном носящими характер социального и экономического развития той области, где расположены объекты, степенью спроса на объекты и количеством аналогичных объектов на рынке.</w:t>
      </w:r>
    </w:p>
    <w:p w:rsidR="001B3488" w:rsidRPr="001B3488" w:rsidRDefault="001B3488" w:rsidP="001B3488">
      <w:pPr>
        <w:ind w:right="-57" w:firstLine="567"/>
        <w:jc w:val="both"/>
        <w:rPr>
          <w:rFonts w:ascii="Arial" w:hAnsi="Arial" w:cs="Arial"/>
          <w:i/>
        </w:rPr>
      </w:pPr>
      <w:r w:rsidRPr="001B3488">
        <w:rPr>
          <w:rFonts w:ascii="Arial" w:hAnsi="Arial" w:cs="Arial"/>
          <w:i/>
        </w:rPr>
        <w:lastRenderedPageBreak/>
        <w:t xml:space="preserve">Данная корректировка осуществляется в основном методом парных продаж, при котором сравниваются два одинаковых объекта отличающихся только одним параметром - местоположением.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рамках стоимости техники в месте расположения объекта оценки и объектов-аналогов.</w:t>
      </w:r>
    </w:p>
    <w:p w:rsidR="001B3488" w:rsidRPr="001B3488" w:rsidRDefault="001B3488" w:rsidP="001B3488">
      <w:pPr>
        <w:tabs>
          <w:tab w:val="left" w:pos="0"/>
        </w:tabs>
        <w:ind w:firstLine="567"/>
        <w:jc w:val="both"/>
        <w:rPr>
          <w:rFonts w:ascii="Arial" w:hAnsi="Arial" w:cs="Arial"/>
        </w:rPr>
      </w:pPr>
      <w:r w:rsidRPr="001B3488">
        <w:rPr>
          <w:rFonts w:ascii="Arial" w:hAnsi="Arial" w:cs="Arial"/>
          <w:i/>
        </w:rPr>
        <w:t xml:space="preserve">Для техники корректировка осуществляется путем расчета стоимости доставки оборудования в местоположение, соответствующее объекту оценки.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того из какого населенного пункта происходит доставка. Расчет корректировки по данному </w:t>
      </w:r>
      <w:proofErr w:type="gramStart"/>
      <w:r w:rsidRPr="001B3488">
        <w:rPr>
          <w:rFonts w:ascii="Arial" w:hAnsi="Arial" w:cs="Arial"/>
          <w:i/>
        </w:rPr>
        <w:t>параметру</w:t>
      </w:r>
      <w:proofErr w:type="gramEnd"/>
      <w:r w:rsidRPr="001B3488">
        <w:rPr>
          <w:rFonts w:ascii="Arial" w:hAnsi="Arial" w:cs="Arial"/>
          <w:i/>
        </w:rPr>
        <w:t xml:space="preserve"> возможно произвести путем учета тарифов транспортных компаний, например: </w:t>
      </w:r>
      <w:hyperlink r:id="rId36" w:history="1">
        <w:r w:rsidRPr="001B3488">
          <w:rPr>
            <w:rFonts w:ascii="Arial" w:hAnsi="Arial" w:cs="Arial"/>
            <w:i/>
            <w:u w:val="single"/>
          </w:rPr>
          <w:t>http://www.jde.ru/online/calculator.html</w:t>
        </w:r>
      </w:hyperlink>
    </w:p>
    <w:p w:rsidR="001B3488" w:rsidRDefault="001B3488" w:rsidP="00175C00">
      <w:pPr>
        <w:tabs>
          <w:tab w:val="left" w:pos="0"/>
        </w:tabs>
        <w:ind w:firstLine="567"/>
        <w:rPr>
          <w:rFonts w:ascii="Arial" w:hAnsi="Arial" w:cs="Arial"/>
        </w:rPr>
      </w:pPr>
    </w:p>
    <w:p w:rsidR="00224950" w:rsidRDefault="00224950" w:rsidP="00224950">
      <w:pPr>
        <w:spacing w:after="15" w:line="220" w:lineRule="exact"/>
      </w:pPr>
    </w:p>
    <w:p w:rsidR="00224950" w:rsidRPr="00527133" w:rsidRDefault="00341EB6" w:rsidP="00527133">
      <w:pPr>
        <w:ind w:right="237" w:firstLine="567"/>
        <w:jc w:val="center"/>
        <w:rPr>
          <w:rFonts w:ascii="Arial" w:eastAsia="Cambria" w:hAnsi="Arial" w:cs="Arial"/>
          <w:b/>
          <w:bCs/>
          <w:color w:val="000000"/>
          <w:sz w:val="22"/>
          <w:szCs w:val="22"/>
        </w:rPr>
      </w:pPr>
      <w:r>
        <w:rPr>
          <w:rFonts w:ascii="Arial" w:eastAsia="Cambria" w:hAnsi="Arial" w:cs="Arial"/>
          <w:b/>
          <w:bCs/>
          <w:color w:val="000000"/>
          <w:sz w:val="22"/>
          <w:szCs w:val="22"/>
        </w:rPr>
        <w:t>10.</w:t>
      </w:r>
      <w:r w:rsidR="001B3488">
        <w:rPr>
          <w:rFonts w:ascii="Arial" w:eastAsia="Cambria" w:hAnsi="Arial" w:cs="Arial"/>
          <w:b/>
          <w:bCs/>
          <w:color w:val="000000"/>
          <w:sz w:val="22"/>
          <w:szCs w:val="22"/>
        </w:rPr>
        <w:t>5</w:t>
      </w:r>
      <w:r w:rsidR="00224950" w:rsidRPr="00527133">
        <w:rPr>
          <w:rFonts w:ascii="Arial" w:eastAsia="Cambria" w:hAnsi="Arial" w:cs="Arial"/>
          <w:color w:val="000000"/>
          <w:spacing w:val="41"/>
          <w:sz w:val="22"/>
          <w:szCs w:val="22"/>
        </w:rPr>
        <w:t xml:space="preserve"> </w:t>
      </w:r>
      <w:r w:rsidR="00224950" w:rsidRPr="00527133">
        <w:rPr>
          <w:rFonts w:ascii="Arial" w:eastAsia="Cambria" w:hAnsi="Arial" w:cs="Arial"/>
          <w:b/>
          <w:bCs/>
          <w:color w:val="000000"/>
          <w:spacing w:val="1"/>
          <w:sz w:val="22"/>
          <w:szCs w:val="22"/>
        </w:rPr>
        <w:t>О</w:t>
      </w:r>
      <w:r w:rsidR="00224950" w:rsidRPr="00527133">
        <w:rPr>
          <w:rFonts w:ascii="Arial" w:eastAsia="Cambria" w:hAnsi="Arial" w:cs="Arial"/>
          <w:b/>
          <w:bCs/>
          <w:color w:val="000000"/>
          <w:sz w:val="22"/>
          <w:szCs w:val="22"/>
        </w:rPr>
        <w:t>сно</w:t>
      </w:r>
      <w:r w:rsidR="00224950" w:rsidRPr="00527133">
        <w:rPr>
          <w:rFonts w:ascii="Arial" w:eastAsia="Cambria" w:hAnsi="Arial" w:cs="Arial"/>
          <w:b/>
          <w:bCs/>
          <w:color w:val="000000"/>
          <w:spacing w:val="1"/>
          <w:sz w:val="22"/>
          <w:szCs w:val="22"/>
        </w:rPr>
        <w:t>в</w:t>
      </w:r>
      <w:r w:rsidR="00224950" w:rsidRPr="00527133">
        <w:rPr>
          <w:rFonts w:ascii="Arial" w:eastAsia="Cambria" w:hAnsi="Arial" w:cs="Arial"/>
          <w:b/>
          <w:bCs/>
          <w:color w:val="000000"/>
          <w:sz w:val="22"/>
          <w:szCs w:val="22"/>
        </w:rPr>
        <w:t>ные</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выводы</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относительно</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pacing w:val="-1"/>
          <w:sz w:val="22"/>
          <w:szCs w:val="22"/>
        </w:rPr>
        <w:t>ры</w:t>
      </w:r>
      <w:r w:rsidR="00224950" w:rsidRPr="00527133">
        <w:rPr>
          <w:rFonts w:ascii="Arial" w:eastAsia="Cambria" w:hAnsi="Arial" w:cs="Arial"/>
          <w:b/>
          <w:bCs/>
          <w:color w:val="000000"/>
          <w:sz w:val="22"/>
          <w:szCs w:val="22"/>
        </w:rPr>
        <w:t>нка</w:t>
      </w:r>
      <w:r w:rsidR="00224950" w:rsidRPr="00527133">
        <w:rPr>
          <w:rFonts w:ascii="Arial" w:eastAsia="Cambria" w:hAnsi="Arial" w:cs="Arial"/>
          <w:color w:val="000000"/>
          <w:spacing w:val="43"/>
          <w:sz w:val="22"/>
          <w:szCs w:val="22"/>
        </w:rPr>
        <w:t xml:space="preserve"> </w:t>
      </w:r>
      <w:r w:rsidR="00C84303">
        <w:rPr>
          <w:rFonts w:ascii="Arial" w:eastAsia="Cambria" w:hAnsi="Arial" w:cs="Arial"/>
          <w:b/>
          <w:bCs/>
          <w:color w:val="000000"/>
          <w:sz w:val="22"/>
          <w:szCs w:val="22"/>
        </w:rPr>
        <w:t>оборудования</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z w:val="22"/>
          <w:szCs w:val="22"/>
        </w:rPr>
        <w:t>сегментах,</w:t>
      </w:r>
      <w:r w:rsidR="00224950" w:rsidRPr="00527133">
        <w:rPr>
          <w:rFonts w:ascii="Arial" w:eastAsia="Cambria" w:hAnsi="Arial" w:cs="Arial"/>
          <w:color w:val="000000"/>
          <w:spacing w:val="43"/>
          <w:sz w:val="22"/>
          <w:szCs w:val="22"/>
        </w:rPr>
        <w:t xml:space="preserve"> </w:t>
      </w:r>
      <w:r w:rsidR="00224950" w:rsidRPr="00527133">
        <w:rPr>
          <w:rFonts w:ascii="Arial" w:eastAsia="Cambria" w:hAnsi="Arial" w:cs="Arial"/>
          <w:b/>
          <w:bCs/>
          <w:color w:val="000000"/>
          <w:sz w:val="22"/>
          <w:szCs w:val="22"/>
        </w:rPr>
        <w:t>нео</w:t>
      </w:r>
      <w:r w:rsidR="00224950" w:rsidRPr="00527133">
        <w:rPr>
          <w:rFonts w:ascii="Arial" w:eastAsia="Cambria" w:hAnsi="Arial" w:cs="Arial"/>
          <w:b/>
          <w:bCs/>
          <w:color w:val="000000"/>
          <w:spacing w:val="-1"/>
          <w:sz w:val="22"/>
          <w:szCs w:val="22"/>
        </w:rPr>
        <w:t>бх</w:t>
      </w:r>
      <w:r w:rsidR="00224950" w:rsidRPr="00527133">
        <w:rPr>
          <w:rFonts w:ascii="Arial" w:eastAsia="Cambria" w:hAnsi="Arial" w:cs="Arial"/>
          <w:b/>
          <w:bCs/>
          <w:color w:val="000000"/>
          <w:sz w:val="22"/>
          <w:szCs w:val="22"/>
        </w:rPr>
        <w:t>одим</w:t>
      </w:r>
      <w:r w:rsidR="00224950" w:rsidRPr="00527133">
        <w:rPr>
          <w:rFonts w:ascii="Arial" w:eastAsia="Cambria" w:hAnsi="Arial" w:cs="Arial"/>
          <w:b/>
          <w:bCs/>
          <w:color w:val="000000"/>
          <w:spacing w:val="-1"/>
          <w:sz w:val="22"/>
          <w:szCs w:val="22"/>
        </w:rPr>
        <w:t>ы</w:t>
      </w:r>
      <w:r w:rsidR="00224950" w:rsidRPr="00527133">
        <w:rPr>
          <w:rFonts w:ascii="Arial" w:eastAsia="Cambria" w:hAnsi="Arial" w:cs="Arial"/>
          <w:b/>
          <w:bCs/>
          <w:color w:val="000000"/>
          <w:sz w:val="22"/>
          <w:szCs w:val="22"/>
        </w:rPr>
        <w:t>х</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д</w:t>
      </w:r>
      <w:r w:rsidR="00224950" w:rsidRPr="00527133">
        <w:rPr>
          <w:rFonts w:ascii="Arial" w:eastAsia="Cambria" w:hAnsi="Arial" w:cs="Arial"/>
          <w:b/>
          <w:bCs/>
          <w:color w:val="000000"/>
          <w:spacing w:val="1"/>
          <w:sz w:val="22"/>
          <w:szCs w:val="22"/>
        </w:rPr>
        <w:t>л</w:t>
      </w:r>
      <w:r w:rsidR="00224950" w:rsidRPr="00527133">
        <w:rPr>
          <w:rFonts w:ascii="Arial" w:eastAsia="Cambria" w:hAnsi="Arial" w:cs="Arial"/>
          <w:b/>
          <w:bCs/>
          <w:color w:val="000000"/>
          <w:sz w:val="22"/>
          <w:szCs w:val="22"/>
        </w:rPr>
        <w:t>я</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w:t>
      </w:r>
      <w:r w:rsidR="00224950" w:rsidRPr="00527133">
        <w:rPr>
          <w:rFonts w:ascii="Arial" w:eastAsia="Cambria" w:hAnsi="Arial" w:cs="Arial"/>
          <w:b/>
          <w:bCs/>
          <w:color w:val="000000"/>
          <w:spacing w:val="-1"/>
          <w:sz w:val="22"/>
          <w:szCs w:val="22"/>
        </w:rPr>
        <w:t>ц</w:t>
      </w:r>
      <w:r w:rsidR="00224950" w:rsidRPr="00527133">
        <w:rPr>
          <w:rFonts w:ascii="Arial" w:eastAsia="Cambria" w:hAnsi="Arial" w:cs="Arial"/>
          <w:b/>
          <w:bCs/>
          <w:color w:val="000000"/>
          <w:sz w:val="22"/>
          <w:szCs w:val="22"/>
        </w:rPr>
        <w:t>енки</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объекта</w:t>
      </w:r>
    </w:p>
    <w:p w:rsidR="00224950" w:rsidRPr="00527133" w:rsidRDefault="00224950" w:rsidP="00527133">
      <w:pPr>
        <w:spacing w:after="5" w:line="120" w:lineRule="exact"/>
        <w:ind w:firstLine="567"/>
        <w:jc w:val="both"/>
        <w:rPr>
          <w:rFonts w:ascii="Arial" w:eastAsia="Cambria" w:hAnsi="Arial" w:cs="Arial"/>
        </w:rPr>
      </w:pPr>
    </w:p>
    <w:p w:rsidR="00224950" w:rsidRPr="00527133" w:rsidRDefault="00224950" w:rsidP="00527133">
      <w:pPr>
        <w:ind w:right="-20" w:firstLine="567"/>
        <w:jc w:val="both"/>
        <w:rPr>
          <w:rFonts w:ascii="Arial" w:hAnsi="Arial" w:cs="Arial"/>
          <w:b/>
          <w:iCs/>
          <w:color w:val="000000"/>
        </w:rPr>
      </w:pPr>
      <w:r w:rsidRPr="00527133">
        <w:rPr>
          <w:rFonts w:ascii="Arial" w:hAnsi="Arial" w:cs="Arial"/>
          <w:b/>
          <w:iCs/>
          <w:color w:val="000000"/>
        </w:rPr>
        <w:t>Социальн</w:t>
      </w:r>
      <w:r w:rsidRPr="00527133">
        <w:rPr>
          <w:rFonts w:ascii="Arial" w:hAnsi="Arial" w:cs="Arial"/>
          <w:b/>
          <w:iCs/>
          <w:color w:val="000000"/>
          <w:spacing w:val="-2"/>
        </w:rPr>
        <w:t>о</w:t>
      </w:r>
      <w:r w:rsidRPr="00527133">
        <w:rPr>
          <w:rFonts w:ascii="Arial" w:hAnsi="Arial" w:cs="Arial"/>
          <w:b/>
          <w:iCs/>
          <w:color w:val="000000"/>
          <w:spacing w:val="-1"/>
        </w:rPr>
        <w:t>-</w:t>
      </w:r>
      <w:r w:rsidRPr="00527133">
        <w:rPr>
          <w:rFonts w:ascii="Arial" w:hAnsi="Arial" w:cs="Arial"/>
          <w:b/>
          <w:iCs/>
          <w:color w:val="000000"/>
        </w:rPr>
        <w:t>эко</w:t>
      </w:r>
      <w:r w:rsidRPr="00527133">
        <w:rPr>
          <w:rFonts w:ascii="Arial" w:hAnsi="Arial" w:cs="Arial"/>
          <w:b/>
          <w:iCs/>
          <w:color w:val="000000"/>
          <w:spacing w:val="-1"/>
        </w:rPr>
        <w:t>н</w:t>
      </w:r>
      <w:r w:rsidRPr="00527133">
        <w:rPr>
          <w:rFonts w:ascii="Arial" w:hAnsi="Arial" w:cs="Arial"/>
          <w:b/>
          <w:iCs/>
          <w:color w:val="000000"/>
        </w:rPr>
        <w:t>оми</w:t>
      </w:r>
      <w:r w:rsidRPr="00527133">
        <w:rPr>
          <w:rFonts w:ascii="Arial" w:hAnsi="Arial" w:cs="Arial"/>
          <w:b/>
          <w:iCs/>
          <w:color w:val="000000"/>
          <w:spacing w:val="-2"/>
        </w:rPr>
        <w:t>ч</w:t>
      </w:r>
      <w:r w:rsidRPr="00527133">
        <w:rPr>
          <w:rFonts w:ascii="Arial" w:hAnsi="Arial" w:cs="Arial"/>
          <w:b/>
          <w:iCs/>
          <w:color w:val="000000"/>
        </w:rPr>
        <w:t>еск</w:t>
      </w:r>
      <w:r w:rsidRPr="00527133">
        <w:rPr>
          <w:rFonts w:ascii="Arial" w:hAnsi="Arial" w:cs="Arial"/>
          <w:b/>
          <w:iCs/>
          <w:color w:val="000000"/>
          <w:spacing w:val="-2"/>
        </w:rPr>
        <w:t>о</w:t>
      </w:r>
      <w:r w:rsidRPr="00527133">
        <w:rPr>
          <w:rFonts w:ascii="Arial" w:hAnsi="Arial" w:cs="Arial"/>
          <w:b/>
          <w:iCs/>
          <w:color w:val="000000"/>
        </w:rPr>
        <w:t>е</w:t>
      </w:r>
      <w:r w:rsidRPr="00527133">
        <w:rPr>
          <w:rFonts w:ascii="Arial" w:hAnsi="Arial" w:cs="Arial"/>
          <w:b/>
          <w:color w:val="000000"/>
        </w:rPr>
        <w:t xml:space="preserve"> </w:t>
      </w:r>
      <w:r w:rsidRPr="00527133">
        <w:rPr>
          <w:rFonts w:ascii="Arial" w:hAnsi="Arial" w:cs="Arial"/>
          <w:b/>
          <w:iCs/>
          <w:color w:val="000000"/>
        </w:rPr>
        <w:t>пол</w:t>
      </w:r>
      <w:r w:rsidRPr="00527133">
        <w:rPr>
          <w:rFonts w:ascii="Arial" w:hAnsi="Arial" w:cs="Arial"/>
          <w:b/>
          <w:iCs/>
          <w:color w:val="000000"/>
          <w:spacing w:val="-2"/>
        </w:rPr>
        <w:t>о</w:t>
      </w:r>
      <w:r w:rsidRPr="00527133">
        <w:rPr>
          <w:rFonts w:ascii="Arial" w:hAnsi="Arial" w:cs="Arial"/>
          <w:b/>
          <w:iCs/>
          <w:color w:val="000000"/>
        </w:rPr>
        <w:t>жение</w:t>
      </w:r>
      <w:r w:rsidRPr="00527133">
        <w:rPr>
          <w:rFonts w:ascii="Arial" w:hAnsi="Arial" w:cs="Arial"/>
          <w:b/>
          <w:color w:val="000000"/>
        </w:rPr>
        <w:t xml:space="preserve"> </w:t>
      </w:r>
      <w:r w:rsidRPr="00527133">
        <w:rPr>
          <w:rFonts w:ascii="Arial" w:hAnsi="Arial" w:cs="Arial"/>
          <w:b/>
          <w:iCs/>
          <w:color w:val="000000"/>
        </w:rPr>
        <w:t>р</w:t>
      </w:r>
      <w:r w:rsidRPr="00527133">
        <w:rPr>
          <w:rFonts w:ascii="Arial" w:hAnsi="Arial" w:cs="Arial"/>
          <w:b/>
          <w:iCs/>
          <w:color w:val="000000"/>
          <w:spacing w:val="-2"/>
        </w:rPr>
        <w:t>е</w:t>
      </w:r>
      <w:r w:rsidRPr="00527133">
        <w:rPr>
          <w:rFonts w:ascii="Arial" w:hAnsi="Arial" w:cs="Arial"/>
          <w:b/>
          <w:iCs/>
          <w:color w:val="000000"/>
        </w:rPr>
        <w:t>ги</w:t>
      </w:r>
      <w:r w:rsidRPr="00527133">
        <w:rPr>
          <w:rFonts w:ascii="Arial" w:hAnsi="Arial" w:cs="Arial"/>
          <w:b/>
          <w:iCs/>
          <w:color w:val="000000"/>
          <w:spacing w:val="-2"/>
        </w:rPr>
        <w:t>о</w:t>
      </w:r>
      <w:r w:rsidRPr="00527133">
        <w:rPr>
          <w:rFonts w:ascii="Arial" w:hAnsi="Arial" w:cs="Arial"/>
          <w:b/>
          <w:iCs/>
          <w:color w:val="000000"/>
        </w:rPr>
        <w:t>на</w:t>
      </w:r>
    </w:p>
    <w:p w:rsidR="00224950" w:rsidRPr="00527133" w:rsidRDefault="00224950" w:rsidP="00C84303">
      <w:pPr>
        <w:spacing w:before="119" w:line="239" w:lineRule="auto"/>
        <w:ind w:right="-2" w:firstLine="567"/>
        <w:jc w:val="both"/>
        <w:rPr>
          <w:rFonts w:ascii="Arial" w:hAnsi="Arial" w:cs="Arial"/>
          <w:color w:val="000000"/>
        </w:rPr>
      </w:pPr>
      <w:r w:rsidRPr="00527133">
        <w:rPr>
          <w:rFonts w:ascii="Arial" w:hAnsi="Arial" w:cs="Arial"/>
          <w:color w:val="000000"/>
          <w:spacing w:val="-1"/>
        </w:rPr>
        <w:t>А</w:t>
      </w:r>
      <w:r w:rsidRPr="00527133">
        <w:rPr>
          <w:rFonts w:ascii="Arial" w:hAnsi="Arial" w:cs="Arial"/>
          <w:color w:val="000000"/>
        </w:rPr>
        <w:t>нализ</w:t>
      </w:r>
      <w:r w:rsidRPr="00527133">
        <w:rPr>
          <w:rFonts w:ascii="Arial" w:hAnsi="Arial" w:cs="Arial"/>
          <w:color w:val="000000"/>
          <w:spacing w:val="15"/>
        </w:rPr>
        <w:t xml:space="preserve"> </w:t>
      </w:r>
      <w:r w:rsidRPr="00527133">
        <w:rPr>
          <w:rFonts w:ascii="Arial" w:hAnsi="Arial" w:cs="Arial"/>
          <w:color w:val="000000"/>
        </w:rPr>
        <w:t>социально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w:t>
      </w:r>
      <w:r w:rsidRPr="00527133">
        <w:rPr>
          <w:rFonts w:ascii="Arial" w:hAnsi="Arial" w:cs="Arial"/>
          <w:color w:val="000000"/>
          <w:spacing w:val="-1"/>
        </w:rPr>
        <w:t>м</w:t>
      </w:r>
      <w:r w:rsidRPr="00527133">
        <w:rPr>
          <w:rFonts w:ascii="Arial" w:hAnsi="Arial" w:cs="Arial"/>
          <w:color w:val="000000"/>
        </w:rPr>
        <w:t>и</w:t>
      </w:r>
      <w:r w:rsidRPr="00527133">
        <w:rPr>
          <w:rFonts w:ascii="Arial" w:hAnsi="Arial" w:cs="Arial"/>
          <w:color w:val="000000"/>
          <w:spacing w:val="-1"/>
        </w:rPr>
        <w:t>ч</w:t>
      </w:r>
      <w:r w:rsidRPr="00527133">
        <w:rPr>
          <w:rFonts w:ascii="Arial" w:hAnsi="Arial" w:cs="Arial"/>
          <w:color w:val="000000"/>
        </w:rPr>
        <w:t>еско</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6"/>
        </w:rPr>
        <w:t xml:space="preserve"> </w:t>
      </w:r>
      <w:r w:rsidRPr="00527133">
        <w:rPr>
          <w:rFonts w:ascii="Arial" w:hAnsi="Arial" w:cs="Arial"/>
          <w:color w:val="000000"/>
        </w:rPr>
        <w:t>пол</w:t>
      </w:r>
      <w:r w:rsidRPr="00527133">
        <w:rPr>
          <w:rFonts w:ascii="Arial" w:hAnsi="Arial" w:cs="Arial"/>
          <w:color w:val="000000"/>
          <w:spacing w:val="-2"/>
        </w:rPr>
        <w:t>о</w:t>
      </w:r>
      <w:r w:rsidRPr="00527133">
        <w:rPr>
          <w:rFonts w:ascii="Arial" w:hAnsi="Arial" w:cs="Arial"/>
          <w:color w:val="000000"/>
        </w:rPr>
        <w:t>жения</w:t>
      </w:r>
      <w:r w:rsidRPr="00527133">
        <w:rPr>
          <w:rFonts w:ascii="Arial" w:hAnsi="Arial" w:cs="Arial"/>
          <w:color w:val="000000"/>
          <w:spacing w:val="15"/>
        </w:rPr>
        <w:t xml:space="preserve"> </w:t>
      </w:r>
      <w:r w:rsidRPr="00527133">
        <w:rPr>
          <w:rFonts w:ascii="Arial" w:hAnsi="Arial" w:cs="Arial"/>
          <w:color w:val="000000"/>
        </w:rPr>
        <w:t>Н</w:t>
      </w:r>
      <w:r w:rsidRPr="00527133">
        <w:rPr>
          <w:rFonts w:ascii="Arial" w:hAnsi="Arial" w:cs="Arial"/>
          <w:color w:val="000000"/>
          <w:spacing w:val="-2"/>
        </w:rPr>
        <w:t>о</w:t>
      </w:r>
      <w:r w:rsidRPr="00527133">
        <w:rPr>
          <w:rFonts w:ascii="Arial" w:hAnsi="Arial" w:cs="Arial"/>
          <w:color w:val="000000"/>
          <w:spacing w:val="-1"/>
        </w:rPr>
        <w:t>в</w:t>
      </w:r>
      <w:r w:rsidRPr="00527133">
        <w:rPr>
          <w:rFonts w:ascii="Arial" w:hAnsi="Arial" w:cs="Arial"/>
          <w:color w:val="000000"/>
        </w:rPr>
        <w:t>осибирс</w:t>
      </w:r>
      <w:r w:rsidRPr="00527133">
        <w:rPr>
          <w:rFonts w:ascii="Arial" w:hAnsi="Arial" w:cs="Arial"/>
          <w:color w:val="000000"/>
          <w:spacing w:val="-2"/>
        </w:rPr>
        <w:t>к</w:t>
      </w:r>
      <w:r w:rsidRPr="00527133">
        <w:rPr>
          <w:rFonts w:ascii="Arial" w:hAnsi="Arial" w:cs="Arial"/>
          <w:color w:val="000000"/>
        </w:rPr>
        <w:t>а</w:t>
      </w:r>
      <w:r w:rsidRPr="00527133">
        <w:rPr>
          <w:rFonts w:ascii="Arial" w:hAnsi="Arial" w:cs="Arial"/>
          <w:color w:val="000000"/>
          <w:spacing w:val="16"/>
        </w:rPr>
        <w:t xml:space="preserve"> </w:t>
      </w:r>
      <w:r w:rsidRPr="00527133">
        <w:rPr>
          <w:rFonts w:ascii="Arial" w:hAnsi="Arial" w:cs="Arial"/>
          <w:color w:val="000000"/>
        </w:rPr>
        <w:t>пока</w:t>
      </w:r>
      <w:r w:rsidRPr="00527133">
        <w:rPr>
          <w:rFonts w:ascii="Arial" w:hAnsi="Arial" w:cs="Arial"/>
          <w:color w:val="000000"/>
          <w:spacing w:val="-1"/>
        </w:rPr>
        <w:t>з</w:t>
      </w:r>
      <w:r w:rsidRPr="00527133">
        <w:rPr>
          <w:rFonts w:ascii="Arial" w:hAnsi="Arial" w:cs="Arial"/>
          <w:color w:val="000000"/>
        </w:rPr>
        <w:t>ывает</w:t>
      </w:r>
      <w:r w:rsidRPr="00527133">
        <w:rPr>
          <w:rFonts w:ascii="Arial" w:hAnsi="Arial" w:cs="Arial"/>
          <w:color w:val="000000"/>
          <w:spacing w:val="15"/>
        </w:rPr>
        <w:t xml:space="preserve"> </w:t>
      </w:r>
      <w:r w:rsidRPr="00527133">
        <w:rPr>
          <w:rFonts w:ascii="Arial" w:hAnsi="Arial" w:cs="Arial"/>
          <w:color w:val="000000"/>
          <w:spacing w:val="-1"/>
        </w:rPr>
        <w:t>р</w:t>
      </w:r>
      <w:r w:rsidRPr="00527133">
        <w:rPr>
          <w:rFonts w:ascii="Arial" w:hAnsi="Arial" w:cs="Arial"/>
          <w:color w:val="000000"/>
        </w:rPr>
        <w:t>аз</w:t>
      </w:r>
      <w:r w:rsidRPr="00527133">
        <w:rPr>
          <w:rFonts w:ascii="Arial" w:hAnsi="Arial" w:cs="Arial"/>
          <w:color w:val="000000"/>
          <w:spacing w:val="-1"/>
        </w:rPr>
        <w:t>н</w:t>
      </w:r>
      <w:r w:rsidRPr="00527133">
        <w:rPr>
          <w:rFonts w:ascii="Arial" w:hAnsi="Arial" w:cs="Arial"/>
          <w:color w:val="000000"/>
        </w:rPr>
        <w:t>она</w:t>
      </w:r>
      <w:r w:rsidRPr="00527133">
        <w:rPr>
          <w:rFonts w:ascii="Arial" w:hAnsi="Arial" w:cs="Arial"/>
          <w:color w:val="000000"/>
          <w:spacing w:val="-1"/>
        </w:rPr>
        <w:t>п</w:t>
      </w:r>
      <w:r w:rsidRPr="00527133">
        <w:rPr>
          <w:rFonts w:ascii="Arial" w:hAnsi="Arial" w:cs="Arial"/>
          <w:color w:val="000000"/>
        </w:rPr>
        <w:t>равлен</w:t>
      </w:r>
      <w:r w:rsidRPr="00527133">
        <w:rPr>
          <w:rFonts w:ascii="Arial" w:hAnsi="Arial" w:cs="Arial"/>
          <w:color w:val="000000"/>
          <w:spacing w:val="-1"/>
        </w:rPr>
        <w:t>н</w:t>
      </w:r>
      <w:r w:rsidRPr="00527133">
        <w:rPr>
          <w:rFonts w:ascii="Arial" w:hAnsi="Arial" w:cs="Arial"/>
          <w:color w:val="000000"/>
        </w:rPr>
        <w:t>ос</w:t>
      </w:r>
      <w:r w:rsidRPr="00527133">
        <w:rPr>
          <w:rFonts w:ascii="Arial" w:hAnsi="Arial" w:cs="Arial"/>
          <w:color w:val="000000"/>
          <w:spacing w:val="-2"/>
        </w:rPr>
        <w:t>т</w:t>
      </w:r>
      <w:r w:rsidRPr="00527133">
        <w:rPr>
          <w:rFonts w:ascii="Arial" w:hAnsi="Arial" w:cs="Arial"/>
          <w:color w:val="000000"/>
        </w:rPr>
        <w:t>ь осно</w:t>
      </w:r>
      <w:r w:rsidRPr="00527133">
        <w:rPr>
          <w:rFonts w:ascii="Arial" w:hAnsi="Arial" w:cs="Arial"/>
          <w:color w:val="000000"/>
          <w:spacing w:val="-1"/>
        </w:rPr>
        <w:t>в</w:t>
      </w:r>
      <w:r w:rsidRPr="00527133">
        <w:rPr>
          <w:rFonts w:ascii="Arial" w:hAnsi="Arial" w:cs="Arial"/>
          <w:color w:val="000000"/>
        </w:rPr>
        <w:t>ных</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
        </w:rPr>
        <w:t>к</w:t>
      </w:r>
      <w:r w:rsidRPr="00527133">
        <w:rPr>
          <w:rFonts w:ascii="Arial" w:hAnsi="Arial" w:cs="Arial"/>
          <w:color w:val="000000"/>
        </w:rPr>
        <w:t>азате</w:t>
      </w:r>
      <w:r w:rsidRPr="00527133">
        <w:rPr>
          <w:rFonts w:ascii="Arial" w:hAnsi="Arial" w:cs="Arial"/>
          <w:color w:val="000000"/>
          <w:spacing w:val="-3"/>
        </w:rPr>
        <w:t>л</w:t>
      </w:r>
      <w:r w:rsidRPr="00527133">
        <w:rPr>
          <w:rFonts w:ascii="Arial" w:hAnsi="Arial" w:cs="Arial"/>
          <w:color w:val="000000"/>
        </w:rPr>
        <w:t>ей</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8"/>
        </w:rPr>
        <w:t xml:space="preserve"> </w:t>
      </w:r>
      <w:r w:rsidRPr="00527133">
        <w:rPr>
          <w:rFonts w:ascii="Arial" w:hAnsi="Arial" w:cs="Arial"/>
          <w:color w:val="000000"/>
        </w:rPr>
        <w:t>ср</w:t>
      </w:r>
      <w:r w:rsidRPr="00527133">
        <w:rPr>
          <w:rFonts w:ascii="Arial" w:hAnsi="Arial" w:cs="Arial"/>
          <w:color w:val="000000"/>
          <w:spacing w:val="1"/>
        </w:rPr>
        <w:t>а</w:t>
      </w:r>
      <w:r w:rsidRPr="00527133">
        <w:rPr>
          <w:rFonts w:ascii="Arial" w:hAnsi="Arial" w:cs="Arial"/>
          <w:color w:val="000000"/>
        </w:rPr>
        <w:t>внению</w:t>
      </w:r>
      <w:r w:rsidRPr="00527133">
        <w:rPr>
          <w:rFonts w:ascii="Arial" w:hAnsi="Arial" w:cs="Arial"/>
          <w:color w:val="000000"/>
          <w:spacing w:val="19"/>
        </w:rPr>
        <w:t xml:space="preserve"> </w:t>
      </w:r>
      <w:r w:rsidRPr="00527133">
        <w:rPr>
          <w:rFonts w:ascii="Arial" w:hAnsi="Arial" w:cs="Arial"/>
          <w:color w:val="000000"/>
        </w:rPr>
        <w:t>с</w:t>
      </w:r>
      <w:r w:rsidRPr="00527133">
        <w:rPr>
          <w:rFonts w:ascii="Arial" w:hAnsi="Arial" w:cs="Arial"/>
          <w:color w:val="000000"/>
          <w:spacing w:val="22"/>
        </w:rPr>
        <w:t xml:space="preserve"> </w:t>
      </w:r>
      <w:r w:rsidRPr="00527133">
        <w:rPr>
          <w:rFonts w:ascii="Arial" w:hAnsi="Arial" w:cs="Arial"/>
          <w:color w:val="000000"/>
        </w:rPr>
        <w:t>соответст</w:t>
      </w:r>
      <w:r w:rsidRPr="00527133">
        <w:rPr>
          <w:rFonts w:ascii="Arial" w:hAnsi="Arial" w:cs="Arial"/>
          <w:color w:val="000000"/>
          <w:spacing w:val="-4"/>
        </w:rPr>
        <w:t>в</w:t>
      </w:r>
      <w:r w:rsidRPr="00527133">
        <w:rPr>
          <w:rFonts w:ascii="Arial" w:hAnsi="Arial" w:cs="Arial"/>
          <w:color w:val="000000"/>
          <w:spacing w:val="-2"/>
        </w:rPr>
        <w:t>у</w:t>
      </w:r>
      <w:r w:rsidRPr="00527133">
        <w:rPr>
          <w:rFonts w:ascii="Arial" w:hAnsi="Arial" w:cs="Arial"/>
          <w:color w:val="000000"/>
        </w:rPr>
        <w:t>ющим</w:t>
      </w:r>
      <w:r w:rsidRPr="00527133">
        <w:rPr>
          <w:rFonts w:ascii="Arial" w:hAnsi="Arial" w:cs="Arial"/>
          <w:color w:val="000000"/>
          <w:spacing w:val="20"/>
        </w:rPr>
        <w:t xml:space="preserve"> </w:t>
      </w:r>
      <w:r w:rsidRPr="00527133">
        <w:rPr>
          <w:rFonts w:ascii="Arial" w:hAnsi="Arial" w:cs="Arial"/>
          <w:color w:val="000000"/>
        </w:rPr>
        <w:t>периодом</w:t>
      </w:r>
      <w:r w:rsidRPr="00527133">
        <w:rPr>
          <w:rFonts w:ascii="Arial" w:hAnsi="Arial" w:cs="Arial"/>
          <w:color w:val="000000"/>
          <w:spacing w:val="21"/>
        </w:rPr>
        <w:t xml:space="preserve"> </w:t>
      </w:r>
      <w:r w:rsidRPr="00527133">
        <w:rPr>
          <w:rFonts w:ascii="Arial" w:hAnsi="Arial" w:cs="Arial"/>
          <w:color w:val="000000"/>
        </w:rPr>
        <w:t>п</w:t>
      </w:r>
      <w:r w:rsidRPr="00527133">
        <w:rPr>
          <w:rFonts w:ascii="Arial" w:hAnsi="Arial" w:cs="Arial"/>
          <w:color w:val="000000"/>
          <w:spacing w:val="-2"/>
        </w:rPr>
        <w:t>р</w:t>
      </w:r>
      <w:r w:rsidRPr="00527133">
        <w:rPr>
          <w:rFonts w:ascii="Arial" w:hAnsi="Arial" w:cs="Arial"/>
          <w:color w:val="000000"/>
        </w:rPr>
        <w:t>ед</w:t>
      </w:r>
      <w:r w:rsidRPr="00527133">
        <w:rPr>
          <w:rFonts w:ascii="Arial" w:hAnsi="Arial" w:cs="Arial"/>
          <w:color w:val="000000"/>
          <w:spacing w:val="-2"/>
        </w:rPr>
        <w:t>ы</w:t>
      </w:r>
      <w:r w:rsidRPr="00527133">
        <w:rPr>
          <w:rFonts w:ascii="Arial" w:hAnsi="Arial" w:cs="Arial"/>
          <w:color w:val="000000"/>
        </w:rPr>
        <w:t>д</w:t>
      </w:r>
      <w:r w:rsidRPr="00527133">
        <w:rPr>
          <w:rFonts w:ascii="Arial" w:hAnsi="Arial" w:cs="Arial"/>
          <w:color w:val="000000"/>
          <w:spacing w:val="-2"/>
        </w:rPr>
        <w:t>у</w:t>
      </w:r>
      <w:r w:rsidRPr="00527133">
        <w:rPr>
          <w:rFonts w:ascii="Arial" w:hAnsi="Arial" w:cs="Arial"/>
          <w:color w:val="000000"/>
        </w:rPr>
        <w:t>щего</w:t>
      </w:r>
      <w:r w:rsidRPr="00527133">
        <w:rPr>
          <w:rFonts w:ascii="Arial" w:hAnsi="Arial" w:cs="Arial"/>
          <w:color w:val="000000"/>
          <w:spacing w:val="22"/>
        </w:rPr>
        <w:t xml:space="preserve"> </w:t>
      </w:r>
      <w:r w:rsidRPr="00527133">
        <w:rPr>
          <w:rFonts w:ascii="Arial" w:hAnsi="Arial" w:cs="Arial"/>
          <w:color w:val="000000"/>
        </w:rPr>
        <w:t>г</w:t>
      </w:r>
      <w:r w:rsidRPr="00527133">
        <w:rPr>
          <w:rFonts w:ascii="Arial" w:hAnsi="Arial" w:cs="Arial"/>
          <w:color w:val="000000"/>
          <w:spacing w:val="-1"/>
        </w:rPr>
        <w:t>о</w:t>
      </w:r>
      <w:r w:rsidRPr="00527133">
        <w:rPr>
          <w:rFonts w:ascii="Arial" w:hAnsi="Arial" w:cs="Arial"/>
          <w:color w:val="000000"/>
        </w:rPr>
        <w:t>да.</w:t>
      </w:r>
      <w:r w:rsidRPr="00527133">
        <w:rPr>
          <w:rFonts w:ascii="Arial" w:hAnsi="Arial" w:cs="Arial"/>
          <w:color w:val="000000"/>
          <w:spacing w:val="21"/>
        </w:rPr>
        <w:t xml:space="preserve"> </w:t>
      </w:r>
      <w:r w:rsidRPr="00527133">
        <w:rPr>
          <w:rFonts w:ascii="Arial" w:hAnsi="Arial" w:cs="Arial"/>
          <w:color w:val="000000"/>
        </w:rPr>
        <w:t>При</w:t>
      </w:r>
      <w:r w:rsidRPr="00527133">
        <w:rPr>
          <w:rFonts w:ascii="Arial" w:hAnsi="Arial" w:cs="Arial"/>
          <w:color w:val="000000"/>
          <w:spacing w:val="20"/>
        </w:rPr>
        <w:t xml:space="preserve"> </w:t>
      </w:r>
      <w:r w:rsidRPr="00527133">
        <w:rPr>
          <w:rFonts w:ascii="Arial" w:hAnsi="Arial" w:cs="Arial"/>
          <w:color w:val="000000"/>
        </w:rPr>
        <w:t>н</w:t>
      </w:r>
      <w:r w:rsidRPr="00527133">
        <w:rPr>
          <w:rFonts w:ascii="Arial" w:hAnsi="Arial" w:cs="Arial"/>
          <w:color w:val="000000"/>
          <w:spacing w:val="-2"/>
        </w:rPr>
        <w:t>е</w:t>
      </w:r>
      <w:r w:rsidRPr="00527133">
        <w:rPr>
          <w:rFonts w:ascii="Arial" w:hAnsi="Arial" w:cs="Arial"/>
          <w:color w:val="000000"/>
        </w:rPr>
        <w:t>бол</w:t>
      </w:r>
      <w:r w:rsidR="008C3091">
        <w:rPr>
          <w:rFonts w:ascii="Arial" w:hAnsi="Arial" w:cs="Arial"/>
          <w:color w:val="000000"/>
          <w:spacing w:val="-1"/>
        </w:rPr>
        <w:t>ь</w:t>
      </w:r>
      <w:r w:rsidRPr="00527133">
        <w:rPr>
          <w:rFonts w:ascii="Arial" w:hAnsi="Arial" w:cs="Arial"/>
          <w:color w:val="000000"/>
        </w:rPr>
        <w:t>шом</w:t>
      </w:r>
      <w:r w:rsidRPr="00527133">
        <w:rPr>
          <w:rFonts w:ascii="Arial" w:hAnsi="Arial" w:cs="Arial"/>
          <w:color w:val="000000"/>
          <w:spacing w:val="9"/>
        </w:rPr>
        <w:t xml:space="preserve"> </w:t>
      </w:r>
      <w:r w:rsidRPr="00527133">
        <w:rPr>
          <w:rFonts w:ascii="Arial" w:hAnsi="Arial" w:cs="Arial"/>
          <w:color w:val="000000"/>
        </w:rPr>
        <w:t>по</w:t>
      </w:r>
      <w:r w:rsidRPr="00527133">
        <w:rPr>
          <w:rFonts w:ascii="Arial" w:hAnsi="Arial" w:cs="Arial"/>
          <w:color w:val="000000"/>
          <w:spacing w:val="-1"/>
        </w:rPr>
        <w:t>в</w:t>
      </w:r>
      <w:r w:rsidRPr="00527133">
        <w:rPr>
          <w:rFonts w:ascii="Arial" w:hAnsi="Arial" w:cs="Arial"/>
          <w:color w:val="000000"/>
        </w:rPr>
        <w:t>ышении</w:t>
      </w:r>
      <w:r w:rsidRPr="00527133">
        <w:rPr>
          <w:rFonts w:ascii="Arial" w:hAnsi="Arial" w:cs="Arial"/>
          <w:color w:val="000000"/>
          <w:spacing w:val="8"/>
        </w:rPr>
        <w:t xml:space="preserve"> </w:t>
      </w:r>
      <w:r w:rsidRPr="00527133">
        <w:rPr>
          <w:rFonts w:ascii="Arial" w:hAnsi="Arial" w:cs="Arial"/>
          <w:color w:val="000000"/>
        </w:rPr>
        <w:t>одних</w:t>
      </w:r>
      <w:r w:rsidRPr="00527133">
        <w:rPr>
          <w:rFonts w:ascii="Arial" w:hAnsi="Arial" w:cs="Arial"/>
          <w:color w:val="000000"/>
          <w:spacing w:val="9"/>
        </w:rPr>
        <w:t xml:space="preserve"> </w:t>
      </w:r>
      <w:r w:rsidRPr="00527133">
        <w:rPr>
          <w:rFonts w:ascii="Arial" w:hAnsi="Arial" w:cs="Arial"/>
          <w:color w:val="000000"/>
          <w:spacing w:val="-1"/>
        </w:rPr>
        <w:t>п</w:t>
      </w:r>
      <w:r w:rsidRPr="00527133">
        <w:rPr>
          <w:rFonts w:ascii="Arial" w:hAnsi="Arial" w:cs="Arial"/>
          <w:color w:val="000000"/>
        </w:rPr>
        <w:t>оказат</w:t>
      </w:r>
      <w:r w:rsidRPr="00527133">
        <w:rPr>
          <w:rFonts w:ascii="Arial" w:hAnsi="Arial" w:cs="Arial"/>
          <w:color w:val="000000"/>
          <w:spacing w:val="-3"/>
        </w:rPr>
        <w:t>е</w:t>
      </w:r>
      <w:r w:rsidRPr="00527133">
        <w:rPr>
          <w:rFonts w:ascii="Arial" w:hAnsi="Arial" w:cs="Arial"/>
          <w:color w:val="000000"/>
        </w:rPr>
        <w:t>лей</w:t>
      </w:r>
      <w:r w:rsidRPr="00527133">
        <w:rPr>
          <w:rFonts w:ascii="Arial" w:hAnsi="Arial" w:cs="Arial"/>
          <w:color w:val="000000"/>
          <w:spacing w:val="9"/>
        </w:rPr>
        <w:t xml:space="preserve"> </w:t>
      </w:r>
      <w:r w:rsidRPr="00527133">
        <w:rPr>
          <w:rFonts w:ascii="Arial" w:hAnsi="Arial" w:cs="Arial"/>
          <w:color w:val="000000"/>
        </w:rPr>
        <w:t>прои</w:t>
      </w:r>
      <w:r w:rsidRPr="00527133">
        <w:rPr>
          <w:rFonts w:ascii="Arial" w:hAnsi="Arial" w:cs="Arial"/>
          <w:color w:val="000000"/>
          <w:spacing w:val="-1"/>
        </w:rPr>
        <w:t>з</w:t>
      </w:r>
      <w:r w:rsidRPr="00527133">
        <w:rPr>
          <w:rFonts w:ascii="Arial" w:hAnsi="Arial" w:cs="Arial"/>
          <w:color w:val="000000"/>
        </w:rPr>
        <w:t>ош</w:t>
      </w:r>
      <w:r w:rsidRPr="00527133">
        <w:rPr>
          <w:rFonts w:ascii="Arial" w:hAnsi="Arial" w:cs="Arial"/>
          <w:color w:val="000000"/>
          <w:spacing w:val="-2"/>
        </w:rPr>
        <w:t>л</w:t>
      </w:r>
      <w:r w:rsidRPr="00527133">
        <w:rPr>
          <w:rFonts w:ascii="Arial" w:hAnsi="Arial" w:cs="Arial"/>
          <w:color w:val="000000"/>
        </w:rPr>
        <w:t>о</w:t>
      </w:r>
      <w:r w:rsidRPr="00527133">
        <w:rPr>
          <w:rFonts w:ascii="Arial" w:hAnsi="Arial" w:cs="Arial"/>
          <w:color w:val="000000"/>
          <w:spacing w:val="9"/>
        </w:rPr>
        <w:t xml:space="preserve"> </w:t>
      </w:r>
      <w:r w:rsidRPr="00527133">
        <w:rPr>
          <w:rFonts w:ascii="Arial" w:hAnsi="Arial" w:cs="Arial"/>
          <w:color w:val="000000"/>
        </w:rPr>
        <w:t>с</w:t>
      </w:r>
      <w:r w:rsidRPr="00527133">
        <w:rPr>
          <w:rFonts w:ascii="Arial" w:hAnsi="Arial" w:cs="Arial"/>
          <w:color w:val="000000"/>
          <w:spacing w:val="-2"/>
        </w:rPr>
        <w:t>н</w:t>
      </w:r>
      <w:r w:rsidRPr="00527133">
        <w:rPr>
          <w:rFonts w:ascii="Arial" w:hAnsi="Arial" w:cs="Arial"/>
          <w:color w:val="000000"/>
        </w:rPr>
        <w:t>ижение</w:t>
      </w:r>
      <w:r w:rsidRPr="00527133">
        <w:rPr>
          <w:rFonts w:ascii="Arial" w:hAnsi="Arial" w:cs="Arial"/>
          <w:color w:val="000000"/>
          <w:spacing w:val="9"/>
        </w:rPr>
        <w:t xml:space="preserve"> </w:t>
      </w:r>
      <w:r w:rsidRPr="00527133">
        <w:rPr>
          <w:rFonts w:ascii="Arial" w:hAnsi="Arial" w:cs="Arial"/>
          <w:color w:val="000000"/>
        </w:rPr>
        <w:t>др</w:t>
      </w:r>
      <w:r w:rsidRPr="00527133">
        <w:rPr>
          <w:rFonts w:ascii="Arial" w:hAnsi="Arial" w:cs="Arial"/>
          <w:color w:val="000000"/>
          <w:spacing w:val="-1"/>
        </w:rPr>
        <w:t>у</w:t>
      </w:r>
      <w:r w:rsidRPr="00527133">
        <w:rPr>
          <w:rFonts w:ascii="Arial" w:hAnsi="Arial" w:cs="Arial"/>
          <w:color w:val="000000"/>
        </w:rPr>
        <w:t>гих.</w:t>
      </w:r>
      <w:r w:rsidRPr="00527133">
        <w:rPr>
          <w:rFonts w:ascii="Arial" w:hAnsi="Arial" w:cs="Arial"/>
          <w:color w:val="000000"/>
          <w:spacing w:val="8"/>
        </w:rPr>
        <w:t xml:space="preserve"> </w:t>
      </w:r>
      <w:r w:rsidRPr="00527133">
        <w:rPr>
          <w:rFonts w:ascii="Arial" w:hAnsi="Arial" w:cs="Arial"/>
          <w:color w:val="000000"/>
        </w:rPr>
        <w:t>В</w:t>
      </w:r>
      <w:r w:rsidRPr="00527133">
        <w:rPr>
          <w:rFonts w:ascii="Arial" w:hAnsi="Arial" w:cs="Arial"/>
          <w:color w:val="000000"/>
          <w:spacing w:val="-2"/>
        </w:rPr>
        <w:t>ы</w:t>
      </w:r>
      <w:r w:rsidRPr="00527133">
        <w:rPr>
          <w:rFonts w:ascii="Arial" w:hAnsi="Arial" w:cs="Arial"/>
          <w:color w:val="000000"/>
        </w:rPr>
        <w:t>ше</w:t>
      </w:r>
      <w:r w:rsidRPr="00527133">
        <w:rPr>
          <w:rFonts w:ascii="Arial" w:hAnsi="Arial" w:cs="Arial"/>
          <w:color w:val="000000"/>
          <w:spacing w:val="-1"/>
        </w:rPr>
        <w:t>с</w:t>
      </w:r>
      <w:r w:rsidRPr="00527133">
        <w:rPr>
          <w:rFonts w:ascii="Arial" w:hAnsi="Arial" w:cs="Arial"/>
          <w:color w:val="000000"/>
        </w:rPr>
        <w:t>к</w:t>
      </w:r>
      <w:r w:rsidRPr="00527133">
        <w:rPr>
          <w:rFonts w:ascii="Arial" w:hAnsi="Arial" w:cs="Arial"/>
          <w:color w:val="000000"/>
          <w:spacing w:val="-2"/>
        </w:rPr>
        <w:t>а</w:t>
      </w:r>
      <w:r w:rsidRPr="00527133">
        <w:rPr>
          <w:rFonts w:ascii="Arial" w:hAnsi="Arial" w:cs="Arial"/>
          <w:color w:val="000000"/>
          <w:spacing w:val="-1"/>
        </w:rPr>
        <w:t>з</w:t>
      </w:r>
      <w:r w:rsidRPr="00527133">
        <w:rPr>
          <w:rFonts w:ascii="Arial" w:hAnsi="Arial" w:cs="Arial"/>
          <w:color w:val="000000"/>
        </w:rPr>
        <w:t>анное</w:t>
      </w:r>
      <w:r w:rsidRPr="00527133">
        <w:rPr>
          <w:rFonts w:ascii="Arial" w:hAnsi="Arial" w:cs="Arial"/>
          <w:color w:val="000000"/>
          <w:spacing w:val="9"/>
        </w:rPr>
        <w:t xml:space="preserve"> </w:t>
      </w:r>
      <w:r w:rsidRPr="00527133">
        <w:rPr>
          <w:rFonts w:ascii="Arial" w:hAnsi="Arial" w:cs="Arial"/>
          <w:color w:val="000000"/>
        </w:rPr>
        <w:t>подт</w:t>
      </w:r>
      <w:r w:rsidRPr="00527133">
        <w:rPr>
          <w:rFonts w:ascii="Arial" w:hAnsi="Arial" w:cs="Arial"/>
          <w:color w:val="000000"/>
          <w:spacing w:val="-1"/>
        </w:rPr>
        <w:t>в</w:t>
      </w:r>
      <w:r w:rsidRPr="00527133">
        <w:rPr>
          <w:rFonts w:ascii="Arial" w:hAnsi="Arial" w:cs="Arial"/>
          <w:color w:val="000000"/>
        </w:rPr>
        <w:t>ер</w:t>
      </w:r>
      <w:r w:rsidRPr="00527133">
        <w:rPr>
          <w:rFonts w:ascii="Arial" w:hAnsi="Arial" w:cs="Arial"/>
          <w:color w:val="000000"/>
          <w:spacing w:val="-1"/>
        </w:rPr>
        <w:t>ж</w:t>
      </w:r>
      <w:r w:rsidRPr="00527133">
        <w:rPr>
          <w:rFonts w:ascii="Arial" w:hAnsi="Arial" w:cs="Arial"/>
          <w:color w:val="000000"/>
        </w:rPr>
        <w:t>дает,</w:t>
      </w:r>
      <w:r w:rsidRPr="00527133">
        <w:rPr>
          <w:rFonts w:ascii="Arial" w:hAnsi="Arial" w:cs="Arial"/>
          <w:color w:val="000000"/>
          <w:spacing w:val="9"/>
        </w:rPr>
        <w:t xml:space="preserve"> </w:t>
      </w:r>
      <w:r w:rsidRPr="00527133">
        <w:rPr>
          <w:rFonts w:ascii="Arial" w:hAnsi="Arial" w:cs="Arial"/>
          <w:color w:val="000000"/>
        </w:rPr>
        <w:t>что после</w:t>
      </w:r>
      <w:r w:rsidRPr="00527133">
        <w:rPr>
          <w:rFonts w:ascii="Arial" w:hAnsi="Arial" w:cs="Arial"/>
          <w:color w:val="000000"/>
          <w:spacing w:val="-1"/>
        </w:rPr>
        <w:t>д</w:t>
      </w:r>
      <w:r w:rsidRPr="00527133">
        <w:rPr>
          <w:rFonts w:ascii="Arial" w:hAnsi="Arial" w:cs="Arial"/>
          <w:color w:val="000000"/>
        </w:rPr>
        <w:t>ст</w:t>
      </w:r>
      <w:r w:rsidRPr="00527133">
        <w:rPr>
          <w:rFonts w:ascii="Arial" w:hAnsi="Arial" w:cs="Arial"/>
          <w:color w:val="000000"/>
          <w:spacing w:val="-1"/>
        </w:rPr>
        <w:t>в</w:t>
      </w:r>
      <w:r w:rsidRPr="00527133">
        <w:rPr>
          <w:rFonts w:ascii="Arial" w:hAnsi="Arial" w:cs="Arial"/>
          <w:color w:val="000000"/>
        </w:rPr>
        <w:t>ия</w:t>
      </w:r>
      <w:r w:rsidRPr="00527133">
        <w:rPr>
          <w:rFonts w:ascii="Arial" w:hAnsi="Arial" w:cs="Arial"/>
          <w:color w:val="000000"/>
          <w:spacing w:val="7"/>
        </w:rPr>
        <w:t xml:space="preserve"> </w:t>
      </w:r>
      <w:r w:rsidRPr="00527133">
        <w:rPr>
          <w:rFonts w:ascii="Arial" w:hAnsi="Arial" w:cs="Arial"/>
          <w:color w:val="000000"/>
        </w:rPr>
        <w:t>миро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9"/>
        </w:rPr>
        <w:t xml:space="preserve"> </w:t>
      </w:r>
      <w:r w:rsidRPr="00527133">
        <w:rPr>
          <w:rFonts w:ascii="Arial" w:hAnsi="Arial" w:cs="Arial"/>
          <w:color w:val="000000"/>
        </w:rPr>
        <w:t>ф</w:t>
      </w:r>
      <w:r w:rsidRPr="00527133">
        <w:rPr>
          <w:rFonts w:ascii="Arial" w:hAnsi="Arial" w:cs="Arial"/>
          <w:color w:val="000000"/>
          <w:spacing w:val="-2"/>
        </w:rPr>
        <w:t>и</w:t>
      </w:r>
      <w:r w:rsidRPr="00527133">
        <w:rPr>
          <w:rFonts w:ascii="Arial" w:hAnsi="Arial" w:cs="Arial"/>
          <w:color w:val="000000"/>
        </w:rPr>
        <w:t>нансово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кономи</w:t>
      </w:r>
      <w:r w:rsidRPr="00527133">
        <w:rPr>
          <w:rFonts w:ascii="Arial" w:hAnsi="Arial" w:cs="Arial"/>
          <w:color w:val="000000"/>
          <w:spacing w:val="-1"/>
        </w:rPr>
        <w:t>ч</w:t>
      </w:r>
      <w:r w:rsidRPr="00527133">
        <w:rPr>
          <w:rFonts w:ascii="Arial" w:hAnsi="Arial" w:cs="Arial"/>
          <w:color w:val="000000"/>
        </w:rPr>
        <w:t>еского</w:t>
      </w:r>
      <w:r w:rsidRPr="00527133">
        <w:rPr>
          <w:rFonts w:ascii="Arial" w:hAnsi="Arial" w:cs="Arial"/>
          <w:color w:val="000000"/>
          <w:spacing w:val="7"/>
        </w:rPr>
        <w:t xml:space="preserve"> </w:t>
      </w:r>
      <w:r w:rsidRPr="00527133">
        <w:rPr>
          <w:rFonts w:ascii="Arial" w:hAnsi="Arial" w:cs="Arial"/>
          <w:color w:val="000000"/>
          <w:spacing w:val="1"/>
        </w:rPr>
        <w:t>к</w:t>
      </w:r>
      <w:r w:rsidRPr="00527133">
        <w:rPr>
          <w:rFonts w:ascii="Arial" w:hAnsi="Arial" w:cs="Arial"/>
          <w:color w:val="000000"/>
        </w:rPr>
        <w:t>ри</w:t>
      </w:r>
      <w:r w:rsidRPr="00527133">
        <w:rPr>
          <w:rFonts w:ascii="Arial" w:hAnsi="Arial" w:cs="Arial"/>
          <w:color w:val="000000"/>
          <w:spacing w:val="-1"/>
        </w:rPr>
        <w:t>з</w:t>
      </w:r>
      <w:r w:rsidRPr="00527133">
        <w:rPr>
          <w:rFonts w:ascii="Arial" w:hAnsi="Arial" w:cs="Arial"/>
          <w:color w:val="000000"/>
        </w:rPr>
        <w:t>иса,</w:t>
      </w:r>
      <w:r w:rsidRPr="00527133">
        <w:rPr>
          <w:rFonts w:ascii="Arial" w:hAnsi="Arial" w:cs="Arial"/>
          <w:color w:val="000000"/>
          <w:spacing w:val="9"/>
        </w:rPr>
        <w:t xml:space="preserve"> </w:t>
      </w:r>
      <w:r w:rsidRPr="00527133">
        <w:rPr>
          <w:rFonts w:ascii="Arial" w:hAnsi="Arial" w:cs="Arial"/>
          <w:color w:val="000000"/>
          <w:spacing w:val="-1"/>
        </w:rPr>
        <w:t>к</w:t>
      </w:r>
      <w:r w:rsidRPr="00527133">
        <w:rPr>
          <w:rFonts w:ascii="Arial" w:hAnsi="Arial" w:cs="Arial"/>
          <w:color w:val="000000"/>
        </w:rPr>
        <w:t>отор</w:t>
      </w:r>
      <w:r w:rsidRPr="00527133">
        <w:rPr>
          <w:rFonts w:ascii="Arial" w:hAnsi="Arial" w:cs="Arial"/>
          <w:color w:val="000000"/>
          <w:spacing w:val="-2"/>
        </w:rPr>
        <w:t>ы</w:t>
      </w:r>
      <w:r w:rsidRPr="00527133">
        <w:rPr>
          <w:rFonts w:ascii="Arial" w:hAnsi="Arial" w:cs="Arial"/>
          <w:color w:val="000000"/>
        </w:rPr>
        <w:t>е</w:t>
      </w:r>
      <w:r w:rsidRPr="00527133">
        <w:rPr>
          <w:rFonts w:ascii="Arial" w:hAnsi="Arial" w:cs="Arial"/>
          <w:color w:val="000000"/>
          <w:spacing w:val="9"/>
        </w:rPr>
        <w:t xml:space="preserve"> </w:t>
      </w:r>
      <w:r w:rsidRPr="00527133">
        <w:rPr>
          <w:rFonts w:ascii="Arial" w:hAnsi="Arial" w:cs="Arial"/>
          <w:color w:val="000000"/>
        </w:rPr>
        <w:t>про</w:t>
      </w:r>
      <w:r w:rsidRPr="00527133">
        <w:rPr>
          <w:rFonts w:ascii="Arial" w:hAnsi="Arial" w:cs="Arial"/>
          <w:color w:val="000000"/>
          <w:spacing w:val="-1"/>
        </w:rPr>
        <w:t>яв</w:t>
      </w:r>
      <w:r w:rsidRPr="00527133">
        <w:rPr>
          <w:rFonts w:ascii="Arial" w:hAnsi="Arial" w:cs="Arial"/>
          <w:color w:val="000000"/>
        </w:rPr>
        <w:t>ил</w:t>
      </w:r>
      <w:r w:rsidRPr="00527133">
        <w:rPr>
          <w:rFonts w:ascii="Arial" w:hAnsi="Arial" w:cs="Arial"/>
          <w:color w:val="000000"/>
          <w:spacing w:val="-1"/>
        </w:rPr>
        <w:t>и</w:t>
      </w:r>
      <w:r w:rsidRPr="00527133">
        <w:rPr>
          <w:rFonts w:ascii="Arial" w:hAnsi="Arial" w:cs="Arial"/>
          <w:color w:val="000000"/>
        </w:rPr>
        <w:t>сь</w:t>
      </w:r>
      <w:r w:rsidRPr="00527133">
        <w:rPr>
          <w:rFonts w:ascii="Arial" w:hAnsi="Arial" w:cs="Arial"/>
          <w:color w:val="000000"/>
          <w:spacing w:val="9"/>
        </w:rPr>
        <w:t xml:space="preserve"> </w:t>
      </w:r>
      <w:r w:rsidRPr="00527133">
        <w:rPr>
          <w:rFonts w:ascii="Arial" w:hAnsi="Arial" w:cs="Arial"/>
          <w:color w:val="000000"/>
        </w:rPr>
        <w:t>и</w:t>
      </w:r>
      <w:r w:rsidRPr="00527133">
        <w:rPr>
          <w:rFonts w:ascii="Arial" w:hAnsi="Arial" w:cs="Arial"/>
          <w:color w:val="000000"/>
          <w:spacing w:val="9"/>
        </w:rPr>
        <w:t xml:space="preserve"> </w:t>
      </w:r>
      <w:r w:rsidRPr="00527133">
        <w:rPr>
          <w:rFonts w:ascii="Arial" w:hAnsi="Arial" w:cs="Arial"/>
          <w:color w:val="000000"/>
        </w:rPr>
        <w:t>в</w:t>
      </w:r>
      <w:r w:rsidRPr="00527133">
        <w:rPr>
          <w:rFonts w:ascii="Arial" w:hAnsi="Arial" w:cs="Arial"/>
          <w:color w:val="000000"/>
          <w:spacing w:val="9"/>
        </w:rPr>
        <w:t xml:space="preserve"> </w:t>
      </w:r>
      <w:r w:rsidRPr="00527133">
        <w:rPr>
          <w:rFonts w:ascii="Arial" w:hAnsi="Arial" w:cs="Arial"/>
          <w:color w:val="000000"/>
        </w:rPr>
        <w:t>России,</w:t>
      </w:r>
      <w:r w:rsidRPr="00527133">
        <w:rPr>
          <w:rFonts w:ascii="Arial" w:hAnsi="Arial" w:cs="Arial"/>
          <w:color w:val="000000"/>
          <w:spacing w:val="9"/>
        </w:rPr>
        <w:t xml:space="preserve"> </w:t>
      </w:r>
      <w:r w:rsidRPr="00527133">
        <w:rPr>
          <w:rFonts w:ascii="Arial" w:hAnsi="Arial" w:cs="Arial"/>
          <w:color w:val="000000"/>
        </w:rPr>
        <w:t>зат</w:t>
      </w:r>
      <w:r w:rsidRPr="00527133">
        <w:rPr>
          <w:rFonts w:ascii="Arial" w:hAnsi="Arial" w:cs="Arial"/>
          <w:color w:val="000000"/>
          <w:spacing w:val="-3"/>
        </w:rPr>
        <w:t>р</w:t>
      </w:r>
      <w:r w:rsidRPr="00527133">
        <w:rPr>
          <w:rFonts w:ascii="Arial" w:hAnsi="Arial" w:cs="Arial"/>
          <w:color w:val="000000"/>
        </w:rPr>
        <w:t xml:space="preserve">ону-ли </w:t>
      </w:r>
      <w:r w:rsidRPr="00527133">
        <w:rPr>
          <w:rFonts w:ascii="Arial" w:hAnsi="Arial" w:cs="Arial"/>
          <w:color w:val="000000"/>
          <w:spacing w:val="-1"/>
        </w:rPr>
        <w:t>в</w:t>
      </w:r>
      <w:r w:rsidRPr="00527133">
        <w:rPr>
          <w:rFonts w:ascii="Arial" w:hAnsi="Arial" w:cs="Arial"/>
          <w:color w:val="000000"/>
        </w:rPr>
        <w:t>се отр</w:t>
      </w:r>
      <w:r w:rsidRPr="00527133">
        <w:rPr>
          <w:rFonts w:ascii="Arial" w:hAnsi="Arial" w:cs="Arial"/>
          <w:color w:val="000000"/>
          <w:spacing w:val="-1"/>
        </w:rPr>
        <w:t>а</w:t>
      </w:r>
      <w:r w:rsidRPr="00527133">
        <w:rPr>
          <w:rFonts w:ascii="Arial" w:hAnsi="Arial" w:cs="Arial"/>
          <w:color w:val="000000"/>
        </w:rPr>
        <w:t>сли хоз</w:t>
      </w:r>
      <w:r w:rsidRPr="00527133">
        <w:rPr>
          <w:rFonts w:ascii="Arial" w:hAnsi="Arial" w:cs="Arial"/>
          <w:color w:val="000000"/>
          <w:spacing w:val="-1"/>
        </w:rPr>
        <w:t>я</w:t>
      </w:r>
      <w:r w:rsidRPr="00527133">
        <w:rPr>
          <w:rFonts w:ascii="Arial" w:hAnsi="Arial" w:cs="Arial"/>
          <w:color w:val="000000"/>
        </w:rPr>
        <w:t>йст</w:t>
      </w:r>
      <w:r w:rsidRPr="00527133">
        <w:rPr>
          <w:rFonts w:ascii="Arial" w:hAnsi="Arial" w:cs="Arial"/>
          <w:color w:val="000000"/>
          <w:spacing w:val="-2"/>
        </w:rPr>
        <w:t>во</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ия</w:t>
      </w:r>
      <w:r w:rsidRPr="00527133">
        <w:rPr>
          <w:rFonts w:ascii="Arial" w:hAnsi="Arial" w:cs="Arial"/>
          <w:color w:val="000000"/>
        </w:rPr>
        <w:t>.</w:t>
      </w:r>
    </w:p>
    <w:p w:rsidR="00224950" w:rsidRPr="00527133" w:rsidRDefault="00224950" w:rsidP="00C84303">
      <w:pPr>
        <w:ind w:right="-2" w:firstLine="567"/>
        <w:jc w:val="both"/>
        <w:rPr>
          <w:rFonts w:ascii="Arial" w:hAnsi="Arial" w:cs="Arial"/>
          <w:color w:val="000000"/>
        </w:rPr>
      </w:pPr>
      <w:r w:rsidRPr="00527133">
        <w:rPr>
          <w:rFonts w:ascii="Arial" w:hAnsi="Arial" w:cs="Arial"/>
          <w:color w:val="000000"/>
        </w:rPr>
        <w:t>Замед</w:t>
      </w:r>
      <w:r w:rsidRPr="00527133">
        <w:rPr>
          <w:rFonts w:ascii="Arial" w:hAnsi="Arial" w:cs="Arial"/>
          <w:color w:val="000000"/>
          <w:spacing w:val="-1"/>
        </w:rPr>
        <w:t>л</w:t>
      </w:r>
      <w:r w:rsidRPr="00527133">
        <w:rPr>
          <w:rFonts w:ascii="Arial" w:hAnsi="Arial" w:cs="Arial"/>
          <w:color w:val="000000"/>
        </w:rPr>
        <w:t>ен</w:t>
      </w:r>
      <w:r w:rsidRPr="00527133">
        <w:rPr>
          <w:rFonts w:ascii="Arial" w:hAnsi="Arial" w:cs="Arial"/>
          <w:color w:val="000000"/>
          <w:spacing w:val="-1"/>
        </w:rPr>
        <w:t>и</w:t>
      </w:r>
      <w:r w:rsidRPr="00527133">
        <w:rPr>
          <w:rFonts w:ascii="Arial" w:hAnsi="Arial" w:cs="Arial"/>
          <w:color w:val="000000"/>
        </w:rPr>
        <w:t>е</w:t>
      </w:r>
      <w:r w:rsidRPr="00527133">
        <w:rPr>
          <w:rFonts w:ascii="Arial" w:hAnsi="Arial" w:cs="Arial"/>
          <w:color w:val="000000"/>
          <w:spacing w:val="7"/>
        </w:rPr>
        <w:t xml:space="preserve"> </w:t>
      </w:r>
      <w:r w:rsidRPr="00527133">
        <w:rPr>
          <w:rFonts w:ascii="Arial" w:hAnsi="Arial" w:cs="Arial"/>
          <w:color w:val="000000"/>
        </w:rPr>
        <w:t>темпов</w:t>
      </w:r>
      <w:r w:rsidRPr="00527133">
        <w:rPr>
          <w:rFonts w:ascii="Arial" w:hAnsi="Arial" w:cs="Arial"/>
          <w:color w:val="000000"/>
          <w:spacing w:val="5"/>
        </w:rPr>
        <w:t xml:space="preserve"> </w:t>
      </w:r>
      <w:r w:rsidRPr="00527133">
        <w:rPr>
          <w:rFonts w:ascii="Arial" w:hAnsi="Arial" w:cs="Arial"/>
          <w:color w:val="000000"/>
        </w:rPr>
        <w:t>роста</w:t>
      </w:r>
      <w:r w:rsidRPr="00527133">
        <w:rPr>
          <w:rFonts w:ascii="Arial" w:hAnsi="Arial" w:cs="Arial"/>
          <w:color w:val="000000"/>
          <w:spacing w:val="5"/>
        </w:rPr>
        <w:t xml:space="preserve"> </w:t>
      </w:r>
      <w:r w:rsidRPr="00527133">
        <w:rPr>
          <w:rFonts w:ascii="Arial" w:hAnsi="Arial" w:cs="Arial"/>
          <w:color w:val="000000"/>
        </w:rPr>
        <w:t>розн</w:t>
      </w:r>
      <w:r w:rsidRPr="00527133">
        <w:rPr>
          <w:rFonts w:ascii="Arial" w:hAnsi="Arial" w:cs="Arial"/>
          <w:color w:val="000000"/>
          <w:spacing w:val="-1"/>
        </w:rPr>
        <w:t>ич</w:t>
      </w:r>
      <w:r w:rsidRPr="00527133">
        <w:rPr>
          <w:rFonts w:ascii="Arial" w:hAnsi="Arial" w:cs="Arial"/>
          <w:color w:val="000000"/>
        </w:rPr>
        <w:t>ной</w:t>
      </w:r>
      <w:r w:rsidRPr="00527133">
        <w:rPr>
          <w:rFonts w:ascii="Arial" w:hAnsi="Arial" w:cs="Arial"/>
          <w:color w:val="000000"/>
          <w:spacing w:val="5"/>
        </w:rPr>
        <w:t xml:space="preserve"> </w:t>
      </w:r>
      <w:r w:rsidRPr="00527133">
        <w:rPr>
          <w:rFonts w:ascii="Arial" w:hAnsi="Arial" w:cs="Arial"/>
          <w:color w:val="000000"/>
        </w:rPr>
        <w:t>торговли,</w:t>
      </w:r>
      <w:r w:rsidRPr="00527133">
        <w:rPr>
          <w:rFonts w:ascii="Arial" w:hAnsi="Arial" w:cs="Arial"/>
          <w:color w:val="000000"/>
          <w:spacing w:val="6"/>
        </w:rPr>
        <w:t xml:space="preserve"> </w:t>
      </w:r>
      <w:r w:rsidRPr="00527133">
        <w:rPr>
          <w:rFonts w:ascii="Arial" w:hAnsi="Arial" w:cs="Arial"/>
          <w:color w:val="000000"/>
        </w:rPr>
        <w:t>выз</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н</w:t>
      </w:r>
      <w:r w:rsidRPr="00527133">
        <w:rPr>
          <w:rFonts w:ascii="Arial" w:hAnsi="Arial" w:cs="Arial"/>
          <w:color w:val="000000"/>
        </w:rPr>
        <w:t>ое,</w:t>
      </w:r>
      <w:r w:rsidRPr="00527133">
        <w:rPr>
          <w:rFonts w:ascii="Arial" w:hAnsi="Arial" w:cs="Arial"/>
          <w:color w:val="000000"/>
          <w:spacing w:val="7"/>
        </w:rPr>
        <w:t xml:space="preserve"> </w:t>
      </w:r>
      <w:r w:rsidRPr="00527133">
        <w:rPr>
          <w:rFonts w:ascii="Arial" w:hAnsi="Arial" w:cs="Arial"/>
          <w:color w:val="000000"/>
        </w:rPr>
        <w:t>в</w:t>
      </w:r>
      <w:r w:rsidRPr="00527133">
        <w:rPr>
          <w:rFonts w:ascii="Arial" w:hAnsi="Arial" w:cs="Arial"/>
          <w:color w:val="000000"/>
          <w:spacing w:val="6"/>
        </w:rPr>
        <w:t xml:space="preserve"> </w:t>
      </w:r>
      <w:r w:rsidRPr="00527133">
        <w:rPr>
          <w:rFonts w:ascii="Arial" w:hAnsi="Arial" w:cs="Arial"/>
          <w:color w:val="000000"/>
        </w:rPr>
        <w:t>том</w:t>
      </w:r>
      <w:r w:rsidRPr="00527133">
        <w:rPr>
          <w:rFonts w:ascii="Arial" w:hAnsi="Arial" w:cs="Arial"/>
          <w:color w:val="000000"/>
          <w:spacing w:val="6"/>
        </w:rPr>
        <w:t xml:space="preserve"> </w:t>
      </w:r>
      <w:r w:rsidRPr="00527133">
        <w:rPr>
          <w:rFonts w:ascii="Arial" w:hAnsi="Arial" w:cs="Arial"/>
          <w:color w:val="000000"/>
        </w:rPr>
        <w:t>числе,</w:t>
      </w:r>
      <w:r w:rsidRPr="00527133">
        <w:rPr>
          <w:rFonts w:ascii="Arial" w:hAnsi="Arial" w:cs="Arial"/>
          <w:color w:val="000000"/>
          <w:spacing w:val="7"/>
        </w:rPr>
        <w:t xml:space="preserve"> </w:t>
      </w:r>
      <w:r w:rsidRPr="00527133">
        <w:rPr>
          <w:rFonts w:ascii="Arial" w:hAnsi="Arial" w:cs="Arial"/>
          <w:color w:val="000000"/>
        </w:rPr>
        <w:t>сн</w:t>
      </w:r>
      <w:r w:rsidRPr="00527133">
        <w:rPr>
          <w:rFonts w:ascii="Arial" w:hAnsi="Arial" w:cs="Arial"/>
          <w:color w:val="000000"/>
          <w:spacing w:val="-2"/>
        </w:rPr>
        <w:t>и</w:t>
      </w:r>
      <w:r w:rsidRPr="00527133">
        <w:rPr>
          <w:rFonts w:ascii="Arial" w:hAnsi="Arial" w:cs="Arial"/>
          <w:color w:val="000000"/>
        </w:rPr>
        <w:t>жением</w:t>
      </w:r>
      <w:r w:rsidRPr="00527133">
        <w:rPr>
          <w:rFonts w:ascii="Arial" w:hAnsi="Arial" w:cs="Arial"/>
          <w:color w:val="000000"/>
          <w:spacing w:val="6"/>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w:t>
      </w:r>
      <w:r w:rsidRPr="00527133">
        <w:rPr>
          <w:rFonts w:ascii="Arial" w:hAnsi="Arial" w:cs="Arial"/>
          <w:color w:val="000000"/>
          <w:spacing w:val="-2"/>
        </w:rPr>
        <w:t>у</w:t>
      </w:r>
      <w:r w:rsidRPr="00527133">
        <w:rPr>
          <w:rFonts w:ascii="Arial" w:hAnsi="Arial" w:cs="Arial"/>
          <w:color w:val="000000"/>
        </w:rPr>
        <w:t>пательской</w:t>
      </w:r>
      <w:r w:rsidRPr="00527133">
        <w:rPr>
          <w:rFonts w:ascii="Arial" w:hAnsi="Arial" w:cs="Arial"/>
          <w:color w:val="000000"/>
          <w:spacing w:val="5"/>
        </w:rPr>
        <w:t xml:space="preserve"> </w:t>
      </w:r>
      <w:r w:rsidRPr="00527133">
        <w:rPr>
          <w:rFonts w:ascii="Arial" w:hAnsi="Arial" w:cs="Arial"/>
          <w:color w:val="000000"/>
        </w:rPr>
        <w:t>спос</w:t>
      </w:r>
      <w:r w:rsidRPr="00527133">
        <w:rPr>
          <w:rFonts w:ascii="Arial" w:hAnsi="Arial" w:cs="Arial"/>
          <w:color w:val="000000"/>
          <w:spacing w:val="-2"/>
        </w:rPr>
        <w:t>о</w:t>
      </w:r>
      <w:r w:rsidRPr="00527133">
        <w:rPr>
          <w:rFonts w:ascii="Arial" w:hAnsi="Arial" w:cs="Arial"/>
          <w:color w:val="000000"/>
        </w:rPr>
        <w:t>бности</w:t>
      </w:r>
      <w:r w:rsidRPr="00527133">
        <w:rPr>
          <w:rFonts w:ascii="Arial" w:hAnsi="Arial" w:cs="Arial"/>
          <w:color w:val="000000"/>
          <w:spacing w:val="6"/>
        </w:rPr>
        <w:t xml:space="preserve"> </w:t>
      </w:r>
      <w:r w:rsidRPr="00527133">
        <w:rPr>
          <w:rFonts w:ascii="Arial" w:hAnsi="Arial" w:cs="Arial"/>
          <w:color w:val="000000"/>
          <w:spacing w:val="-2"/>
        </w:rPr>
        <w:t>н</w:t>
      </w:r>
      <w:r w:rsidRPr="00527133">
        <w:rPr>
          <w:rFonts w:ascii="Arial" w:hAnsi="Arial" w:cs="Arial"/>
          <w:color w:val="000000"/>
        </w:rPr>
        <w:t>асе</w:t>
      </w:r>
      <w:r w:rsidRPr="00527133">
        <w:rPr>
          <w:rFonts w:ascii="Arial" w:hAnsi="Arial" w:cs="Arial"/>
          <w:color w:val="000000"/>
          <w:spacing w:val="-1"/>
        </w:rPr>
        <w:t>л</w:t>
      </w:r>
      <w:r w:rsidRPr="00527133">
        <w:rPr>
          <w:rFonts w:ascii="Arial" w:hAnsi="Arial" w:cs="Arial"/>
          <w:color w:val="000000"/>
          <w:spacing w:val="-2"/>
        </w:rPr>
        <w:t>е</w:t>
      </w:r>
      <w:r w:rsidRPr="00527133">
        <w:rPr>
          <w:rFonts w:ascii="Arial" w:hAnsi="Arial" w:cs="Arial"/>
          <w:color w:val="000000"/>
        </w:rPr>
        <w:t>н</w:t>
      </w:r>
      <w:r w:rsidRPr="00527133">
        <w:rPr>
          <w:rFonts w:ascii="Arial" w:hAnsi="Arial" w:cs="Arial"/>
          <w:color w:val="000000"/>
          <w:spacing w:val="-1"/>
        </w:rPr>
        <w:t>ия</w:t>
      </w:r>
      <w:r w:rsidRPr="00527133">
        <w:rPr>
          <w:rFonts w:ascii="Arial" w:hAnsi="Arial" w:cs="Arial"/>
          <w:color w:val="000000"/>
        </w:rPr>
        <w:t>,</w:t>
      </w:r>
      <w:r w:rsidRPr="00527133">
        <w:rPr>
          <w:rFonts w:ascii="Arial" w:hAnsi="Arial" w:cs="Arial"/>
          <w:color w:val="000000"/>
          <w:spacing w:val="6"/>
        </w:rPr>
        <w:t xml:space="preserve"> </w:t>
      </w:r>
      <w:r w:rsidRPr="00527133">
        <w:rPr>
          <w:rFonts w:ascii="Arial" w:hAnsi="Arial" w:cs="Arial"/>
          <w:color w:val="000000"/>
          <w:spacing w:val="-1"/>
        </w:rPr>
        <w:t>у</w:t>
      </w:r>
      <w:r w:rsidRPr="00527133">
        <w:rPr>
          <w:rFonts w:ascii="Arial" w:hAnsi="Arial" w:cs="Arial"/>
          <w:color w:val="000000"/>
        </w:rPr>
        <w:t>х</w:t>
      </w:r>
      <w:r w:rsidRPr="00527133">
        <w:rPr>
          <w:rFonts w:ascii="Arial" w:hAnsi="Arial" w:cs="Arial"/>
          <w:color w:val="000000"/>
          <w:spacing w:val="-3"/>
        </w:rPr>
        <w:t>у</w:t>
      </w:r>
      <w:r w:rsidRPr="00527133">
        <w:rPr>
          <w:rFonts w:ascii="Arial" w:hAnsi="Arial" w:cs="Arial"/>
          <w:color w:val="000000"/>
        </w:rPr>
        <w:t>дшением</w:t>
      </w:r>
      <w:r w:rsidRPr="00527133">
        <w:rPr>
          <w:rFonts w:ascii="Arial" w:hAnsi="Arial" w:cs="Arial"/>
          <w:color w:val="000000"/>
          <w:spacing w:val="6"/>
        </w:rPr>
        <w:t xml:space="preserve"> </w:t>
      </w:r>
      <w:r w:rsidRPr="00527133">
        <w:rPr>
          <w:rFonts w:ascii="Arial" w:hAnsi="Arial" w:cs="Arial"/>
          <w:color w:val="000000"/>
          <w:spacing w:val="1"/>
        </w:rPr>
        <w:t>ф</w:t>
      </w:r>
      <w:r w:rsidRPr="00527133">
        <w:rPr>
          <w:rFonts w:ascii="Arial" w:hAnsi="Arial" w:cs="Arial"/>
          <w:color w:val="000000"/>
        </w:rPr>
        <w:t>инан</w:t>
      </w:r>
      <w:r w:rsidRPr="00527133">
        <w:rPr>
          <w:rFonts w:ascii="Arial" w:hAnsi="Arial" w:cs="Arial"/>
          <w:color w:val="000000"/>
          <w:spacing w:val="-2"/>
        </w:rPr>
        <w:t>с</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6"/>
        </w:rPr>
        <w:t xml:space="preserve"> </w:t>
      </w:r>
      <w:r w:rsidRPr="00527133">
        <w:rPr>
          <w:rFonts w:ascii="Arial" w:hAnsi="Arial" w:cs="Arial"/>
          <w:color w:val="000000"/>
          <w:spacing w:val="-1"/>
        </w:rPr>
        <w:t>с</w:t>
      </w:r>
      <w:r w:rsidRPr="00527133">
        <w:rPr>
          <w:rFonts w:ascii="Arial" w:hAnsi="Arial" w:cs="Arial"/>
          <w:color w:val="000000"/>
        </w:rPr>
        <w:t>остоян</w:t>
      </w:r>
      <w:r w:rsidRPr="00527133">
        <w:rPr>
          <w:rFonts w:ascii="Arial" w:hAnsi="Arial" w:cs="Arial"/>
          <w:color w:val="000000"/>
          <w:spacing w:val="-2"/>
        </w:rPr>
        <w:t>и</w:t>
      </w:r>
      <w:r w:rsidRPr="00527133">
        <w:rPr>
          <w:rFonts w:ascii="Arial" w:hAnsi="Arial" w:cs="Arial"/>
          <w:color w:val="000000"/>
        </w:rPr>
        <w:t>я</w:t>
      </w:r>
      <w:r w:rsidRPr="00527133">
        <w:rPr>
          <w:rFonts w:ascii="Arial" w:hAnsi="Arial" w:cs="Arial"/>
          <w:color w:val="000000"/>
          <w:spacing w:val="6"/>
        </w:rPr>
        <w:t xml:space="preserve"> </w:t>
      </w:r>
      <w:r w:rsidRPr="00527133">
        <w:rPr>
          <w:rFonts w:ascii="Arial" w:hAnsi="Arial" w:cs="Arial"/>
          <w:color w:val="000000"/>
          <w:spacing w:val="-1"/>
        </w:rPr>
        <w:t>к</w:t>
      </w:r>
      <w:r w:rsidRPr="00527133">
        <w:rPr>
          <w:rFonts w:ascii="Arial" w:hAnsi="Arial" w:cs="Arial"/>
          <w:color w:val="000000"/>
        </w:rPr>
        <w:t>ом</w:t>
      </w:r>
      <w:r w:rsidRPr="00527133">
        <w:rPr>
          <w:rFonts w:ascii="Arial" w:hAnsi="Arial" w:cs="Arial"/>
          <w:color w:val="000000"/>
          <w:spacing w:val="-1"/>
        </w:rPr>
        <w:t>п</w:t>
      </w:r>
      <w:r w:rsidRPr="00527133">
        <w:rPr>
          <w:rFonts w:ascii="Arial" w:hAnsi="Arial" w:cs="Arial"/>
          <w:color w:val="000000"/>
        </w:rPr>
        <w:t>ан</w:t>
      </w:r>
      <w:r w:rsidRPr="00527133">
        <w:rPr>
          <w:rFonts w:ascii="Arial" w:hAnsi="Arial" w:cs="Arial"/>
          <w:color w:val="000000"/>
          <w:spacing w:val="-3"/>
        </w:rPr>
        <w:t>и</w:t>
      </w:r>
      <w:r w:rsidRPr="00527133">
        <w:rPr>
          <w:rFonts w:ascii="Arial" w:hAnsi="Arial" w:cs="Arial"/>
          <w:color w:val="000000"/>
        </w:rPr>
        <w:t>й,</w:t>
      </w:r>
      <w:r w:rsidRPr="00527133">
        <w:rPr>
          <w:rFonts w:ascii="Arial" w:hAnsi="Arial" w:cs="Arial"/>
          <w:color w:val="000000"/>
          <w:spacing w:val="6"/>
        </w:rPr>
        <w:t xml:space="preserve"> </w:t>
      </w:r>
      <w:r w:rsidRPr="00527133">
        <w:rPr>
          <w:rFonts w:ascii="Arial" w:hAnsi="Arial" w:cs="Arial"/>
          <w:color w:val="000000"/>
        </w:rPr>
        <w:t>осл</w:t>
      </w:r>
      <w:r w:rsidRPr="00527133">
        <w:rPr>
          <w:rFonts w:ascii="Arial" w:hAnsi="Arial" w:cs="Arial"/>
          <w:color w:val="000000"/>
          <w:spacing w:val="-1"/>
        </w:rPr>
        <w:t>а</w:t>
      </w:r>
      <w:r w:rsidRPr="00527133">
        <w:rPr>
          <w:rFonts w:ascii="Arial" w:hAnsi="Arial" w:cs="Arial"/>
          <w:color w:val="000000"/>
        </w:rPr>
        <w:t>блен</w:t>
      </w:r>
      <w:r w:rsidRPr="00527133">
        <w:rPr>
          <w:rFonts w:ascii="Arial" w:hAnsi="Arial" w:cs="Arial"/>
          <w:color w:val="000000"/>
          <w:spacing w:val="-3"/>
        </w:rPr>
        <w:t>и</w:t>
      </w:r>
      <w:r w:rsidRPr="00527133">
        <w:rPr>
          <w:rFonts w:ascii="Arial" w:hAnsi="Arial" w:cs="Arial"/>
          <w:color w:val="000000"/>
        </w:rPr>
        <w:t>ем</w:t>
      </w:r>
      <w:r w:rsidRPr="00527133">
        <w:rPr>
          <w:rFonts w:ascii="Arial" w:hAnsi="Arial" w:cs="Arial"/>
          <w:color w:val="000000"/>
          <w:spacing w:val="7"/>
        </w:rPr>
        <w:t xml:space="preserve"> </w:t>
      </w:r>
      <w:r w:rsidRPr="00527133">
        <w:rPr>
          <w:rFonts w:ascii="Arial" w:hAnsi="Arial" w:cs="Arial"/>
          <w:color w:val="000000"/>
        </w:rPr>
        <w:t>к</w:t>
      </w:r>
      <w:r w:rsidRPr="00527133">
        <w:rPr>
          <w:rFonts w:ascii="Arial" w:hAnsi="Arial" w:cs="Arial"/>
          <w:color w:val="000000"/>
          <w:spacing w:val="-1"/>
        </w:rPr>
        <w:t>у</w:t>
      </w:r>
      <w:r w:rsidRPr="00527133">
        <w:rPr>
          <w:rFonts w:ascii="Arial" w:hAnsi="Arial" w:cs="Arial"/>
          <w:color w:val="000000"/>
        </w:rPr>
        <w:t>рса</w:t>
      </w:r>
      <w:r w:rsidRPr="00527133">
        <w:rPr>
          <w:rFonts w:ascii="Arial" w:hAnsi="Arial" w:cs="Arial"/>
          <w:color w:val="000000"/>
          <w:spacing w:val="4"/>
        </w:rPr>
        <w:t xml:space="preserve"> </w:t>
      </w:r>
      <w:r w:rsidRPr="00527133">
        <w:rPr>
          <w:rFonts w:ascii="Arial" w:hAnsi="Arial" w:cs="Arial"/>
          <w:color w:val="000000"/>
        </w:rPr>
        <w:t>р</w:t>
      </w:r>
      <w:r w:rsidRPr="00527133">
        <w:rPr>
          <w:rFonts w:ascii="Arial" w:hAnsi="Arial" w:cs="Arial"/>
          <w:color w:val="000000"/>
          <w:spacing w:val="-1"/>
        </w:rPr>
        <w:t>у</w:t>
      </w:r>
      <w:r w:rsidRPr="00527133">
        <w:rPr>
          <w:rFonts w:ascii="Arial" w:hAnsi="Arial" w:cs="Arial"/>
          <w:color w:val="000000"/>
          <w:spacing w:val="-2"/>
        </w:rPr>
        <w:t>б</w:t>
      </w:r>
      <w:r w:rsidRPr="00527133">
        <w:rPr>
          <w:rFonts w:ascii="Arial" w:hAnsi="Arial" w:cs="Arial"/>
          <w:color w:val="000000"/>
        </w:rPr>
        <w:t>ля</w:t>
      </w:r>
      <w:r w:rsidRPr="00527133">
        <w:rPr>
          <w:rFonts w:ascii="Arial" w:hAnsi="Arial" w:cs="Arial"/>
          <w:color w:val="000000"/>
          <w:spacing w:val="28"/>
        </w:rPr>
        <w:t xml:space="preserve"> </w:t>
      </w:r>
      <w:r w:rsidRPr="00527133">
        <w:rPr>
          <w:rFonts w:ascii="Arial" w:hAnsi="Arial" w:cs="Arial"/>
          <w:color w:val="000000"/>
        </w:rPr>
        <w:t>относитель</w:t>
      </w:r>
      <w:r w:rsidRPr="00527133">
        <w:rPr>
          <w:rFonts w:ascii="Arial" w:hAnsi="Arial" w:cs="Arial"/>
          <w:color w:val="000000"/>
          <w:spacing w:val="-3"/>
        </w:rPr>
        <w:t>н</w:t>
      </w:r>
      <w:r w:rsidRPr="00527133">
        <w:rPr>
          <w:rFonts w:ascii="Arial" w:hAnsi="Arial" w:cs="Arial"/>
          <w:color w:val="000000"/>
        </w:rPr>
        <w:t>о</w:t>
      </w:r>
      <w:r w:rsidRPr="00527133">
        <w:rPr>
          <w:rFonts w:ascii="Arial" w:hAnsi="Arial" w:cs="Arial"/>
          <w:color w:val="000000"/>
          <w:spacing w:val="27"/>
        </w:rPr>
        <w:t xml:space="preserve"> </w:t>
      </w:r>
      <w:r w:rsidRPr="00527133">
        <w:rPr>
          <w:rFonts w:ascii="Arial" w:hAnsi="Arial" w:cs="Arial"/>
          <w:color w:val="000000"/>
        </w:rPr>
        <w:t>иност</w:t>
      </w:r>
      <w:r w:rsidRPr="00527133">
        <w:rPr>
          <w:rFonts w:ascii="Arial" w:hAnsi="Arial" w:cs="Arial"/>
          <w:color w:val="000000"/>
          <w:spacing w:val="-2"/>
        </w:rPr>
        <w:t>ра</w:t>
      </w:r>
      <w:r w:rsidRPr="00527133">
        <w:rPr>
          <w:rFonts w:ascii="Arial" w:hAnsi="Arial" w:cs="Arial"/>
          <w:color w:val="000000"/>
        </w:rPr>
        <w:t>н</w:t>
      </w:r>
      <w:r w:rsidRPr="00527133">
        <w:rPr>
          <w:rFonts w:ascii="Arial" w:hAnsi="Arial" w:cs="Arial"/>
          <w:color w:val="000000"/>
          <w:spacing w:val="-1"/>
        </w:rPr>
        <w:t>н</w:t>
      </w:r>
      <w:r w:rsidRPr="00527133">
        <w:rPr>
          <w:rFonts w:ascii="Arial" w:hAnsi="Arial" w:cs="Arial"/>
          <w:color w:val="000000"/>
        </w:rPr>
        <w:t>ых</w:t>
      </w:r>
      <w:r w:rsidRPr="00527133">
        <w:rPr>
          <w:rFonts w:ascii="Arial" w:hAnsi="Arial" w:cs="Arial"/>
          <w:color w:val="000000"/>
          <w:spacing w:val="28"/>
        </w:rPr>
        <w:t xml:space="preserve"> </w:t>
      </w:r>
      <w:r w:rsidRPr="00527133">
        <w:rPr>
          <w:rFonts w:ascii="Arial" w:hAnsi="Arial" w:cs="Arial"/>
          <w:color w:val="000000"/>
        </w:rPr>
        <w:t>валют,</w:t>
      </w:r>
      <w:r w:rsidRPr="00527133">
        <w:rPr>
          <w:rFonts w:ascii="Arial" w:hAnsi="Arial" w:cs="Arial"/>
          <w:color w:val="000000"/>
          <w:spacing w:val="26"/>
        </w:rPr>
        <w:t xml:space="preserve"> </w:t>
      </w:r>
      <w:r w:rsidRPr="00527133">
        <w:rPr>
          <w:rFonts w:ascii="Arial" w:hAnsi="Arial" w:cs="Arial"/>
          <w:color w:val="000000"/>
        </w:rPr>
        <w:t>не</w:t>
      </w:r>
      <w:r w:rsidRPr="00527133">
        <w:rPr>
          <w:rFonts w:ascii="Arial" w:hAnsi="Arial" w:cs="Arial"/>
          <w:color w:val="000000"/>
          <w:spacing w:val="-1"/>
        </w:rPr>
        <w:t>г</w:t>
      </w:r>
      <w:r w:rsidRPr="00527133">
        <w:rPr>
          <w:rFonts w:ascii="Arial" w:hAnsi="Arial" w:cs="Arial"/>
          <w:color w:val="000000"/>
        </w:rPr>
        <w:t>ати</w:t>
      </w:r>
      <w:r w:rsidRPr="00527133">
        <w:rPr>
          <w:rFonts w:ascii="Arial" w:hAnsi="Arial" w:cs="Arial"/>
          <w:color w:val="000000"/>
          <w:spacing w:val="-2"/>
        </w:rPr>
        <w:t>в</w:t>
      </w:r>
      <w:r w:rsidRPr="00527133">
        <w:rPr>
          <w:rFonts w:ascii="Arial" w:hAnsi="Arial" w:cs="Arial"/>
          <w:color w:val="000000"/>
        </w:rPr>
        <w:t>но</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казывае</w:t>
      </w:r>
      <w:r w:rsidRPr="00527133">
        <w:rPr>
          <w:rFonts w:ascii="Arial" w:hAnsi="Arial" w:cs="Arial"/>
          <w:color w:val="000000"/>
          <w:spacing w:val="-3"/>
        </w:rPr>
        <w:t>т</w:t>
      </w:r>
      <w:r w:rsidRPr="00527133">
        <w:rPr>
          <w:rFonts w:ascii="Arial" w:hAnsi="Arial" w:cs="Arial"/>
          <w:color w:val="000000"/>
        </w:rPr>
        <w:t>ся</w:t>
      </w:r>
      <w:r w:rsidRPr="00527133">
        <w:rPr>
          <w:rFonts w:ascii="Arial" w:hAnsi="Arial" w:cs="Arial"/>
          <w:color w:val="000000"/>
          <w:spacing w:val="32"/>
        </w:rPr>
        <w:t xml:space="preserve"> </w:t>
      </w:r>
      <w:r w:rsidRPr="00527133">
        <w:rPr>
          <w:rFonts w:ascii="Arial" w:hAnsi="Arial" w:cs="Arial"/>
          <w:color w:val="000000"/>
        </w:rPr>
        <w:t>на</w:t>
      </w:r>
      <w:r w:rsidRPr="00527133">
        <w:rPr>
          <w:rFonts w:ascii="Arial" w:hAnsi="Arial" w:cs="Arial"/>
          <w:color w:val="000000"/>
          <w:spacing w:val="28"/>
        </w:rPr>
        <w:t xml:space="preserve"> </w:t>
      </w:r>
      <w:r w:rsidRPr="00527133">
        <w:rPr>
          <w:rFonts w:ascii="Arial" w:hAnsi="Arial" w:cs="Arial"/>
          <w:color w:val="000000"/>
          <w:spacing w:val="-1"/>
        </w:rPr>
        <w:t>у</w:t>
      </w:r>
      <w:r w:rsidRPr="00527133">
        <w:rPr>
          <w:rFonts w:ascii="Arial" w:hAnsi="Arial" w:cs="Arial"/>
          <w:color w:val="000000"/>
        </w:rPr>
        <w:t>ро</w:t>
      </w:r>
      <w:r w:rsidRPr="00527133">
        <w:rPr>
          <w:rFonts w:ascii="Arial" w:hAnsi="Arial" w:cs="Arial"/>
          <w:color w:val="000000"/>
          <w:spacing w:val="-1"/>
        </w:rPr>
        <w:t>в</w:t>
      </w:r>
      <w:r w:rsidRPr="00527133">
        <w:rPr>
          <w:rFonts w:ascii="Arial" w:hAnsi="Arial" w:cs="Arial"/>
          <w:color w:val="000000"/>
        </w:rPr>
        <w:t>не</w:t>
      </w:r>
      <w:r w:rsidRPr="00527133">
        <w:rPr>
          <w:rFonts w:ascii="Arial" w:hAnsi="Arial" w:cs="Arial"/>
          <w:color w:val="000000"/>
          <w:spacing w:val="27"/>
        </w:rPr>
        <w:t xml:space="preserve"> </w:t>
      </w:r>
      <w:r w:rsidRPr="00527133">
        <w:rPr>
          <w:rFonts w:ascii="Arial" w:hAnsi="Arial" w:cs="Arial"/>
          <w:color w:val="000000"/>
        </w:rPr>
        <w:t>с</w:t>
      </w:r>
      <w:r w:rsidRPr="00527133">
        <w:rPr>
          <w:rFonts w:ascii="Arial" w:hAnsi="Arial" w:cs="Arial"/>
          <w:color w:val="000000"/>
          <w:spacing w:val="-1"/>
        </w:rPr>
        <w:t>п</w:t>
      </w:r>
      <w:r w:rsidRPr="00527133">
        <w:rPr>
          <w:rFonts w:ascii="Arial" w:hAnsi="Arial" w:cs="Arial"/>
          <w:color w:val="000000"/>
        </w:rPr>
        <w:t>роса</w:t>
      </w:r>
      <w:r w:rsidRPr="00527133">
        <w:rPr>
          <w:rFonts w:ascii="Arial" w:hAnsi="Arial" w:cs="Arial"/>
          <w:color w:val="000000"/>
          <w:spacing w:val="28"/>
        </w:rPr>
        <w:t xml:space="preserve"> </w:t>
      </w:r>
      <w:r w:rsidRPr="00527133">
        <w:rPr>
          <w:rFonts w:ascii="Arial" w:hAnsi="Arial" w:cs="Arial"/>
          <w:color w:val="000000"/>
        </w:rPr>
        <w:t>в</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егмен</w:t>
      </w:r>
      <w:r w:rsidRPr="00527133">
        <w:rPr>
          <w:rFonts w:ascii="Arial" w:hAnsi="Arial" w:cs="Arial"/>
          <w:color w:val="000000"/>
          <w:spacing w:val="-2"/>
        </w:rPr>
        <w:t>т</w:t>
      </w:r>
      <w:r w:rsidRPr="00527133">
        <w:rPr>
          <w:rFonts w:ascii="Arial" w:hAnsi="Arial" w:cs="Arial"/>
          <w:color w:val="000000"/>
        </w:rPr>
        <w:t>е</w:t>
      </w:r>
      <w:r w:rsidRPr="00527133">
        <w:rPr>
          <w:rFonts w:ascii="Arial" w:hAnsi="Arial" w:cs="Arial"/>
          <w:color w:val="000000"/>
          <w:spacing w:val="28"/>
        </w:rPr>
        <w:t xml:space="preserve"> </w:t>
      </w:r>
      <w:r w:rsidRPr="00527133">
        <w:rPr>
          <w:rFonts w:ascii="Arial" w:hAnsi="Arial" w:cs="Arial"/>
          <w:color w:val="000000"/>
        </w:rPr>
        <w:t>тор</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ой недвижимос</w:t>
      </w:r>
      <w:r w:rsidRPr="00527133">
        <w:rPr>
          <w:rFonts w:ascii="Arial" w:hAnsi="Arial" w:cs="Arial"/>
          <w:color w:val="000000"/>
          <w:spacing w:val="-1"/>
        </w:rPr>
        <w:t>т</w:t>
      </w:r>
      <w:r w:rsidRPr="00527133">
        <w:rPr>
          <w:rFonts w:ascii="Arial" w:hAnsi="Arial" w:cs="Arial"/>
          <w:color w:val="000000"/>
        </w:rPr>
        <w:t>и.</w:t>
      </w:r>
      <w:r w:rsidRPr="00527133">
        <w:rPr>
          <w:rFonts w:ascii="Arial" w:hAnsi="Arial" w:cs="Arial"/>
          <w:color w:val="000000"/>
          <w:spacing w:val="27"/>
        </w:rPr>
        <w:t xml:space="preserve"> </w:t>
      </w:r>
      <w:r w:rsidRPr="00527133">
        <w:rPr>
          <w:rFonts w:ascii="Arial" w:hAnsi="Arial" w:cs="Arial"/>
          <w:color w:val="000000"/>
          <w:spacing w:val="2"/>
        </w:rPr>
        <w:t>Т</w:t>
      </w:r>
      <w:r w:rsidRPr="00527133">
        <w:rPr>
          <w:rFonts w:ascii="Arial" w:hAnsi="Arial" w:cs="Arial"/>
          <w:color w:val="000000"/>
        </w:rPr>
        <w:t>ем</w:t>
      </w:r>
      <w:r w:rsidRPr="00527133">
        <w:rPr>
          <w:rFonts w:ascii="Arial" w:hAnsi="Arial" w:cs="Arial"/>
          <w:color w:val="000000"/>
          <w:spacing w:val="34"/>
        </w:rPr>
        <w:t xml:space="preserve"> </w:t>
      </w:r>
      <w:r w:rsidRPr="00527133">
        <w:rPr>
          <w:rFonts w:ascii="Arial" w:hAnsi="Arial" w:cs="Arial"/>
          <w:color w:val="000000"/>
        </w:rPr>
        <w:t>не</w:t>
      </w:r>
      <w:r w:rsidRPr="00527133">
        <w:rPr>
          <w:rFonts w:ascii="Arial" w:hAnsi="Arial" w:cs="Arial"/>
          <w:color w:val="000000"/>
          <w:spacing w:val="30"/>
        </w:rPr>
        <w:t xml:space="preserve"> </w:t>
      </w:r>
      <w:r w:rsidRPr="00527133">
        <w:rPr>
          <w:rFonts w:ascii="Arial" w:hAnsi="Arial" w:cs="Arial"/>
          <w:color w:val="000000"/>
        </w:rPr>
        <w:t>менее,</w:t>
      </w:r>
      <w:r w:rsidRPr="00527133">
        <w:rPr>
          <w:rFonts w:ascii="Arial" w:hAnsi="Arial" w:cs="Arial"/>
          <w:color w:val="000000"/>
          <w:spacing w:val="34"/>
        </w:rPr>
        <w:t xml:space="preserve"> </w:t>
      </w:r>
      <w:r w:rsidRPr="00527133">
        <w:rPr>
          <w:rFonts w:ascii="Arial" w:hAnsi="Arial" w:cs="Arial"/>
          <w:color w:val="000000"/>
        </w:rPr>
        <w:t>в</w:t>
      </w:r>
      <w:r w:rsidRPr="00527133">
        <w:rPr>
          <w:rFonts w:ascii="Arial" w:hAnsi="Arial" w:cs="Arial"/>
          <w:color w:val="000000"/>
          <w:spacing w:val="32"/>
        </w:rPr>
        <w:t xml:space="preserve"> </w:t>
      </w:r>
      <w:r w:rsidRPr="00527133">
        <w:rPr>
          <w:rFonts w:ascii="Arial" w:hAnsi="Arial" w:cs="Arial"/>
          <w:color w:val="000000"/>
        </w:rPr>
        <w:t>н</w:t>
      </w:r>
      <w:r w:rsidRPr="00527133">
        <w:rPr>
          <w:rFonts w:ascii="Arial" w:hAnsi="Arial" w:cs="Arial"/>
          <w:color w:val="000000"/>
          <w:spacing w:val="-1"/>
        </w:rPr>
        <w:t>а</w:t>
      </w:r>
      <w:r w:rsidRPr="00527133">
        <w:rPr>
          <w:rFonts w:ascii="Arial" w:hAnsi="Arial" w:cs="Arial"/>
          <w:color w:val="000000"/>
        </w:rPr>
        <w:t>сто</w:t>
      </w:r>
      <w:r w:rsidRPr="00527133">
        <w:rPr>
          <w:rFonts w:ascii="Arial" w:hAnsi="Arial" w:cs="Arial"/>
          <w:color w:val="000000"/>
          <w:spacing w:val="-1"/>
        </w:rPr>
        <w:t>я</w:t>
      </w:r>
      <w:r w:rsidRPr="00527133">
        <w:rPr>
          <w:rFonts w:ascii="Arial" w:hAnsi="Arial" w:cs="Arial"/>
          <w:color w:val="000000"/>
        </w:rPr>
        <w:t>щ</w:t>
      </w:r>
      <w:r w:rsidRPr="00527133">
        <w:rPr>
          <w:rFonts w:ascii="Arial" w:hAnsi="Arial" w:cs="Arial"/>
          <w:color w:val="000000"/>
          <w:spacing w:val="-2"/>
        </w:rPr>
        <w:t>е</w:t>
      </w:r>
      <w:r w:rsidRPr="00527133">
        <w:rPr>
          <w:rFonts w:ascii="Arial" w:hAnsi="Arial" w:cs="Arial"/>
          <w:color w:val="000000"/>
        </w:rPr>
        <w:t>е</w:t>
      </w:r>
      <w:r w:rsidRPr="00527133">
        <w:rPr>
          <w:rFonts w:ascii="Arial" w:hAnsi="Arial" w:cs="Arial"/>
          <w:color w:val="000000"/>
          <w:spacing w:val="33"/>
        </w:rPr>
        <w:t xml:space="preserve"> </w:t>
      </w:r>
      <w:r w:rsidRPr="00527133">
        <w:rPr>
          <w:rFonts w:ascii="Arial" w:hAnsi="Arial" w:cs="Arial"/>
          <w:color w:val="000000"/>
        </w:rPr>
        <w:t>время</w:t>
      </w:r>
      <w:r w:rsidRPr="00527133">
        <w:rPr>
          <w:rFonts w:ascii="Arial" w:hAnsi="Arial" w:cs="Arial"/>
          <w:color w:val="000000"/>
          <w:spacing w:val="29"/>
        </w:rPr>
        <w:t xml:space="preserve"> </w:t>
      </w:r>
      <w:r w:rsidRPr="00527133">
        <w:rPr>
          <w:rFonts w:ascii="Arial" w:hAnsi="Arial" w:cs="Arial"/>
          <w:color w:val="000000"/>
        </w:rPr>
        <w:t>с</w:t>
      </w:r>
      <w:r w:rsidRPr="00527133">
        <w:rPr>
          <w:rFonts w:ascii="Arial" w:hAnsi="Arial" w:cs="Arial"/>
          <w:color w:val="000000"/>
          <w:spacing w:val="-1"/>
        </w:rPr>
        <w:t>у</w:t>
      </w:r>
      <w:r w:rsidRPr="00527133">
        <w:rPr>
          <w:rFonts w:ascii="Arial" w:hAnsi="Arial" w:cs="Arial"/>
          <w:color w:val="000000"/>
        </w:rPr>
        <w:t>ществ</w:t>
      </w:r>
      <w:r w:rsidRPr="00527133">
        <w:rPr>
          <w:rFonts w:ascii="Arial" w:hAnsi="Arial" w:cs="Arial"/>
          <w:color w:val="000000"/>
          <w:spacing w:val="-3"/>
        </w:rPr>
        <w:t>у</w:t>
      </w:r>
      <w:r w:rsidRPr="00527133">
        <w:rPr>
          <w:rFonts w:ascii="Arial" w:hAnsi="Arial" w:cs="Arial"/>
          <w:color w:val="000000"/>
        </w:rPr>
        <w:t>ющий</w:t>
      </w:r>
      <w:r w:rsidRPr="00527133">
        <w:rPr>
          <w:rFonts w:ascii="Arial" w:hAnsi="Arial" w:cs="Arial"/>
          <w:color w:val="000000"/>
          <w:spacing w:val="32"/>
        </w:rPr>
        <w:t xml:space="preserve"> </w:t>
      </w:r>
      <w:r w:rsidRPr="00527133">
        <w:rPr>
          <w:rFonts w:ascii="Arial" w:hAnsi="Arial" w:cs="Arial"/>
          <w:color w:val="000000"/>
        </w:rPr>
        <w:t>о</w:t>
      </w:r>
      <w:r w:rsidRPr="00527133">
        <w:rPr>
          <w:rFonts w:ascii="Arial" w:hAnsi="Arial" w:cs="Arial"/>
          <w:color w:val="000000"/>
          <w:spacing w:val="-1"/>
        </w:rPr>
        <w:t>б</w:t>
      </w:r>
      <w:r w:rsidRPr="00527133">
        <w:rPr>
          <w:rFonts w:ascii="Arial" w:hAnsi="Arial" w:cs="Arial"/>
          <w:color w:val="000000"/>
        </w:rPr>
        <w:t>ъем</w:t>
      </w:r>
      <w:r w:rsidRPr="00527133">
        <w:rPr>
          <w:rFonts w:ascii="Arial" w:hAnsi="Arial" w:cs="Arial"/>
          <w:color w:val="000000"/>
          <w:spacing w:val="31"/>
        </w:rPr>
        <w:t xml:space="preserve"> </w:t>
      </w:r>
      <w:r w:rsidRPr="00527133">
        <w:rPr>
          <w:rFonts w:ascii="Arial" w:hAnsi="Arial" w:cs="Arial"/>
          <w:color w:val="000000"/>
          <w:spacing w:val="-1"/>
        </w:rPr>
        <w:t>с</w:t>
      </w:r>
      <w:r w:rsidRPr="00527133">
        <w:rPr>
          <w:rFonts w:ascii="Arial" w:hAnsi="Arial" w:cs="Arial"/>
          <w:color w:val="000000"/>
        </w:rPr>
        <w:t>проса</w:t>
      </w:r>
      <w:r w:rsidRPr="00527133">
        <w:rPr>
          <w:rFonts w:ascii="Arial" w:hAnsi="Arial" w:cs="Arial"/>
          <w:color w:val="000000"/>
          <w:spacing w:val="33"/>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ка</w:t>
      </w:r>
      <w:r w:rsidRPr="00527133">
        <w:rPr>
          <w:rFonts w:ascii="Arial" w:hAnsi="Arial" w:cs="Arial"/>
          <w:color w:val="000000"/>
          <w:spacing w:val="31"/>
        </w:rPr>
        <w:t xml:space="preserve"> </w:t>
      </w:r>
      <w:r w:rsidRPr="00527133">
        <w:rPr>
          <w:rFonts w:ascii="Arial" w:hAnsi="Arial" w:cs="Arial"/>
          <w:color w:val="000000"/>
        </w:rPr>
        <w:t>е</w:t>
      </w:r>
      <w:r w:rsidRPr="00527133">
        <w:rPr>
          <w:rFonts w:ascii="Arial" w:hAnsi="Arial" w:cs="Arial"/>
          <w:color w:val="000000"/>
          <w:spacing w:val="1"/>
        </w:rPr>
        <w:t>щ</w:t>
      </w:r>
      <w:r w:rsidRPr="00527133">
        <w:rPr>
          <w:rFonts w:ascii="Arial" w:hAnsi="Arial" w:cs="Arial"/>
          <w:color w:val="000000"/>
        </w:rPr>
        <w:t>е</w:t>
      </w:r>
      <w:r w:rsidRPr="00527133">
        <w:rPr>
          <w:rFonts w:ascii="Arial" w:hAnsi="Arial" w:cs="Arial"/>
          <w:color w:val="000000"/>
          <w:spacing w:val="31"/>
        </w:rPr>
        <w:t xml:space="preserve"> </w:t>
      </w:r>
      <w:r w:rsidRPr="00527133">
        <w:rPr>
          <w:rFonts w:ascii="Arial" w:hAnsi="Arial" w:cs="Arial"/>
          <w:color w:val="000000"/>
        </w:rPr>
        <w:t>спос</w:t>
      </w:r>
      <w:r w:rsidRPr="00527133">
        <w:rPr>
          <w:rFonts w:ascii="Arial" w:hAnsi="Arial" w:cs="Arial"/>
          <w:color w:val="000000"/>
          <w:spacing w:val="-1"/>
        </w:rPr>
        <w:t>о</w:t>
      </w:r>
      <w:r w:rsidRPr="00527133">
        <w:rPr>
          <w:rFonts w:ascii="Arial" w:hAnsi="Arial" w:cs="Arial"/>
          <w:color w:val="000000"/>
        </w:rPr>
        <w:t>бен погло</w:t>
      </w:r>
      <w:r w:rsidRPr="00527133">
        <w:rPr>
          <w:rFonts w:ascii="Arial" w:hAnsi="Arial" w:cs="Arial"/>
          <w:color w:val="000000"/>
          <w:spacing w:val="-1"/>
        </w:rPr>
        <w:t>щ</w:t>
      </w:r>
      <w:r w:rsidRPr="00527133">
        <w:rPr>
          <w:rFonts w:ascii="Arial" w:hAnsi="Arial" w:cs="Arial"/>
          <w:color w:val="000000"/>
        </w:rPr>
        <w:t>ать но</w:t>
      </w:r>
      <w:r w:rsidRPr="00527133">
        <w:rPr>
          <w:rFonts w:ascii="Arial" w:hAnsi="Arial" w:cs="Arial"/>
          <w:color w:val="000000"/>
          <w:spacing w:val="-1"/>
        </w:rPr>
        <w:t>в</w:t>
      </w:r>
      <w:r w:rsidRPr="00527133">
        <w:rPr>
          <w:rFonts w:ascii="Arial" w:hAnsi="Arial" w:cs="Arial"/>
          <w:color w:val="000000"/>
        </w:rPr>
        <w:t>ое п</w:t>
      </w:r>
      <w:r w:rsidRPr="00527133">
        <w:rPr>
          <w:rFonts w:ascii="Arial" w:hAnsi="Arial" w:cs="Arial"/>
          <w:color w:val="000000"/>
          <w:spacing w:val="-3"/>
        </w:rPr>
        <w:t>р</w:t>
      </w:r>
      <w:r w:rsidRPr="00527133">
        <w:rPr>
          <w:rFonts w:ascii="Arial" w:hAnsi="Arial" w:cs="Arial"/>
          <w:color w:val="000000"/>
        </w:rPr>
        <w:t>едл</w:t>
      </w:r>
      <w:r w:rsidRPr="00527133">
        <w:rPr>
          <w:rFonts w:ascii="Arial" w:hAnsi="Arial" w:cs="Arial"/>
          <w:color w:val="000000"/>
          <w:spacing w:val="-1"/>
        </w:rPr>
        <w:t>о</w:t>
      </w:r>
      <w:r w:rsidRPr="00527133">
        <w:rPr>
          <w:rFonts w:ascii="Arial" w:hAnsi="Arial" w:cs="Arial"/>
          <w:color w:val="000000"/>
        </w:rPr>
        <w:t>жение.</w:t>
      </w:r>
    </w:p>
    <w:p w:rsidR="00224950" w:rsidRDefault="00224950" w:rsidP="00C84303">
      <w:pPr>
        <w:ind w:right="-2" w:firstLine="567"/>
        <w:jc w:val="both"/>
        <w:rPr>
          <w:rFonts w:ascii="Arial" w:hAnsi="Arial" w:cs="Arial"/>
        </w:rPr>
      </w:pPr>
    </w:p>
    <w:p w:rsidR="008C3091" w:rsidRPr="00117FB3" w:rsidRDefault="008C3091" w:rsidP="00C84303">
      <w:pPr>
        <w:spacing w:line="239" w:lineRule="auto"/>
        <w:ind w:right="-2" w:firstLine="567"/>
        <w:jc w:val="both"/>
        <w:rPr>
          <w:rFonts w:ascii="Arial" w:hAnsi="Arial" w:cs="Arial"/>
          <w:color w:val="000000"/>
        </w:rPr>
      </w:pPr>
      <w:r w:rsidRPr="00117FB3">
        <w:rPr>
          <w:rFonts w:ascii="Arial" w:hAnsi="Arial" w:cs="Arial"/>
          <w:color w:val="000000"/>
          <w:spacing w:val="1"/>
        </w:rPr>
        <w:t>Т</w:t>
      </w:r>
      <w:r w:rsidRPr="00117FB3">
        <w:rPr>
          <w:rFonts w:ascii="Arial" w:hAnsi="Arial" w:cs="Arial"/>
          <w:color w:val="000000"/>
          <w:spacing w:val="-1"/>
        </w:rPr>
        <w:t>е</w:t>
      </w:r>
      <w:r w:rsidRPr="00117FB3">
        <w:rPr>
          <w:rFonts w:ascii="Arial" w:hAnsi="Arial" w:cs="Arial"/>
          <w:color w:val="000000"/>
        </w:rPr>
        <w:t>к</w:t>
      </w:r>
      <w:r w:rsidRPr="00117FB3">
        <w:rPr>
          <w:rFonts w:ascii="Arial" w:hAnsi="Arial" w:cs="Arial"/>
          <w:color w:val="000000"/>
          <w:spacing w:val="-2"/>
        </w:rPr>
        <w:t>у</w:t>
      </w:r>
      <w:r w:rsidRPr="00117FB3">
        <w:rPr>
          <w:rFonts w:ascii="Arial" w:hAnsi="Arial" w:cs="Arial"/>
          <w:color w:val="000000"/>
        </w:rPr>
        <w:t>щие</w:t>
      </w:r>
      <w:r w:rsidRPr="00117FB3">
        <w:rPr>
          <w:rFonts w:ascii="Arial" w:hAnsi="Arial" w:cs="Arial"/>
          <w:color w:val="000000"/>
          <w:spacing w:val="16"/>
        </w:rPr>
        <w:t xml:space="preserve"> </w:t>
      </w:r>
      <w:r w:rsidRPr="00117FB3">
        <w:rPr>
          <w:rFonts w:ascii="Arial" w:hAnsi="Arial" w:cs="Arial"/>
          <w:color w:val="000000"/>
        </w:rPr>
        <w:t>тенденции</w:t>
      </w:r>
      <w:r w:rsidRPr="00117FB3">
        <w:rPr>
          <w:rFonts w:ascii="Arial" w:hAnsi="Arial" w:cs="Arial"/>
          <w:color w:val="000000"/>
          <w:spacing w:val="15"/>
        </w:rPr>
        <w:t xml:space="preserve"> </w:t>
      </w:r>
      <w:r w:rsidRPr="00117FB3">
        <w:rPr>
          <w:rFonts w:ascii="Arial" w:hAnsi="Arial" w:cs="Arial"/>
          <w:color w:val="000000"/>
        </w:rPr>
        <w:t>на</w:t>
      </w:r>
      <w:r w:rsidRPr="00117FB3">
        <w:rPr>
          <w:rFonts w:ascii="Arial" w:hAnsi="Arial" w:cs="Arial"/>
          <w:color w:val="000000"/>
          <w:spacing w:val="17"/>
        </w:rPr>
        <w:t xml:space="preserve"> </w:t>
      </w:r>
      <w:r w:rsidRPr="00117FB3">
        <w:rPr>
          <w:rFonts w:ascii="Arial" w:hAnsi="Arial" w:cs="Arial"/>
          <w:color w:val="000000"/>
          <w:spacing w:val="-2"/>
        </w:rPr>
        <w:t>р</w:t>
      </w:r>
      <w:r w:rsidRPr="00117FB3">
        <w:rPr>
          <w:rFonts w:ascii="Arial" w:hAnsi="Arial" w:cs="Arial"/>
          <w:color w:val="000000"/>
        </w:rPr>
        <w:t>ынке</w:t>
      </w:r>
      <w:r w:rsidRPr="00117FB3">
        <w:rPr>
          <w:rFonts w:ascii="Arial" w:hAnsi="Arial" w:cs="Arial"/>
          <w:color w:val="000000"/>
          <w:spacing w:val="17"/>
        </w:rPr>
        <w:t xml:space="preserve"> </w:t>
      </w:r>
      <w:r w:rsidR="00C84303">
        <w:rPr>
          <w:rFonts w:ascii="Arial" w:hAnsi="Arial" w:cs="Arial"/>
          <w:color w:val="000000"/>
        </w:rPr>
        <w:t>оборудования</w:t>
      </w:r>
      <w:r w:rsidRPr="00117FB3">
        <w:rPr>
          <w:rFonts w:ascii="Arial" w:hAnsi="Arial" w:cs="Arial"/>
          <w:color w:val="000000"/>
          <w:spacing w:val="15"/>
        </w:rPr>
        <w:t xml:space="preserve"> </w:t>
      </w:r>
      <w:r w:rsidRPr="00117FB3">
        <w:rPr>
          <w:rFonts w:ascii="Arial" w:hAnsi="Arial" w:cs="Arial"/>
          <w:color w:val="000000"/>
        </w:rPr>
        <w:t>сви</w:t>
      </w:r>
      <w:r w:rsidRPr="00117FB3">
        <w:rPr>
          <w:rFonts w:ascii="Arial" w:hAnsi="Arial" w:cs="Arial"/>
          <w:color w:val="000000"/>
          <w:spacing w:val="-2"/>
        </w:rPr>
        <w:t>д</w:t>
      </w:r>
      <w:r w:rsidRPr="00117FB3">
        <w:rPr>
          <w:rFonts w:ascii="Arial" w:hAnsi="Arial" w:cs="Arial"/>
          <w:color w:val="000000"/>
        </w:rPr>
        <w:t>етельст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ют</w:t>
      </w:r>
      <w:r w:rsidRPr="00117FB3">
        <w:rPr>
          <w:rFonts w:ascii="Arial" w:hAnsi="Arial" w:cs="Arial"/>
          <w:color w:val="000000"/>
          <w:spacing w:val="15"/>
        </w:rPr>
        <w:t xml:space="preserve"> </w:t>
      </w:r>
      <w:r w:rsidRPr="00117FB3">
        <w:rPr>
          <w:rFonts w:ascii="Arial" w:hAnsi="Arial" w:cs="Arial"/>
          <w:color w:val="000000"/>
        </w:rPr>
        <w:t>о</w:t>
      </w:r>
      <w:r w:rsidRPr="00117FB3">
        <w:rPr>
          <w:rFonts w:ascii="Arial" w:hAnsi="Arial" w:cs="Arial"/>
          <w:color w:val="000000"/>
          <w:spacing w:val="17"/>
        </w:rPr>
        <w:t xml:space="preserve"> </w:t>
      </w:r>
      <w:r w:rsidRPr="00117FB3">
        <w:rPr>
          <w:rFonts w:ascii="Arial" w:hAnsi="Arial" w:cs="Arial"/>
          <w:color w:val="000000"/>
        </w:rPr>
        <w:t>продо</w:t>
      </w:r>
      <w:r w:rsidRPr="00117FB3">
        <w:rPr>
          <w:rFonts w:ascii="Arial" w:hAnsi="Arial" w:cs="Arial"/>
          <w:color w:val="000000"/>
          <w:spacing w:val="-1"/>
        </w:rPr>
        <w:t>л</w:t>
      </w:r>
      <w:r w:rsidRPr="00117FB3">
        <w:rPr>
          <w:rFonts w:ascii="Arial" w:hAnsi="Arial" w:cs="Arial"/>
          <w:color w:val="000000"/>
        </w:rPr>
        <w:t>ж</w:t>
      </w:r>
      <w:r w:rsidRPr="00117FB3">
        <w:rPr>
          <w:rFonts w:ascii="Arial" w:hAnsi="Arial" w:cs="Arial"/>
          <w:color w:val="000000"/>
          <w:spacing w:val="-1"/>
        </w:rPr>
        <w:t>а</w:t>
      </w:r>
      <w:r w:rsidRPr="00117FB3">
        <w:rPr>
          <w:rFonts w:ascii="Arial" w:hAnsi="Arial" w:cs="Arial"/>
          <w:color w:val="000000"/>
        </w:rPr>
        <w:t>юще</w:t>
      </w:r>
      <w:r w:rsidRPr="00117FB3">
        <w:rPr>
          <w:rFonts w:ascii="Arial" w:hAnsi="Arial" w:cs="Arial"/>
          <w:color w:val="000000"/>
          <w:spacing w:val="-2"/>
        </w:rPr>
        <w:t>м</w:t>
      </w:r>
      <w:r w:rsidRPr="00117FB3">
        <w:rPr>
          <w:rFonts w:ascii="Arial" w:hAnsi="Arial" w:cs="Arial"/>
          <w:color w:val="000000"/>
        </w:rPr>
        <w:t>ся</w:t>
      </w:r>
      <w:r w:rsidRPr="00117FB3">
        <w:rPr>
          <w:rFonts w:ascii="Arial" w:hAnsi="Arial" w:cs="Arial"/>
          <w:color w:val="000000"/>
          <w:spacing w:val="15"/>
        </w:rPr>
        <w:t xml:space="preserve"> </w:t>
      </w:r>
      <w:r w:rsidRPr="00117FB3">
        <w:rPr>
          <w:rFonts w:ascii="Arial" w:hAnsi="Arial" w:cs="Arial"/>
          <w:color w:val="000000"/>
          <w:spacing w:val="1"/>
        </w:rPr>
        <w:t>ф</w:t>
      </w:r>
      <w:r w:rsidRPr="00117FB3">
        <w:rPr>
          <w:rFonts w:ascii="Arial" w:hAnsi="Arial" w:cs="Arial"/>
          <w:color w:val="000000"/>
        </w:rPr>
        <w:t>инансо</w:t>
      </w:r>
      <w:r w:rsidRPr="00117FB3">
        <w:rPr>
          <w:rFonts w:ascii="Arial" w:hAnsi="Arial" w:cs="Arial"/>
          <w:color w:val="000000"/>
          <w:spacing w:val="-1"/>
        </w:rPr>
        <w:t>в</w:t>
      </w:r>
      <w:r w:rsidRPr="00117FB3">
        <w:rPr>
          <w:rFonts w:ascii="Arial" w:hAnsi="Arial" w:cs="Arial"/>
          <w:color w:val="000000"/>
          <w:spacing w:val="4"/>
        </w:rPr>
        <w:t>о</w:t>
      </w:r>
      <w:r w:rsidRPr="00117FB3">
        <w:rPr>
          <w:rFonts w:ascii="Arial" w:hAnsi="Arial" w:cs="Arial"/>
          <w:color w:val="000000"/>
        </w:rPr>
        <w:t>-</w:t>
      </w:r>
      <w:r w:rsidRPr="00117FB3">
        <w:rPr>
          <w:rFonts w:ascii="Arial" w:hAnsi="Arial" w:cs="Arial"/>
          <w:color w:val="000000"/>
          <w:spacing w:val="-1"/>
        </w:rPr>
        <w:t>э</w:t>
      </w:r>
      <w:r w:rsidRPr="00117FB3">
        <w:rPr>
          <w:rFonts w:ascii="Arial" w:hAnsi="Arial" w:cs="Arial"/>
          <w:color w:val="000000"/>
        </w:rPr>
        <w:t>кономи</w:t>
      </w:r>
      <w:r w:rsidRPr="00117FB3">
        <w:rPr>
          <w:rFonts w:ascii="Arial" w:hAnsi="Arial" w:cs="Arial"/>
          <w:color w:val="000000"/>
          <w:spacing w:val="-1"/>
        </w:rPr>
        <w:t>ч</w:t>
      </w:r>
      <w:r w:rsidRPr="00117FB3">
        <w:rPr>
          <w:rFonts w:ascii="Arial" w:hAnsi="Arial" w:cs="Arial"/>
          <w:color w:val="000000"/>
        </w:rPr>
        <w:t>еском</w:t>
      </w:r>
      <w:r w:rsidRPr="00117FB3">
        <w:rPr>
          <w:rFonts w:ascii="Arial" w:hAnsi="Arial" w:cs="Arial"/>
          <w:color w:val="000000"/>
          <w:spacing w:val="6"/>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исе.</w:t>
      </w:r>
      <w:r w:rsidRPr="00117FB3">
        <w:rPr>
          <w:rFonts w:ascii="Arial" w:hAnsi="Arial" w:cs="Arial"/>
          <w:color w:val="000000"/>
          <w:spacing w:val="7"/>
        </w:rPr>
        <w:t xml:space="preserve"> </w:t>
      </w:r>
      <w:r w:rsidRPr="00117FB3">
        <w:rPr>
          <w:rFonts w:ascii="Arial" w:hAnsi="Arial" w:cs="Arial"/>
          <w:color w:val="000000"/>
        </w:rPr>
        <w:t>Си</w:t>
      </w:r>
      <w:r w:rsidRPr="00117FB3">
        <w:rPr>
          <w:rFonts w:ascii="Arial" w:hAnsi="Arial" w:cs="Arial"/>
          <w:color w:val="000000"/>
          <w:spacing w:val="-1"/>
        </w:rPr>
        <w:t>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7"/>
        </w:rPr>
        <w:t xml:space="preserve"> </w:t>
      </w:r>
      <w:r w:rsidRPr="00117FB3">
        <w:rPr>
          <w:rFonts w:ascii="Arial" w:hAnsi="Arial" w:cs="Arial"/>
          <w:color w:val="000000"/>
        </w:rPr>
        <w:t>остается</w:t>
      </w:r>
      <w:r w:rsidRPr="00117FB3">
        <w:rPr>
          <w:rFonts w:ascii="Arial" w:hAnsi="Arial" w:cs="Arial"/>
          <w:color w:val="000000"/>
          <w:spacing w:val="10"/>
        </w:rPr>
        <w:t xml:space="preserve"> </w:t>
      </w:r>
      <w:r w:rsidRPr="00117FB3">
        <w:rPr>
          <w:rFonts w:ascii="Arial" w:hAnsi="Arial" w:cs="Arial"/>
          <w:color w:val="000000"/>
        </w:rPr>
        <w:t>сло</w:t>
      </w:r>
      <w:r w:rsidRPr="00117FB3">
        <w:rPr>
          <w:rFonts w:ascii="Arial" w:hAnsi="Arial" w:cs="Arial"/>
          <w:color w:val="000000"/>
          <w:spacing w:val="1"/>
        </w:rPr>
        <w:t>ж</w:t>
      </w:r>
      <w:r w:rsidRPr="00117FB3">
        <w:rPr>
          <w:rFonts w:ascii="Arial" w:hAnsi="Arial" w:cs="Arial"/>
          <w:color w:val="000000"/>
          <w:spacing w:val="-2"/>
        </w:rPr>
        <w:t>н</w:t>
      </w:r>
      <w:r w:rsidRPr="00117FB3">
        <w:rPr>
          <w:rFonts w:ascii="Arial" w:hAnsi="Arial" w:cs="Arial"/>
          <w:color w:val="000000"/>
        </w:rPr>
        <w:t>ой,</w:t>
      </w:r>
      <w:r w:rsidRPr="00117FB3">
        <w:rPr>
          <w:rFonts w:ascii="Arial" w:hAnsi="Arial" w:cs="Arial"/>
          <w:color w:val="000000"/>
          <w:spacing w:val="8"/>
        </w:rPr>
        <w:t xml:space="preserve"> </w:t>
      </w:r>
      <w:r w:rsidRPr="00117FB3">
        <w:rPr>
          <w:rFonts w:ascii="Arial" w:hAnsi="Arial" w:cs="Arial"/>
          <w:color w:val="000000"/>
        </w:rPr>
        <w:t>так</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spacing w:val="-1"/>
        </w:rPr>
        <w:t>а</w:t>
      </w:r>
      <w:r w:rsidRPr="00117FB3">
        <w:rPr>
          <w:rFonts w:ascii="Arial" w:hAnsi="Arial" w:cs="Arial"/>
          <w:color w:val="000000"/>
        </w:rPr>
        <w:t>к</w:t>
      </w:r>
      <w:r w:rsidRPr="00117FB3">
        <w:rPr>
          <w:rFonts w:ascii="Arial" w:hAnsi="Arial" w:cs="Arial"/>
          <w:color w:val="000000"/>
          <w:spacing w:val="9"/>
        </w:rPr>
        <w:t xml:space="preserve"> </w:t>
      </w:r>
      <w:r w:rsidRPr="00117FB3">
        <w:rPr>
          <w:rFonts w:ascii="Arial" w:hAnsi="Arial" w:cs="Arial"/>
          <w:color w:val="000000"/>
        </w:rPr>
        <w:t>по</w:t>
      </w:r>
      <w:r w:rsidRPr="00117FB3">
        <w:rPr>
          <w:rFonts w:ascii="Arial" w:hAnsi="Arial" w:cs="Arial"/>
          <w:color w:val="000000"/>
          <w:spacing w:val="9"/>
        </w:rPr>
        <w:t xml:space="preserve"> </w:t>
      </w:r>
      <w:r w:rsidRPr="00117FB3">
        <w:rPr>
          <w:rFonts w:ascii="Arial" w:hAnsi="Arial" w:cs="Arial"/>
          <w:color w:val="000000"/>
        </w:rPr>
        <w:t>мнен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9"/>
        </w:rPr>
        <w:t xml:space="preserve"> </w:t>
      </w:r>
      <w:r w:rsidRPr="00117FB3">
        <w:rPr>
          <w:rFonts w:ascii="Arial" w:hAnsi="Arial" w:cs="Arial"/>
          <w:color w:val="000000"/>
        </w:rPr>
        <w:t>а</w:t>
      </w:r>
      <w:r w:rsidRPr="00117FB3">
        <w:rPr>
          <w:rFonts w:ascii="Arial" w:hAnsi="Arial" w:cs="Arial"/>
          <w:color w:val="000000"/>
          <w:spacing w:val="-2"/>
        </w:rPr>
        <w:t>н</w:t>
      </w:r>
      <w:r w:rsidRPr="00117FB3">
        <w:rPr>
          <w:rFonts w:ascii="Arial" w:hAnsi="Arial" w:cs="Arial"/>
          <w:color w:val="000000"/>
        </w:rPr>
        <w:t>алит</w:t>
      </w:r>
      <w:r w:rsidRPr="00117FB3">
        <w:rPr>
          <w:rFonts w:ascii="Arial" w:hAnsi="Arial" w:cs="Arial"/>
          <w:color w:val="000000"/>
          <w:spacing w:val="-1"/>
        </w:rPr>
        <w:t>и</w:t>
      </w:r>
      <w:r w:rsidRPr="00117FB3">
        <w:rPr>
          <w:rFonts w:ascii="Arial" w:hAnsi="Arial" w:cs="Arial"/>
          <w:color w:val="000000"/>
        </w:rPr>
        <w:t>ков</w:t>
      </w:r>
      <w:r w:rsidRPr="00117FB3">
        <w:rPr>
          <w:rFonts w:ascii="Arial" w:hAnsi="Arial" w:cs="Arial"/>
          <w:color w:val="000000"/>
          <w:spacing w:val="8"/>
        </w:rPr>
        <w:t xml:space="preserve"> </w:t>
      </w:r>
      <w:r w:rsidRPr="00117FB3">
        <w:rPr>
          <w:rFonts w:ascii="Arial" w:hAnsi="Arial" w:cs="Arial"/>
          <w:color w:val="000000"/>
        </w:rPr>
        <w:t>рын</w:t>
      </w:r>
      <w:r w:rsidRPr="00117FB3">
        <w:rPr>
          <w:rFonts w:ascii="Arial" w:hAnsi="Arial" w:cs="Arial"/>
          <w:color w:val="000000"/>
          <w:spacing w:val="-1"/>
        </w:rPr>
        <w:t>к</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rPr>
        <w:t>выход</w:t>
      </w:r>
      <w:r w:rsidRPr="00117FB3">
        <w:rPr>
          <w:rFonts w:ascii="Arial" w:hAnsi="Arial" w:cs="Arial"/>
          <w:color w:val="000000"/>
          <w:spacing w:val="9"/>
        </w:rPr>
        <w:t xml:space="preserve"> </w:t>
      </w:r>
      <w:r w:rsidRPr="00117FB3">
        <w:rPr>
          <w:rFonts w:ascii="Arial" w:hAnsi="Arial" w:cs="Arial"/>
          <w:color w:val="000000"/>
        </w:rPr>
        <w:t>из кризиса</w:t>
      </w:r>
      <w:r w:rsidRPr="00117FB3">
        <w:rPr>
          <w:rFonts w:ascii="Arial" w:hAnsi="Arial" w:cs="Arial"/>
          <w:color w:val="000000"/>
          <w:spacing w:val="4"/>
        </w:rPr>
        <w:t xml:space="preserve"> </w:t>
      </w:r>
      <w:r w:rsidRPr="00117FB3">
        <w:rPr>
          <w:rFonts w:ascii="Arial" w:hAnsi="Arial" w:cs="Arial"/>
          <w:color w:val="000000"/>
        </w:rPr>
        <w:t>б</w:t>
      </w:r>
      <w:r w:rsidRPr="00117FB3">
        <w:rPr>
          <w:rFonts w:ascii="Arial" w:hAnsi="Arial" w:cs="Arial"/>
          <w:color w:val="000000"/>
          <w:spacing w:val="-1"/>
        </w:rPr>
        <w:t>у</w:t>
      </w:r>
      <w:r w:rsidRPr="00117FB3">
        <w:rPr>
          <w:rFonts w:ascii="Arial" w:hAnsi="Arial" w:cs="Arial"/>
          <w:color w:val="000000"/>
        </w:rPr>
        <w:t>дет</w:t>
      </w:r>
      <w:r w:rsidRPr="00117FB3">
        <w:rPr>
          <w:rFonts w:ascii="Arial" w:hAnsi="Arial" w:cs="Arial"/>
          <w:color w:val="000000"/>
          <w:spacing w:val="5"/>
        </w:rPr>
        <w:t xml:space="preserve"> </w:t>
      </w:r>
      <w:r w:rsidRPr="00117FB3">
        <w:rPr>
          <w:rFonts w:ascii="Arial" w:hAnsi="Arial" w:cs="Arial"/>
          <w:color w:val="000000"/>
        </w:rPr>
        <w:t>зна</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ель</w:t>
      </w:r>
      <w:r w:rsidRPr="00117FB3">
        <w:rPr>
          <w:rFonts w:ascii="Arial" w:hAnsi="Arial" w:cs="Arial"/>
          <w:color w:val="000000"/>
          <w:spacing w:val="-3"/>
        </w:rPr>
        <w:t>н</w:t>
      </w:r>
      <w:r w:rsidRPr="00117FB3">
        <w:rPr>
          <w:rFonts w:ascii="Arial" w:hAnsi="Arial" w:cs="Arial"/>
          <w:color w:val="000000"/>
        </w:rPr>
        <w:t>о</w:t>
      </w:r>
      <w:r w:rsidRPr="00117FB3">
        <w:rPr>
          <w:rFonts w:ascii="Arial" w:hAnsi="Arial" w:cs="Arial"/>
          <w:color w:val="000000"/>
          <w:spacing w:val="4"/>
        </w:rPr>
        <w:t xml:space="preserve"> </w:t>
      </w:r>
      <w:r w:rsidRPr="00117FB3">
        <w:rPr>
          <w:rFonts w:ascii="Arial" w:hAnsi="Arial" w:cs="Arial"/>
          <w:color w:val="000000"/>
        </w:rPr>
        <w:t>ра</w:t>
      </w:r>
      <w:r w:rsidRPr="00117FB3">
        <w:rPr>
          <w:rFonts w:ascii="Arial" w:hAnsi="Arial" w:cs="Arial"/>
          <w:color w:val="000000"/>
          <w:spacing w:val="1"/>
        </w:rPr>
        <w:t>с</w:t>
      </w:r>
      <w:r w:rsidRPr="00117FB3">
        <w:rPr>
          <w:rFonts w:ascii="Arial" w:hAnsi="Arial" w:cs="Arial"/>
          <w:color w:val="000000"/>
        </w:rPr>
        <w:t>т</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2"/>
        </w:rPr>
        <w:t>у</w:t>
      </w:r>
      <w:r w:rsidRPr="00117FB3">
        <w:rPr>
          <w:rFonts w:ascii="Arial" w:hAnsi="Arial" w:cs="Arial"/>
          <w:color w:val="000000"/>
        </w:rPr>
        <w:t>т</w:t>
      </w:r>
      <w:r w:rsidRPr="00117FB3">
        <w:rPr>
          <w:rFonts w:ascii="Arial" w:hAnsi="Arial" w:cs="Arial"/>
          <w:color w:val="000000"/>
          <w:spacing w:val="3"/>
        </w:rPr>
        <w:t xml:space="preserve"> </w:t>
      </w:r>
      <w:r w:rsidRPr="00117FB3">
        <w:rPr>
          <w:rFonts w:ascii="Arial" w:hAnsi="Arial" w:cs="Arial"/>
          <w:color w:val="000000"/>
        </w:rPr>
        <w:t>во</w:t>
      </w:r>
      <w:r w:rsidRPr="00117FB3">
        <w:rPr>
          <w:rFonts w:ascii="Arial" w:hAnsi="Arial" w:cs="Arial"/>
          <w:color w:val="000000"/>
          <w:spacing w:val="6"/>
        </w:rPr>
        <w:t xml:space="preserve"> </w:t>
      </w:r>
      <w:r w:rsidRPr="00117FB3">
        <w:rPr>
          <w:rFonts w:ascii="Arial" w:hAnsi="Arial" w:cs="Arial"/>
          <w:color w:val="000000"/>
        </w:rPr>
        <w:t>времен</w:t>
      </w:r>
      <w:r w:rsidRPr="00117FB3">
        <w:rPr>
          <w:rFonts w:ascii="Arial" w:hAnsi="Arial" w:cs="Arial"/>
          <w:color w:val="000000"/>
          <w:spacing w:val="-1"/>
        </w:rPr>
        <w:t>и</w:t>
      </w:r>
      <w:r w:rsidRPr="00117FB3">
        <w:rPr>
          <w:rFonts w:ascii="Arial" w:hAnsi="Arial" w:cs="Arial"/>
          <w:color w:val="000000"/>
        </w:rPr>
        <w:t>.</w:t>
      </w:r>
      <w:r w:rsidRPr="00117FB3">
        <w:rPr>
          <w:rFonts w:ascii="Arial" w:hAnsi="Arial" w:cs="Arial"/>
          <w:color w:val="000000"/>
          <w:spacing w:val="4"/>
        </w:rPr>
        <w:t xml:space="preserve"> </w:t>
      </w:r>
      <w:r w:rsidRPr="00117FB3">
        <w:rPr>
          <w:rFonts w:ascii="Arial" w:hAnsi="Arial" w:cs="Arial"/>
          <w:color w:val="000000"/>
        </w:rPr>
        <w:t>С</w:t>
      </w:r>
      <w:r w:rsidRPr="00117FB3">
        <w:rPr>
          <w:rFonts w:ascii="Arial" w:hAnsi="Arial" w:cs="Arial"/>
          <w:color w:val="000000"/>
          <w:spacing w:val="-2"/>
        </w:rPr>
        <w:t>у</w:t>
      </w:r>
      <w:r w:rsidRPr="00117FB3">
        <w:rPr>
          <w:rFonts w:ascii="Arial" w:hAnsi="Arial" w:cs="Arial"/>
          <w:color w:val="000000"/>
        </w:rPr>
        <w:t>щест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ющая</w:t>
      </w:r>
      <w:r w:rsidRPr="00117FB3">
        <w:rPr>
          <w:rFonts w:ascii="Arial" w:hAnsi="Arial" w:cs="Arial"/>
          <w:color w:val="000000"/>
          <w:spacing w:val="4"/>
        </w:rPr>
        <w:t xml:space="preserve"> </w:t>
      </w:r>
      <w:r w:rsidRPr="00117FB3">
        <w:rPr>
          <w:rFonts w:ascii="Arial" w:hAnsi="Arial" w:cs="Arial"/>
          <w:color w:val="000000"/>
        </w:rPr>
        <w:t>в</w:t>
      </w:r>
      <w:r w:rsidRPr="00117FB3">
        <w:rPr>
          <w:rFonts w:ascii="Arial" w:hAnsi="Arial" w:cs="Arial"/>
          <w:color w:val="000000"/>
          <w:spacing w:val="3"/>
        </w:rPr>
        <w:t xml:space="preserve"> </w:t>
      </w:r>
      <w:r w:rsidRPr="00117FB3">
        <w:rPr>
          <w:rFonts w:ascii="Arial" w:hAnsi="Arial" w:cs="Arial"/>
          <w:color w:val="000000"/>
        </w:rPr>
        <w:t>настоящее</w:t>
      </w:r>
      <w:r w:rsidRPr="00117FB3">
        <w:rPr>
          <w:rFonts w:ascii="Arial" w:hAnsi="Arial" w:cs="Arial"/>
          <w:color w:val="000000"/>
          <w:spacing w:val="5"/>
        </w:rPr>
        <w:t xml:space="preserve"> </w:t>
      </w:r>
      <w:r w:rsidRPr="00117FB3">
        <w:rPr>
          <w:rFonts w:ascii="Arial" w:hAnsi="Arial" w:cs="Arial"/>
          <w:color w:val="000000"/>
        </w:rPr>
        <w:t>время</w:t>
      </w:r>
      <w:r w:rsidRPr="00117FB3">
        <w:rPr>
          <w:rFonts w:ascii="Arial" w:hAnsi="Arial" w:cs="Arial"/>
          <w:color w:val="000000"/>
          <w:spacing w:val="3"/>
        </w:rPr>
        <w:t xml:space="preserve"> </w:t>
      </w:r>
      <w:r w:rsidRPr="00117FB3">
        <w:rPr>
          <w:rFonts w:ascii="Arial" w:hAnsi="Arial" w:cs="Arial"/>
          <w:color w:val="000000"/>
        </w:rPr>
        <w:t>сит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5"/>
        </w:rPr>
        <w:t xml:space="preserve"> </w:t>
      </w:r>
      <w:r w:rsidRPr="00117FB3">
        <w:rPr>
          <w:rFonts w:ascii="Arial" w:hAnsi="Arial" w:cs="Arial"/>
          <w:color w:val="000000"/>
        </w:rPr>
        <w:t>вын</w:t>
      </w:r>
      <w:r w:rsidRPr="00117FB3">
        <w:rPr>
          <w:rFonts w:ascii="Arial" w:hAnsi="Arial" w:cs="Arial"/>
          <w:color w:val="000000"/>
          <w:spacing w:val="-2"/>
        </w:rPr>
        <w:t>у</w:t>
      </w:r>
      <w:r w:rsidRPr="00117FB3">
        <w:rPr>
          <w:rFonts w:ascii="Arial" w:hAnsi="Arial" w:cs="Arial"/>
          <w:color w:val="000000"/>
          <w:spacing w:val="2"/>
        </w:rPr>
        <w:t>ж</w:t>
      </w:r>
      <w:r w:rsidRPr="00117FB3">
        <w:rPr>
          <w:rFonts w:ascii="Arial" w:hAnsi="Arial" w:cs="Arial"/>
          <w:color w:val="000000"/>
        </w:rPr>
        <w:t>дает</w:t>
      </w:r>
      <w:r w:rsidRPr="00117FB3">
        <w:rPr>
          <w:rFonts w:ascii="Arial" w:hAnsi="Arial" w:cs="Arial"/>
          <w:color w:val="000000"/>
          <w:spacing w:val="2"/>
        </w:rPr>
        <w:t xml:space="preserve"> </w:t>
      </w:r>
      <w:r w:rsidRPr="00117FB3">
        <w:rPr>
          <w:rFonts w:ascii="Arial" w:hAnsi="Arial" w:cs="Arial"/>
          <w:color w:val="000000"/>
        </w:rPr>
        <w:t>оценщ</w:t>
      </w:r>
      <w:r w:rsidRPr="00117FB3">
        <w:rPr>
          <w:rFonts w:ascii="Arial" w:hAnsi="Arial" w:cs="Arial"/>
          <w:color w:val="000000"/>
          <w:spacing w:val="-2"/>
        </w:rPr>
        <w:t>и</w:t>
      </w:r>
      <w:r w:rsidRPr="00117FB3">
        <w:rPr>
          <w:rFonts w:ascii="Arial" w:hAnsi="Arial" w:cs="Arial"/>
          <w:color w:val="000000"/>
        </w:rPr>
        <w:t>ков</w:t>
      </w:r>
      <w:r w:rsidRPr="00117FB3">
        <w:rPr>
          <w:rFonts w:ascii="Arial" w:hAnsi="Arial" w:cs="Arial"/>
          <w:color w:val="000000"/>
          <w:spacing w:val="1"/>
        </w:rPr>
        <w:t xml:space="preserve"> </w:t>
      </w:r>
      <w:r w:rsidRPr="00117FB3">
        <w:rPr>
          <w:rFonts w:ascii="Arial" w:hAnsi="Arial" w:cs="Arial"/>
          <w:color w:val="000000"/>
        </w:rPr>
        <w:t>прин</w:t>
      </w:r>
      <w:r w:rsidRPr="00117FB3">
        <w:rPr>
          <w:rFonts w:ascii="Arial" w:hAnsi="Arial" w:cs="Arial"/>
          <w:color w:val="000000"/>
          <w:spacing w:val="-1"/>
        </w:rPr>
        <w:t>и</w:t>
      </w:r>
      <w:r w:rsidRPr="00117FB3">
        <w:rPr>
          <w:rFonts w:ascii="Arial" w:hAnsi="Arial" w:cs="Arial"/>
          <w:color w:val="000000"/>
        </w:rPr>
        <w:t>м</w:t>
      </w:r>
      <w:r w:rsidRPr="00117FB3">
        <w:rPr>
          <w:rFonts w:ascii="Arial" w:hAnsi="Arial" w:cs="Arial"/>
          <w:color w:val="000000"/>
          <w:spacing w:val="-3"/>
        </w:rPr>
        <w:t>а</w:t>
      </w:r>
      <w:r w:rsidRPr="00117FB3">
        <w:rPr>
          <w:rFonts w:ascii="Arial" w:hAnsi="Arial" w:cs="Arial"/>
          <w:color w:val="000000"/>
        </w:rPr>
        <w:t>ть</w:t>
      </w:r>
      <w:r w:rsidRPr="00117FB3">
        <w:rPr>
          <w:rFonts w:ascii="Arial" w:hAnsi="Arial" w:cs="Arial"/>
          <w:color w:val="000000"/>
          <w:spacing w:val="1"/>
        </w:rPr>
        <w:t xml:space="preserve"> </w:t>
      </w:r>
      <w:r w:rsidRPr="00117FB3">
        <w:rPr>
          <w:rFonts w:ascii="Arial" w:hAnsi="Arial" w:cs="Arial"/>
          <w:color w:val="000000"/>
        </w:rPr>
        <w:t>во</w:t>
      </w:r>
      <w:r w:rsidRPr="00117FB3">
        <w:rPr>
          <w:rFonts w:ascii="Arial" w:hAnsi="Arial" w:cs="Arial"/>
          <w:color w:val="000000"/>
          <w:spacing w:val="1"/>
        </w:rPr>
        <w:t xml:space="preserve"> </w:t>
      </w:r>
      <w:r w:rsidRPr="00117FB3">
        <w:rPr>
          <w:rFonts w:ascii="Arial" w:hAnsi="Arial" w:cs="Arial"/>
          <w:color w:val="000000"/>
        </w:rPr>
        <w:t>вн</w:t>
      </w:r>
      <w:r w:rsidRPr="00117FB3">
        <w:rPr>
          <w:rFonts w:ascii="Arial" w:hAnsi="Arial" w:cs="Arial"/>
          <w:color w:val="000000"/>
          <w:spacing w:val="-1"/>
        </w:rPr>
        <w:t>и</w:t>
      </w:r>
      <w:r w:rsidRPr="00117FB3">
        <w:rPr>
          <w:rFonts w:ascii="Arial" w:hAnsi="Arial" w:cs="Arial"/>
          <w:color w:val="000000"/>
        </w:rPr>
        <w:t>ма</w:t>
      </w:r>
      <w:r w:rsidRPr="00117FB3">
        <w:rPr>
          <w:rFonts w:ascii="Arial" w:hAnsi="Arial" w:cs="Arial"/>
          <w:color w:val="000000"/>
          <w:spacing w:val="-1"/>
        </w:rPr>
        <w:t>н</w:t>
      </w:r>
      <w:r w:rsidRPr="00117FB3">
        <w:rPr>
          <w:rFonts w:ascii="Arial" w:hAnsi="Arial" w:cs="Arial"/>
          <w:color w:val="000000"/>
        </w:rPr>
        <w:t>ие</w:t>
      </w:r>
      <w:r w:rsidRPr="00117FB3">
        <w:rPr>
          <w:rFonts w:ascii="Arial" w:hAnsi="Arial" w:cs="Arial"/>
          <w:color w:val="000000"/>
          <w:spacing w:val="2"/>
        </w:rPr>
        <w:t xml:space="preserve"> </w:t>
      </w:r>
      <w:r w:rsidRPr="00117FB3">
        <w:rPr>
          <w:rFonts w:ascii="Arial" w:hAnsi="Arial" w:cs="Arial"/>
          <w:color w:val="000000"/>
          <w:spacing w:val="-1"/>
        </w:rPr>
        <w:t>в</w:t>
      </w:r>
      <w:r w:rsidRPr="00117FB3">
        <w:rPr>
          <w:rFonts w:ascii="Arial" w:hAnsi="Arial" w:cs="Arial"/>
          <w:color w:val="000000"/>
        </w:rPr>
        <w:t>ли</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1"/>
        </w:rPr>
        <w:t>и</w:t>
      </w:r>
      <w:r w:rsidRPr="00117FB3">
        <w:rPr>
          <w:rFonts w:ascii="Arial" w:hAnsi="Arial" w:cs="Arial"/>
          <w:color w:val="000000"/>
        </w:rPr>
        <w:t>е</w:t>
      </w:r>
      <w:r w:rsidRPr="00117FB3">
        <w:rPr>
          <w:rFonts w:ascii="Arial" w:hAnsi="Arial" w:cs="Arial"/>
          <w:color w:val="000000"/>
          <w:spacing w:val="2"/>
        </w:rPr>
        <w:t xml:space="preserve"> п</w:t>
      </w:r>
      <w:r w:rsidRPr="00117FB3">
        <w:rPr>
          <w:rFonts w:ascii="Arial" w:hAnsi="Arial" w:cs="Arial"/>
          <w:color w:val="000000"/>
        </w:rPr>
        <w:t>роисход</w:t>
      </w:r>
      <w:r w:rsidRPr="00117FB3">
        <w:rPr>
          <w:rFonts w:ascii="Arial" w:hAnsi="Arial" w:cs="Arial"/>
          <w:color w:val="000000"/>
          <w:spacing w:val="-2"/>
        </w:rPr>
        <w:t>я</w:t>
      </w:r>
      <w:r w:rsidRPr="00117FB3">
        <w:rPr>
          <w:rFonts w:ascii="Arial" w:hAnsi="Arial" w:cs="Arial"/>
          <w:color w:val="000000"/>
        </w:rPr>
        <w:t>щих</w:t>
      </w:r>
      <w:r w:rsidRPr="00117FB3">
        <w:rPr>
          <w:rFonts w:ascii="Arial" w:hAnsi="Arial" w:cs="Arial"/>
          <w:color w:val="000000"/>
          <w:spacing w:val="1"/>
        </w:rPr>
        <w:t xml:space="preserve"> </w:t>
      </w:r>
      <w:r w:rsidRPr="00117FB3">
        <w:rPr>
          <w:rFonts w:ascii="Arial" w:hAnsi="Arial" w:cs="Arial"/>
          <w:color w:val="000000"/>
        </w:rPr>
        <w:t>на</w:t>
      </w:r>
      <w:r w:rsidRPr="00117FB3">
        <w:rPr>
          <w:rFonts w:ascii="Arial" w:hAnsi="Arial" w:cs="Arial"/>
          <w:color w:val="000000"/>
          <w:spacing w:val="2"/>
        </w:rPr>
        <w:t xml:space="preserve"> </w:t>
      </w:r>
      <w:r w:rsidRPr="00117FB3">
        <w:rPr>
          <w:rFonts w:ascii="Arial" w:hAnsi="Arial" w:cs="Arial"/>
          <w:color w:val="000000"/>
        </w:rPr>
        <w:t>рынке</w:t>
      </w:r>
      <w:r w:rsidRPr="00117FB3">
        <w:rPr>
          <w:rFonts w:ascii="Arial" w:hAnsi="Arial" w:cs="Arial"/>
          <w:color w:val="000000"/>
          <w:spacing w:val="3"/>
        </w:rPr>
        <w:t xml:space="preserve"> </w:t>
      </w:r>
      <w:r w:rsidRPr="00117FB3">
        <w:rPr>
          <w:rFonts w:ascii="Arial" w:hAnsi="Arial" w:cs="Arial"/>
          <w:color w:val="000000"/>
        </w:rPr>
        <w:t>н</w:t>
      </w:r>
      <w:r w:rsidRPr="00117FB3">
        <w:rPr>
          <w:rFonts w:ascii="Arial" w:hAnsi="Arial" w:cs="Arial"/>
          <w:color w:val="000000"/>
          <w:spacing w:val="-1"/>
        </w:rPr>
        <w:t>е</w:t>
      </w:r>
      <w:r w:rsidRPr="00117FB3">
        <w:rPr>
          <w:rFonts w:ascii="Arial" w:hAnsi="Arial" w:cs="Arial"/>
          <w:color w:val="000000"/>
        </w:rPr>
        <w:t>дв</w:t>
      </w:r>
      <w:r w:rsidRPr="00117FB3">
        <w:rPr>
          <w:rFonts w:ascii="Arial" w:hAnsi="Arial" w:cs="Arial"/>
          <w:color w:val="000000"/>
          <w:spacing w:val="-2"/>
        </w:rPr>
        <w:t>и</w:t>
      </w:r>
      <w:r w:rsidRPr="00117FB3">
        <w:rPr>
          <w:rFonts w:ascii="Arial" w:hAnsi="Arial" w:cs="Arial"/>
          <w:color w:val="000000"/>
        </w:rPr>
        <w:t>жимости</w:t>
      </w:r>
      <w:r w:rsidRPr="00117FB3">
        <w:rPr>
          <w:rFonts w:ascii="Arial" w:hAnsi="Arial" w:cs="Arial"/>
          <w:color w:val="000000"/>
          <w:spacing w:val="1"/>
        </w:rPr>
        <w:t xml:space="preserve"> </w:t>
      </w:r>
      <w:r w:rsidRPr="00117FB3">
        <w:rPr>
          <w:rFonts w:ascii="Arial" w:hAnsi="Arial" w:cs="Arial"/>
          <w:color w:val="000000"/>
        </w:rPr>
        <w:t>проце</w:t>
      </w:r>
      <w:r w:rsidRPr="00117FB3">
        <w:rPr>
          <w:rFonts w:ascii="Arial" w:hAnsi="Arial" w:cs="Arial"/>
          <w:color w:val="000000"/>
          <w:spacing w:val="-2"/>
        </w:rPr>
        <w:t>с</w:t>
      </w:r>
      <w:r w:rsidRPr="00117FB3">
        <w:rPr>
          <w:rFonts w:ascii="Arial" w:hAnsi="Arial" w:cs="Arial"/>
          <w:color w:val="000000"/>
        </w:rPr>
        <w:t>сов</w:t>
      </w:r>
      <w:r w:rsidRPr="00117FB3">
        <w:rPr>
          <w:rFonts w:ascii="Arial" w:hAnsi="Arial" w:cs="Arial"/>
          <w:color w:val="000000"/>
          <w:spacing w:val="1"/>
        </w:rPr>
        <w:t xml:space="preserve"> </w:t>
      </w:r>
      <w:r w:rsidRPr="00117FB3">
        <w:rPr>
          <w:rFonts w:ascii="Arial" w:hAnsi="Arial" w:cs="Arial"/>
          <w:color w:val="000000"/>
        </w:rPr>
        <w:t xml:space="preserve">и </w:t>
      </w:r>
      <w:r w:rsidRPr="00117FB3">
        <w:rPr>
          <w:rFonts w:ascii="Arial" w:hAnsi="Arial" w:cs="Arial"/>
          <w:color w:val="000000"/>
          <w:spacing w:val="-2"/>
        </w:rPr>
        <w:t>у</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 xml:space="preserve">ывать их </w:t>
      </w:r>
      <w:r w:rsidRPr="00117FB3">
        <w:rPr>
          <w:rFonts w:ascii="Arial" w:hAnsi="Arial" w:cs="Arial"/>
          <w:color w:val="000000"/>
          <w:spacing w:val="-1"/>
        </w:rPr>
        <w:t>п</w:t>
      </w:r>
      <w:r w:rsidRPr="00117FB3">
        <w:rPr>
          <w:rFonts w:ascii="Arial" w:hAnsi="Arial" w:cs="Arial"/>
          <w:color w:val="000000"/>
        </w:rPr>
        <w:t>ро</w:t>
      </w:r>
      <w:r w:rsidRPr="00117FB3">
        <w:rPr>
          <w:rFonts w:ascii="Arial" w:hAnsi="Arial" w:cs="Arial"/>
          <w:color w:val="000000"/>
          <w:spacing w:val="-1"/>
        </w:rPr>
        <w:t>яв</w:t>
      </w:r>
      <w:r w:rsidRPr="00117FB3">
        <w:rPr>
          <w:rFonts w:ascii="Arial" w:hAnsi="Arial" w:cs="Arial"/>
          <w:color w:val="000000"/>
        </w:rPr>
        <w:t>ление при про</w:t>
      </w:r>
      <w:r w:rsidRPr="00117FB3">
        <w:rPr>
          <w:rFonts w:ascii="Arial" w:hAnsi="Arial" w:cs="Arial"/>
          <w:color w:val="000000"/>
          <w:spacing w:val="-2"/>
        </w:rPr>
        <w:t>в</w:t>
      </w:r>
      <w:r w:rsidRPr="00117FB3">
        <w:rPr>
          <w:rFonts w:ascii="Arial" w:hAnsi="Arial" w:cs="Arial"/>
          <w:color w:val="000000"/>
        </w:rPr>
        <w:t xml:space="preserve">едении </w:t>
      </w:r>
      <w:r w:rsidRPr="00117FB3">
        <w:rPr>
          <w:rFonts w:ascii="Arial" w:hAnsi="Arial" w:cs="Arial"/>
          <w:color w:val="000000"/>
          <w:spacing w:val="-3"/>
        </w:rPr>
        <w:t>р</w:t>
      </w:r>
      <w:r w:rsidRPr="00117FB3">
        <w:rPr>
          <w:rFonts w:ascii="Arial" w:hAnsi="Arial" w:cs="Arial"/>
          <w:color w:val="000000"/>
        </w:rPr>
        <w:t>асчетов</w:t>
      </w:r>
      <w:r w:rsidRPr="00117FB3">
        <w:rPr>
          <w:rFonts w:ascii="Arial" w:hAnsi="Arial" w:cs="Arial"/>
          <w:color w:val="000000"/>
          <w:spacing w:val="-3"/>
        </w:rPr>
        <w:t xml:space="preserve"> </w:t>
      </w:r>
      <w:r w:rsidRPr="00117FB3">
        <w:rPr>
          <w:rFonts w:ascii="Arial" w:hAnsi="Arial" w:cs="Arial"/>
          <w:color w:val="000000"/>
        </w:rPr>
        <w:t>стои</w:t>
      </w:r>
      <w:r w:rsidRPr="00117FB3">
        <w:rPr>
          <w:rFonts w:ascii="Arial" w:hAnsi="Arial" w:cs="Arial"/>
          <w:color w:val="000000"/>
          <w:spacing w:val="-1"/>
        </w:rPr>
        <w:t>м</w:t>
      </w:r>
      <w:r w:rsidRPr="00117FB3">
        <w:rPr>
          <w:rFonts w:ascii="Arial" w:hAnsi="Arial" w:cs="Arial"/>
          <w:color w:val="000000"/>
        </w:rPr>
        <w:t>ости.</w:t>
      </w:r>
    </w:p>
    <w:p w:rsidR="00327BE6" w:rsidRDefault="008C3091" w:rsidP="00C84303">
      <w:pPr>
        <w:ind w:right="-2" w:firstLine="567"/>
        <w:jc w:val="both"/>
        <w:rPr>
          <w:rFonts w:ascii="Arial" w:hAnsi="Arial" w:cs="Arial"/>
        </w:rPr>
      </w:pPr>
      <w:r w:rsidRPr="00117FB3">
        <w:rPr>
          <w:rFonts w:ascii="Arial" w:hAnsi="Arial" w:cs="Arial"/>
          <w:color w:val="000000"/>
        </w:rPr>
        <w:t>В</w:t>
      </w:r>
      <w:r w:rsidRPr="00117FB3">
        <w:rPr>
          <w:rFonts w:ascii="Arial" w:hAnsi="Arial" w:cs="Arial"/>
          <w:color w:val="000000"/>
          <w:spacing w:val="23"/>
        </w:rPr>
        <w:t xml:space="preserve"> </w:t>
      </w:r>
      <w:r w:rsidRPr="00117FB3">
        <w:rPr>
          <w:rFonts w:ascii="Arial" w:hAnsi="Arial" w:cs="Arial"/>
          <w:color w:val="000000"/>
        </w:rPr>
        <w:t>рез</w:t>
      </w:r>
      <w:r w:rsidRPr="00117FB3">
        <w:rPr>
          <w:rFonts w:ascii="Arial" w:hAnsi="Arial" w:cs="Arial"/>
          <w:color w:val="000000"/>
          <w:spacing w:val="-2"/>
        </w:rPr>
        <w:t>у</w:t>
      </w:r>
      <w:r w:rsidRPr="00117FB3">
        <w:rPr>
          <w:rFonts w:ascii="Arial" w:hAnsi="Arial" w:cs="Arial"/>
          <w:color w:val="000000"/>
        </w:rPr>
        <w:t>льтате</w:t>
      </w:r>
      <w:r w:rsidRPr="00117FB3">
        <w:rPr>
          <w:rFonts w:ascii="Arial" w:hAnsi="Arial" w:cs="Arial"/>
          <w:color w:val="000000"/>
          <w:spacing w:val="23"/>
        </w:rPr>
        <w:t xml:space="preserve"> </w:t>
      </w:r>
      <w:r w:rsidRPr="00117FB3">
        <w:rPr>
          <w:rFonts w:ascii="Arial" w:hAnsi="Arial" w:cs="Arial"/>
          <w:color w:val="000000"/>
          <w:spacing w:val="1"/>
        </w:rPr>
        <w:t>ф</w:t>
      </w:r>
      <w:r w:rsidRPr="00117FB3">
        <w:rPr>
          <w:rFonts w:ascii="Arial" w:hAnsi="Arial" w:cs="Arial"/>
          <w:color w:val="000000"/>
        </w:rPr>
        <w:t>и</w:t>
      </w:r>
      <w:r w:rsidRPr="00117FB3">
        <w:rPr>
          <w:rFonts w:ascii="Arial" w:hAnsi="Arial" w:cs="Arial"/>
          <w:color w:val="000000"/>
          <w:spacing w:val="-1"/>
        </w:rPr>
        <w:t>н</w:t>
      </w:r>
      <w:r w:rsidRPr="00117FB3">
        <w:rPr>
          <w:rFonts w:ascii="Arial" w:hAnsi="Arial" w:cs="Arial"/>
          <w:color w:val="000000"/>
        </w:rPr>
        <w:t>ансово</w:t>
      </w:r>
      <w:r w:rsidRPr="00117FB3">
        <w:rPr>
          <w:rFonts w:ascii="Arial" w:hAnsi="Arial" w:cs="Arial"/>
          <w:color w:val="000000"/>
          <w:spacing w:val="-3"/>
        </w:rPr>
        <w:t>-</w:t>
      </w:r>
      <w:r w:rsidRPr="00117FB3">
        <w:rPr>
          <w:rFonts w:ascii="Arial" w:hAnsi="Arial" w:cs="Arial"/>
          <w:color w:val="000000"/>
          <w:spacing w:val="-1"/>
        </w:rPr>
        <w:t>э</w:t>
      </w:r>
      <w:r w:rsidRPr="00117FB3">
        <w:rPr>
          <w:rFonts w:ascii="Arial" w:hAnsi="Arial" w:cs="Arial"/>
          <w:color w:val="000000"/>
        </w:rPr>
        <w:t>коном</w:t>
      </w:r>
      <w:r w:rsidRPr="00117FB3">
        <w:rPr>
          <w:rFonts w:ascii="Arial" w:hAnsi="Arial" w:cs="Arial"/>
          <w:color w:val="000000"/>
          <w:spacing w:val="-1"/>
        </w:rPr>
        <w:t>ич</w:t>
      </w:r>
      <w:r w:rsidRPr="00117FB3">
        <w:rPr>
          <w:rFonts w:ascii="Arial" w:hAnsi="Arial" w:cs="Arial"/>
          <w:color w:val="000000"/>
        </w:rPr>
        <w:t>еск</w:t>
      </w:r>
      <w:r w:rsidRPr="00117FB3">
        <w:rPr>
          <w:rFonts w:ascii="Arial" w:hAnsi="Arial" w:cs="Arial"/>
          <w:color w:val="000000"/>
          <w:spacing w:val="-1"/>
        </w:rPr>
        <w:t>о</w:t>
      </w:r>
      <w:r w:rsidRPr="00117FB3">
        <w:rPr>
          <w:rFonts w:ascii="Arial" w:hAnsi="Arial" w:cs="Arial"/>
          <w:color w:val="000000"/>
        </w:rPr>
        <w:t>го</w:t>
      </w:r>
      <w:r w:rsidRPr="00117FB3">
        <w:rPr>
          <w:rFonts w:ascii="Arial" w:hAnsi="Arial" w:cs="Arial"/>
          <w:color w:val="000000"/>
          <w:spacing w:val="23"/>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иса</w:t>
      </w:r>
      <w:r w:rsidRPr="00117FB3">
        <w:rPr>
          <w:rFonts w:ascii="Arial" w:hAnsi="Arial" w:cs="Arial"/>
          <w:color w:val="000000"/>
          <w:spacing w:val="21"/>
        </w:rPr>
        <w:t xml:space="preserve"> </w:t>
      </w:r>
      <w:r w:rsidRPr="00117FB3">
        <w:rPr>
          <w:rFonts w:ascii="Arial" w:hAnsi="Arial" w:cs="Arial"/>
          <w:color w:val="000000"/>
        </w:rPr>
        <w:t>замет</w:t>
      </w:r>
      <w:r w:rsidRPr="00117FB3">
        <w:rPr>
          <w:rFonts w:ascii="Arial" w:hAnsi="Arial" w:cs="Arial"/>
          <w:color w:val="000000"/>
          <w:spacing w:val="-1"/>
        </w:rPr>
        <w:t>н</w:t>
      </w:r>
      <w:r w:rsidRPr="00117FB3">
        <w:rPr>
          <w:rFonts w:ascii="Arial" w:hAnsi="Arial" w:cs="Arial"/>
          <w:color w:val="000000"/>
        </w:rPr>
        <w:t>о</w:t>
      </w:r>
      <w:r w:rsidRPr="00117FB3">
        <w:rPr>
          <w:rFonts w:ascii="Arial" w:hAnsi="Arial" w:cs="Arial"/>
          <w:color w:val="000000"/>
          <w:spacing w:val="23"/>
        </w:rPr>
        <w:t xml:space="preserve"> </w:t>
      </w:r>
      <w:r w:rsidRPr="00117FB3">
        <w:rPr>
          <w:rFonts w:ascii="Arial" w:hAnsi="Arial" w:cs="Arial"/>
          <w:color w:val="000000"/>
        </w:rPr>
        <w:t>снизился</w:t>
      </w:r>
      <w:r w:rsidRPr="00117FB3">
        <w:rPr>
          <w:rFonts w:ascii="Arial" w:hAnsi="Arial" w:cs="Arial"/>
          <w:color w:val="000000"/>
          <w:spacing w:val="22"/>
        </w:rPr>
        <w:t xml:space="preserve"> </w:t>
      </w:r>
      <w:r w:rsidRPr="00117FB3">
        <w:rPr>
          <w:rFonts w:ascii="Arial" w:hAnsi="Arial" w:cs="Arial"/>
          <w:color w:val="000000"/>
        </w:rPr>
        <w:t>спр</w:t>
      </w:r>
      <w:r w:rsidRPr="00117FB3">
        <w:rPr>
          <w:rFonts w:ascii="Arial" w:hAnsi="Arial" w:cs="Arial"/>
          <w:color w:val="000000"/>
          <w:spacing w:val="-2"/>
        </w:rPr>
        <w:t>о</w:t>
      </w:r>
      <w:r w:rsidRPr="00117FB3">
        <w:rPr>
          <w:rFonts w:ascii="Arial" w:hAnsi="Arial" w:cs="Arial"/>
          <w:color w:val="000000"/>
        </w:rPr>
        <w:t>с</w:t>
      </w:r>
      <w:r w:rsidRPr="00117FB3">
        <w:rPr>
          <w:rFonts w:ascii="Arial" w:hAnsi="Arial" w:cs="Arial"/>
          <w:color w:val="000000"/>
          <w:spacing w:val="21"/>
        </w:rPr>
        <w:t xml:space="preserve"> </w:t>
      </w:r>
      <w:r w:rsidRPr="00117FB3">
        <w:rPr>
          <w:rFonts w:ascii="Arial" w:hAnsi="Arial" w:cs="Arial"/>
          <w:color w:val="000000"/>
        </w:rPr>
        <w:t>и</w:t>
      </w:r>
      <w:r w:rsidRPr="00117FB3">
        <w:rPr>
          <w:rFonts w:ascii="Arial" w:hAnsi="Arial" w:cs="Arial"/>
          <w:color w:val="000000"/>
          <w:spacing w:val="24"/>
        </w:rPr>
        <w:t xml:space="preserve"> </w:t>
      </w:r>
      <w:r w:rsidRPr="00117FB3">
        <w:rPr>
          <w:rFonts w:ascii="Arial" w:hAnsi="Arial" w:cs="Arial"/>
          <w:color w:val="000000"/>
        </w:rPr>
        <w:t>акти</w:t>
      </w:r>
      <w:r w:rsidRPr="00117FB3">
        <w:rPr>
          <w:rFonts w:ascii="Arial" w:hAnsi="Arial" w:cs="Arial"/>
          <w:color w:val="000000"/>
          <w:spacing w:val="-1"/>
        </w:rPr>
        <w:t>в</w:t>
      </w:r>
      <w:r w:rsidRPr="00117FB3">
        <w:rPr>
          <w:rFonts w:ascii="Arial" w:hAnsi="Arial" w:cs="Arial"/>
          <w:color w:val="000000"/>
        </w:rPr>
        <w:t>ность</w:t>
      </w:r>
      <w:r w:rsidRPr="00117FB3">
        <w:rPr>
          <w:rFonts w:ascii="Arial" w:hAnsi="Arial" w:cs="Arial"/>
          <w:color w:val="000000"/>
          <w:spacing w:val="23"/>
        </w:rPr>
        <w:t xml:space="preserve"> </w:t>
      </w:r>
      <w:r w:rsidRPr="00117FB3">
        <w:rPr>
          <w:rFonts w:ascii="Arial" w:hAnsi="Arial" w:cs="Arial"/>
          <w:color w:val="000000"/>
        </w:rPr>
        <w:t>ры</w:t>
      </w:r>
      <w:r w:rsidRPr="00117FB3">
        <w:rPr>
          <w:rFonts w:ascii="Arial" w:hAnsi="Arial" w:cs="Arial"/>
          <w:color w:val="000000"/>
          <w:spacing w:val="-2"/>
        </w:rPr>
        <w:t>н</w:t>
      </w:r>
      <w:r w:rsidRPr="00117FB3">
        <w:rPr>
          <w:rFonts w:ascii="Arial" w:hAnsi="Arial" w:cs="Arial"/>
          <w:color w:val="000000"/>
        </w:rPr>
        <w:t xml:space="preserve">ка </w:t>
      </w:r>
      <w:r w:rsidR="00C84303">
        <w:rPr>
          <w:rFonts w:ascii="Arial" w:hAnsi="Arial" w:cs="Arial"/>
          <w:color w:val="000000"/>
        </w:rPr>
        <w:t>оборудоваия</w:t>
      </w:r>
      <w:r w:rsidRPr="00117FB3">
        <w:rPr>
          <w:rFonts w:ascii="Arial" w:hAnsi="Arial" w:cs="Arial"/>
          <w:color w:val="000000"/>
        </w:rPr>
        <w:t>,</w:t>
      </w:r>
      <w:r w:rsidRPr="00117FB3">
        <w:rPr>
          <w:rFonts w:ascii="Arial" w:hAnsi="Arial" w:cs="Arial"/>
          <w:color w:val="000000"/>
          <w:spacing w:val="11"/>
        </w:rPr>
        <w:t xml:space="preserve"> </w:t>
      </w:r>
      <w:r w:rsidRPr="00117FB3">
        <w:rPr>
          <w:rFonts w:ascii="Arial" w:hAnsi="Arial" w:cs="Arial"/>
          <w:color w:val="000000"/>
        </w:rPr>
        <w:t>что</w:t>
      </w:r>
      <w:r w:rsidRPr="00117FB3">
        <w:rPr>
          <w:rFonts w:ascii="Arial" w:hAnsi="Arial" w:cs="Arial"/>
          <w:color w:val="000000"/>
          <w:spacing w:val="10"/>
        </w:rPr>
        <w:t xml:space="preserve"> </w:t>
      </w:r>
      <w:r w:rsidRPr="00117FB3">
        <w:rPr>
          <w:rFonts w:ascii="Arial" w:hAnsi="Arial" w:cs="Arial"/>
          <w:color w:val="000000"/>
        </w:rPr>
        <w:t>выр</w:t>
      </w:r>
      <w:r w:rsidRPr="00117FB3">
        <w:rPr>
          <w:rFonts w:ascii="Arial" w:hAnsi="Arial" w:cs="Arial"/>
          <w:color w:val="000000"/>
          <w:spacing w:val="-1"/>
        </w:rPr>
        <w:t>а</w:t>
      </w:r>
      <w:r w:rsidRPr="00117FB3">
        <w:rPr>
          <w:rFonts w:ascii="Arial" w:hAnsi="Arial" w:cs="Arial"/>
          <w:color w:val="000000"/>
        </w:rPr>
        <w:t>жае</w:t>
      </w:r>
      <w:r w:rsidRPr="00117FB3">
        <w:rPr>
          <w:rFonts w:ascii="Arial" w:hAnsi="Arial" w:cs="Arial"/>
          <w:color w:val="000000"/>
          <w:spacing w:val="-2"/>
        </w:rPr>
        <w:t>т</w:t>
      </w:r>
      <w:r w:rsidRPr="00117FB3">
        <w:rPr>
          <w:rFonts w:ascii="Arial" w:hAnsi="Arial" w:cs="Arial"/>
          <w:color w:val="000000"/>
        </w:rPr>
        <w:t>ся</w:t>
      </w:r>
      <w:r w:rsidRPr="00117FB3">
        <w:rPr>
          <w:rFonts w:ascii="Arial" w:hAnsi="Arial" w:cs="Arial"/>
          <w:color w:val="000000"/>
          <w:spacing w:val="11"/>
        </w:rPr>
        <w:t xml:space="preserve"> </w:t>
      </w:r>
      <w:r w:rsidRPr="00117FB3">
        <w:rPr>
          <w:rFonts w:ascii="Arial" w:hAnsi="Arial" w:cs="Arial"/>
          <w:color w:val="000000"/>
        </w:rPr>
        <w:t>в</w:t>
      </w:r>
      <w:r w:rsidRPr="00117FB3">
        <w:rPr>
          <w:rFonts w:ascii="Arial" w:hAnsi="Arial" w:cs="Arial"/>
          <w:color w:val="000000"/>
          <w:spacing w:val="11"/>
        </w:rPr>
        <w:t xml:space="preserve"> </w:t>
      </w:r>
      <w:r w:rsidRPr="00117FB3">
        <w:rPr>
          <w:rFonts w:ascii="Arial" w:hAnsi="Arial" w:cs="Arial"/>
          <w:color w:val="000000"/>
        </w:rPr>
        <w:t>уменьшении</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rPr>
        <w:t>оли</w:t>
      </w:r>
      <w:r w:rsidRPr="00117FB3">
        <w:rPr>
          <w:rFonts w:ascii="Arial" w:hAnsi="Arial" w:cs="Arial"/>
          <w:color w:val="000000"/>
          <w:spacing w:val="-1"/>
        </w:rPr>
        <w:t>ч</w:t>
      </w:r>
      <w:r w:rsidRPr="00117FB3">
        <w:rPr>
          <w:rFonts w:ascii="Arial" w:hAnsi="Arial" w:cs="Arial"/>
          <w:color w:val="000000"/>
        </w:rPr>
        <w:t>ест</w:t>
      </w:r>
      <w:r w:rsidRPr="00117FB3">
        <w:rPr>
          <w:rFonts w:ascii="Arial" w:hAnsi="Arial" w:cs="Arial"/>
          <w:color w:val="000000"/>
          <w:spacing w:val="-1"/>
        </w:rPr>
        <w:t>в</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spacing w:val="-1"/>
        </w:rPr>
        <w:t>с</w:t>
      </w:r>
      <w:r w:rsidRPr="00117FB3">
        <w:rPr>
          <w:rFonts w:ascii="Arial" w:hAnsi="Arial" w:cs="Arial"/>
          <w:color w:val="000000"/>
        </w:rPr>
        <w:t>дел</w:t>
      </w:r>
      <w:r w:rsidRPr="00117FB3">
        <w:rPr>
          <w:rFonts w:ascii="Arial" w:hAnsi="Arial" w:cs="Arial"/>
          <w:color w:val="000000"/>
          <w:spacing w:val="-1"/>
        </w:rPr>
        <w:t>о</w:t>
      </w:r>
      <w:r w:rsidRPr="00117FB3">
        <w:rPr>
          <w:rFonts w:ascii="Arial" w:hAnsi="Arial" w:cs="Arial"/>
          <w:color w:val="000000"/>
        </w:rPr>
        <w:t>к,</w:t>
      </w:r>
      <w:r w:rsidRPr="00117FB3">
        <w:rPr>
          <w:rFonts w:ascii="Arial" w:hAnsi="Arial" w:cs="Arial"/>
          <w:color w:val="000000"/>
          <w:spacing w:val="11"/>
        </w:rPr>
        <w:t xml:space="preserve"> </w:t>
      </w:r>
      <w:r w:rsidRPr="00117FB3">
        <w:rPr>
          <w:rFonts w:ascii="Arial" w:hAnsi="Arial" w:cs="Arial"/>
          <w:color w:val="000000"/>
        </w:rPr>
        <w:t>сни</w:t>
      </w:r>
      <w:r w:rsidRPr="00117FB3">
        <w:rPr>
          <w:rFonts w:ascii="Arial" w:hAnsi="Arial" w:cs="Arial"/>
          <w:color w:val="000000"/>
          <w:spacing w:val="-1"/>
        </w:rPr>
        <w:t>ж</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и</w:t>
      </w:r>
      <w:r w:rsidRPr="00117FB3">
        <w:rPr>
          <w:rFonts w:ascii="Arial" w:hAnsi="Arial" w:cs="Arial"/>
          <w:color w:val="000000"/>
          <w:spacing w:val="11"/>
        </w:rPr>
        <w:t xml:space="preserve"> </w:t>
      </w:r>
      <w:r w:rsidRPr="00117FB3">
        <w:rPr>
          <w:rFonts w:ascii="Arial" w:hAnsi="Arial" w:cs="Arial"/>
          <w:color w:val="000000"/>
          <w:spacing w:val="-2"/>
        </w:rPr>
        <w:t>у</w:t>
      </w:r>
      <w:r w:rsidRPr="00117FB3">
        <w:rPr>
          <w:rFonts w:ascii="Arial" w:hAnsi="Arial" w:cs="Arial"/>
          <w:color w:val="000000"/>
        </w:rPr>
        <w:t>дельн</w:t>
      </w:r>
      <w:r w:rsidRPr="00117FB3">
        <w:rPr>
          <w:rFonts w:ascii="Arial" w:hAnsi="Arial" w:cs="Arial"/>
          <w:color w:val="000000"/>
          <w:spacing w:val="-2"/>
        </w:rPr>
        <w:t>о</w:t>
      </w:r>
      <w:r w:rsidRPr="00117FB3">
        <w:rPr>
          <w:rFonts w:ascii="Arial" w:hAnsi="Arial" w:cs="Arial"/>
          <w:color w:val="000000"/>
        </w:rPr>
        <w:t>й стои</w:t>
      </w:r>
      <w:r w:rsidRPr="00117FB3">
        <w:rPr>
          <w:rFonts w:ascii="Arial" w:hAnsi="Arial" w:cs="Arial"/>
          <w:color w:val="000000"/>
          <w:spacing w:val="-1"/>
        </w:rPr>
        <w:t>м</w:t>
      </w:r>
      <w:r w:rsidRPr="00117FB3">
        <w:rPr>
          <w:rFonts w:ascii="Arial" w:hAnsi="Arial" w:cs="Arial"/>
          <w:color w:val="000000"/>
        </w:rPr>
        <w:t>ости</w:t>
      </w:r>
      <w:r w:rsidRPr="00117FB3">
        <w:rPr>
          <w:rFonts w:ascii="Arial" w:hAnsi="Arial" w:cs="Arial"/>
          <w:color w:val="000000"/>
          <w:spacing w:val="15"/>
        </w:rPr>
        <w:t xml:space="preserve"> </w:t>
      </w:r>
      <w:r w:rsidRPr="00117FB3">
        <w:rPr>
          <w:rFonts w:ascii="Arial" w:hAnsi="Arial" w:cs="Arial"/>
          <w:color w:val="000000"/>
          <w:spacing w:val="-1"/>
        </w:rPr>
        <w:t>о</w:t>
      </w:r>
      <w:r w:rsidRPr="00117FB3">
        <w:rPr>
          <w:rFonts w:ascii="Arial" w:hAnsi="Arial" w:cs="Arial"/>
          <w:color w:val="000000"/>
        </w:rPr>
        <w:t>бъ</w:t>
      </w:r>
      <w:r w:rsidRPr="00117FB3">
        <w:rPr>
          <w:rFonts w:ascii="Arial" w:hAnsi="Arial" w:cs="Arial"/>
          <w:color w:val="000000"/>
          <w:spacing w:val="-1"/>
        </w:rPr>
        <w:t>е</w:t>
      </w:r>
      <w:r w:rsidRPr="00117FB3">
        <w:rPr>
          <w:rFonts w:ascii="Arial" w:hAnsi="Arial" w:cs="Arial"/>
          <w:color w:val="000000"/>
        </w:rPr>
        <w:t>кто</w:t>
      </w:r>
      <w:r w:rsidRPr="00117FB3">
        <w:rPr>
          <w:rFonts w:ascii="Arial" w:hAnsi="Arial" w:cs="Arial"/>
          <w:color w:val="000000"/>
          <w:spacing w:val="-1"/>
        </w:rPr>
        <w:t>в</w:t>
      </w:r>
      <w:r w:rsidRPr="00117FB3">
        <w:rPr>
          <w:rFonts w:ascii="Arial" w:hAnsi="Arial" w:cs="Arial"/>
          <w:color w:val="000000"/>
        </w:rPr>
        <w:t>,</w:t>
      </w:r>
      <w:r w:rsidRPr="00117FB3">
        <w:rPr>
          <w:rFonts w:ascii="Arial" w:hAnsi="Arial" w:cs="Arial"/>
          <w:color w:val="000000"/>
          <w:spacing w:val="16"/>
        </w:rPr>
        <w:t xml:space="preserve"> </w:t>
      </w:r>
      <w:r w:rsidRPr="00117FB3">
        <w:rPr>
          <w:rFonts w:ascii="Arial" w:hAnsi="Arial" w:cs="Arial"/>
          <w:color w:val="000000"/>
          <w:spacing w:val="-2"/>
        </w:rPr>
        <w:t>у</w:t>
      </w:r>
      <w:r w:rsidRPr="00117FB3">
        <w:rPr>
          <w:rFonts w:ascii="Arial" w:hAnsi="Arial" w:cs="Arial"/>
          <w:color w:val="000000"/>
          <w:spacing w:val="-1"/>
        </w:rPr>
        <w:t>в</w:t>
      </w:r>
      <w:r w:rsidRPr="00117FB3">
        <w:rPr>
          <w:rFonts w:ascii="Arial" w:hAnsi="Arial" w:cs="Arial"/>
          <w:color w:val="000000"/>
        </w:rPr>
        <w:t>е</w:t>
      </w:r>
      <w:r w:rsidRPr="00117FB3">
        <w:rPr>
          <w:rFonts w:ascii="Arial" w:hAnsi="Arial" w:cs="Arial"/>
          <w:color w:val="000000"/>
          <w:spacing w:val="-1"/>
        </w:rPr>
        <w:t>л</w:t>
      </w:r>
      <w:r w:rsidRPr="00117FB3">
        <w:rPr>
          <w:rFonts w:ascii="Arial" w:hAnsi="Arial" w:cs="Arial"/>
          <w:color w:val="000000"/>
        </w:rPr>
        <w:t>и</w:t>
      </w:r>
      <w:r w:rsidRPr="00117FB3">
        <w:rPr>
          <w:rFonts w:ascii="Arial" w:hAnsi="Arial" w:cs="Arial"/>
          <w:color w:val="000000"/>
          <w:spacing w:val="-2"/>
        </w:rPr>
        <w:t>ч</w:t>
      </w:r>
      <w:r w:rsidRPr="00117FB3">
        <w:rPr>
          <w:rFonts w:ascii="Arial" w:hAnsi="Arial" w:cs="Arial"/>
          <w:color w:val="000000"/>
        </w:rPr>
        <w:t>ении</w:t>
      </w:r>
      <w:r w:rsidRPr="00117FB3">
        <w:rPr>
          <w:rFonts w:ascii="Arial" w:hAnsi="Arial" w:cs="Arial"/>
          <w:color w:val="000000"/>
          <w:spacing w:val="15"/>
        </w:rPr>
        <w:t xml:space="preserve"> </w:t>
      </w:r>
      <w:r w:rsidRPr="00117FB3">
        <w:rPr>
          <w:rFonts w:ascii="Arial" w:hAnsi="Arial" w:cs="Arial"/>
          <w:color w:val="000000"/>
        </w:rPr>
        <w:t>срока</w:t>
      </w:r>
      <w:r w:rsidRPr="00117FB3">
        <w:rPr>
          <w:rFonts w:ascii="Arial" w:hAnsi="Arial" w:cs="Arial"/>
          <w:color w:val="000000"/>
          <w:spacing w:val="16"/>
        </w:rPr>
        <w:t xml:space="preserve"> </w:t>
      </w:r>
      <w:r w:rsidRPr="00117FB3">
        <w:rPr>
          <w:rFonts w:ascii="Arial" w:hAnsi="Arial" w:cs="Arial"/>
          <w:color w:val="000000"/>
        </w:rPr>
        <w:t>экспо</w:t>
      </w:r>
      <w:r w:rsidRPr="00117FB3">
        <w:rPr>
          <w:rFonts w:ascii="Arial" w:hAnsi="Arial" w:cs="Arial"/>
          <w:color w:val="000000"/>
          <w:spacing w:val="-1"/>
        </w:rPr>
        <w:t>з</w:t>
      </w:r>
      <w:r w:rsidRPr="00117FB3">
        <w:rPr>
          <w:rFonts w:ascii="Arial" w:hAnsi="Arial" w:cs="Arial"/>
          <w:color w:val="000000"/>
        </w:rPr>
        <w:t>и</w:t>
      </w:r>
      <w:r w:rsidRPr="00117FB3">
        <w:rPr>
          <w:rFonts w:ascii="Arial" w:hAnsi="Arial" w:cs="Arial"/>
          <w:color w:val="000000"/>
          <w:spacing w:val="-1"/>
        </w:rPr>
        <w:t>ц</w:t>
      </w:r>
      <w:r w:rsidRPr="00117FB3">
        <w:rPr>
          <w:rFonts w:ascii="Arial" w:hAnsi="Arial" w:cs="Arial"/>
          <w:color w:val="000000"/>
        </w:rPr>
        <w:t>ии</w:t>
      </w:r>
      <w:r w:rsidRPr="00117FB3">
        <w:rPr>
          <w:rFonts w:ascii="Arial" w:hAnsi="Arial" w:cs="Arial"/>
          <w:color w:val="000000"/>
          <w:spacing w:val="13"/>
        </w:rPr>
        <w:t xml:space="preserve"> </w:t>
      </w:r>
      <w:r w:rsidRPr="00117FB3">
        <w:rPr>
          <w:rFonts w:ascii="Arial" w:hAnsi="Arial" w:cs="Arial"/>
          <w:color w:val="000000"/>
        </w:rPr>
        <w:t>объектов</w:t>
      </w:r>
      <w:r w:rsidRPr="00117FB3">
        <w:rPr>
          <w:rFonts w:ascii="Arial" w:hAnsi="Arial" w:cs="Arial"/>
          <w:color w:val="000000"/>
          <w:spacing w:val="15"/>
        </w:rPr>
        <w:t xml:space="preserve"> </w:t>
      </w:r>
      <w:r w:rsidRPr="00117FB3">
        <w:rPr>
          <w:rFonts w:ascii="Arial" w:hAnsi="Arial" w:cs="Arial"/>
          <w:color w:val="000000"/>
          <w:spacing w:val="-2"/>
        </w:rPr>
        <w:t>н</w:t>
      </w:r>
      <w:r w:rsidRPr="00117FB3">
        <w:rPr>
          <w:rFonts w:ascii="Arial" w:hAnsi="Arial" w:cs="Arial"/>
          <w:color w:val="000000"/>
        </w:rPr>
        <w:t>а</w:t>
      </w:r>
      <w:r w:rsidRPr="00117FB3">
        <w:rPr>
          <w:rFonts w:ascii="Arial" w:hAnsi="Arial" w:cs="Arial"/>
          <w:color w:val="000000"/>
          <w:spacing w:val="16"/>
        </w:rPr>
        <w:t xml:space="preserve"> </w:t>
      </w:r>
      <w:r w:rsidRPr="00117FB3">
        <w:rPr>
          <w:rFonts w:ascii="Arial" w:hAnsi="Arial" w:cs="Arial"/>
          <w:color w:val="000000"/>
        </w:rPr>
        <w:t>ры</w:t>
      </w:r>
      <w:r w:rsidRPr="00117FB3">
        <w:rPr>
          <w:rFonts w:ascii="Arial" w:hAnsi="Arial" w:cs="Arial"/>
          <w:color w:val="000000"/>
          <w:spacing w:val="-1"/>
        </w:rPr>
        <w:t>н</w:t>
      </w:r>
      <w:r w:rsidRPr="00117FB3">
        <w:rPr>
          <w:rFonts w:ascii="Arial" w:hAnsi="Arial" w:cs="Arial"/>
          <w:color w:val="000000"/>
        </w:rPr>
        <w:t>ке</w:t>
      </w:r>
      <w:r w:rsidRPr="00117FB3">
        <w:rPr>
          <w:rFonts w:ascii="Arial" w:hAnsi="Arial" w:cs="Arial"/>
          <w:color w:val="000000"/>
          <w:spacing w:val="16"/>
        </w:rPr>
        <w:t xml:space="preserve"> </w:t>
      </w:r>
      <w:r w:rsidRPr="00117FB3">
        <w:rPr>
          <w:rFonts w:ascii="Arial" w:hAnsi="Arial" w:cs="Arial"/>
          <w:color w:val="000000"/>
          <w:spacing w:val="-2"/>
        </w:rPr>
        <w:t>п</w:t>
      </w:r>
      <w:r w:rsidRPr="00117FB3">
        <w:rPr>
          <w:rFonts w:ascii="Arial" w:hAnsi="Arial" w:cs="Arial"/>
          <w:color w:val="000000"/>
        </w:rPr>
        <w:t>о</w:t>
      </w:r>
      <w:r w:rsidRPr="00117FB3">
        <w:rPr>
          <w:rFonts w:ascii="Arial" w:hAnsi="Arial" w:cs="Arial"/>
          <w:color w:val="000000"/>
          <w:spacing w:val="16"/>
        </w:rPr>
        <w:t xml:space="preserve"> </w:t>
      </w:r>
      <w:r w:rsidRPr="00117FB3">
        <w:rPr>
          <w:rFonts w:ascii="Arial" w:hAnsi="Arial" w:cs="Arial"/>
          <w:color w:val="000000"/>
        </w:rPr>
        <w:t>с</w:t>
      </w:r>
      <w:r w:rsidRPr="00117FB3">
        <w:rPr>
          <w:rFonts w:ascii="Arial" w:hAnsi="Arial" w:cs="Arial"/>
          <w:color w:val="000000"/>
          <w:spacing w:val="-1"/>
        </w:rPr>
        <w:t>р</w:t>
      </w:r>
      <w:r w:rsidRPr="00117FB3">
        <w:rPr>
          <w:rFonts w:ascii="Arial" w:hAnsi="Arial" w:cs="Arial"/>
          <w:color w:val="000000"/>
        </w:rPr>
        <w:t>ав</w:t>
      </w:r>
      <w:r w:rsidRPr="00117FB3">
        <w:rPr>
          <w:rFonts w:ascii="Arial" w:hAnsi="Arial" w:cs="Arial"/>
          <w:color w:val="000000"/>
          <w:spacing w:val="-1"/>
        </w:rPr>
        <w:t>н</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17"/>
        </w:rPr>
        <w:t xml:space="preserve"> </w:t>
      </w:r>
      <w:r w:rsidRPr="00117FB3">
        <w:rPr>
          <w:rFonts w:ascii="Arial" w:hAnsi="Arial" w:cs="Arial"/>
          <w:color w:val="000000"/>
        </w:rPr>
        <w:t>с</w:t>
      </w:r>
      <w:r w:rsidRPr="00117FB3">
        <w:rPr>
          <w:rFonts w:ascii="Arial" w:hAnsi="Arial" w:cs="Arial"/>
          <w:color w:val="000000"/>
          <w:spacing w:val="14"/>
        </w:rPr>
        <w:t xml:space="preserve"> </w:t>
      </w:r>
      <w:r w:rsidRPr="00117FB3">
        <w:rPr>
          <w:rFonts w:ascii="Arial" w:hAnsi="Arial" w:cs="Arial"/>
          <w:color w:val="000000"/>
        </w:rPr>
        <w:t>д</w:t>
      </w:r>
      <w:r w:rsidRPr="00117FB3">
        <w:rPr>
          <w:rFonts w:ascii="Arial" w:hAnsi="Arial" w:cs="Arial"/>
          <w:color w:val="000000"/>
          <w:spacing w:val="-1"/>
        </w:rPr>
        <w:t>о</w:t>
      </w:r>
      <w:r w:rsidRPr="00117FB3">
        <w:rPr>
          <w:rFonts w:ascii="Arial" w:hAnsi="Arial" w:cs="Arial"/>
          <w:color w:val="000000"/>
        </w:rPr>
        <w:t>кризис</w:t>
      </w:r>
      <w:r w:rsidRPr="00117FB3">
        <w:rPr>
          <w:rFonts w:ascii="Arial" w:hAnsi="Arial" w:cs="Arial"/>
          <w:color w:val="000000"/>
          <w:spacing w:val="-1"/>
        </w:rPr>
        <w:t>н</w:t>
      </w:r>
      <w:r w:rsidRPr="00117FB3">
        <w:rPr>
          <w:rFonts w:ascii="Arial" w:hAnsi="Arial" w:cs="Arial"/>
          <w:color w:val="000000"/>
        </w:rPr>
        <w:t>ым периодом.</w:t>
      </w:r>
    </w:p>
    <w:p w:rsidR="00CE492C" w:rsidRPr="002507FE" w:rsidRDefault="00CE492C">
      <w:pPr>
        <w:rPr>
          <w:rFonts w:ascii="Arial" w:hAnsi="Arial" w:cs="Arial"/>
          <w:sz w:val="24"/>
          <w:szCs w:val="28"/>
        </w:rPr>
      </w:pPr>
    </w:p>
    <w:p w:rsidR="004716E4" w:rsidRDefault="004716E4">
      <w:pPr>
        <w:rPr>
          <w:rFonts w:ascii="Arial" w:hAnsi="Arial" w:cs="Arial"/>
          <w:b/>
          <w:sz w:val="24"/>
          <w:szCs w:val="28"/>
        </w:rPr>
      </w:pPr>
      <w:r>
        <w:br w:type="page"/>
      </w:r>
    </w:p>
    <w:p w:rsidR="001F5DD2" w:rsidRPr="002507FE" w:rsidRDefault="00341EB6" w:rsidP="00341EB6">
      <w:pPr>
        <w:pStyle w:val="12"/>
      </w:pPr>
      <w:r>
        <w:lastRenderedPageBreak/>
        <w:t>11</w:t>
      </w:r>
      <w:r w:rsidR="00770DCE">
        <w:t xml:space="preserve">. </w:t>
      </w:r>
      <w:r w:rsidR="001F5DD2" w:rsidRPr="002507FE">
        <w:t>ОПИСАНИЕ ПРОЦЕССА ОЦЕНКИ ОБЪЕКТА ОЦЕНКИ В ЧАСТИ ПРИМЕНЕНИЯ ПОДХОДОВ К ОЦЕНКЕ</w:t>
      </w:r>
    </w:p>
    <w:p w:rsidR="00E152D0" w:rsidRPr="001F3FCD" w:rsidRDefault="00E152D0" w:rsidP="00E152D0">
      <w:pPr>
        <w:ind w:firstLine="567"/>
        <w:jc w:val="both"/>
        <w:rPr>
          <w:rFonts w:ascii="Arial" w:hAnsi="Arial" w:cs="Arial"/>
          <w:szCs w:val="24"/>
        </w:rPr>
      </w:pPr>
      <w:r w:rsidRPr="001F3FCD">
        <w:rPr>
          <w:rFonts w:ascii="Arial" w:hAnsi="Arial" w:cs="Arial"/>
          <w:szCs w:val="24"/>
        </w:rPr>
        <w:t>Согласно «Федеральным Стандартам оценки №1», утверждённым Приказом Минэкономразвития России от 20.05.2015 г № 297, существуют три общепринятых подхода к определению стоимости объекта оценки:</w:t>
      </w:r>
    </w:p>
    <w:p w:rsidR="00E152D0" w:rsidRPr="001F3FCD" w:rsidRDefault="00E152D0" w:rsidP="00E152D0">
      <w:pPr>
        <w:ind w:firstLine="567"/>
        <w:jc w:val="both"/>
        <w:rPr>
          <w:rFonts w:ascii="Arial" w:hAnsi="Arial" w:cs="Arial"/>
          <w:szCs w:val="24"/>
        </w:rPr>
      </w:pPr>
      <w:r w:rsidRPr="009B2937">
        <w:rPr>
          <w:rFonts w:ascii="Arial" w:hAnsi="Arial" w:cs="Arial"/>
          <w:b/>
          <w:szCs w:val="24"/>
        </w:rPr>
        <w:t>Затратный подход</w:t>
      </w:r>
      <w:r w:rsidRPr="001F3FCD">
        <w:rPr>
          <w:rFonts w:ascii="Arial" w:hAnsi="Arial" w:cs="Arial"/>
          <w:szCs w:val="24"/>
        </w:rPr>
        <w:t xml:space="preserve"> - совокупность методов оценки стоимости объекта оценки, основанных на определении затрат, необходимых для восстановления либо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 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 </w:t>
      </w:r>
    </w:p>
    <w:p w:rsidR="00E152D0" w:rsidRPr="001F3FCD" w:rsidRDefault="00E152D0" w:rsidP="00E152D0">
      <w:pPr>
        <w:ind w:firstLine="567"/>
        <w:jc w:val="both"/>
        <w:rPr>
          <w:rFonts w:ascii="Arial" w:hAnsi="Arial" w:cs="Arial"/>
          <w:szCs w:val="24"/>
        </w:rPr>
      </w:pPr>
      <w:r w:rsidRPr="009B2937">
        <w:rPr>
          <w:rFonts w:ascii="Arial" w:hAnsi="Arial" w:cs="Arial"/>
          <w:b/>
          <w:szCs w:val="24"/>
        </w:rPr>
        <w:t>Сравнительный подход</w:t>
      </w:r>
      <w:r w:rsidRPr="001F3FCD">
        <w:rPr>
          <w:rFonts w:ascii="Arial" w:hAnsi="Arial" w:cs="Arial"/>
          <w:szCs w:val="24"/>
        </w:rPr>
        <w:t xml:space="preserve"> - совокупность методов оценки стоимости объекта оценки, основанных на сравнении объекта оценки с объектами-аналогами объекта оценки, в отношении которых имеется информация о ценах. Объектом-аналогом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E152D0" w:rsidRDefault="00E152D0" w:rsidP="00E152D0">
      <w:pPr>
        <w:ind w:firstLine="709"/>
        <w:jc w:val="both"/>
        <w:rPr>
          <w:rFonts w:ascii="Arial" w:hAnsi="Arial" w:cs="Arial"/>
          <w:szCs w:val="24"/>
        </w:rPr>
      </w:pPr>
      <w:r w:rsidRPr="009B2937">
        <w:rPr>
          <w:rFonts w:ascii="Arial" w:hAnsi="Arial" w:cs="Arial"/>
          <w:b/>
          <w:szCs w:val="24"/>
        </w:rPr>
        <w:t>Доходный подход -</w:t>
      </w:r>
      <w:r w:rsidRPr="001F3FCD">
        <w:rPr>
          <w:rFonts w:ascii="Arial" w:hAnsi="Arial" w:cs="Arial"/>
          <w:szCs w:val="24"/>
        </w:rPr>
        <w:t xml:space="preserve"> совокупность методов оценки стоимости объекта оценки, основанных на определении ожидаемых доходов от использования объекта оценки.</w:t>
      </w:r>
    </w:p>
    <w:p w:rsidR="00445303" w:rsidRDefault="00445303" w:rsidP="00E152D0">
      <w:pPr>
        <w:ind w:firstLine="709"/>
        <w:jc w:val="both"/>
        <w:rPr>
          <w:rFonts w:ascii="Arial" w:hAnsi="Arial" w:cs="Arial"/>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1</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затратного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w:t>
      </w:r>
      <w:proofErr w:type="spellStart"/>
      <w:r w:rsidRPr="00485AD9">
        <w:rPr>
          <w:rFonts w:ascii="Arial" w:hAnsi="Arial" w:cs="Arial"/>
        </w:rPr>
        <w:t>Cost</w:t>
      </w:r>
      <w:proofErr w:type="spellEnd"/>
      <w:r w:rsidRPr="00485AD9">
        <w:rPr>
          <w:rFonts w:ascii="Arial" w:hAnsi="Arial" w:cs="Arial"/>
        </w:rPr>
        <w:t xml:space="preserve"> </w:t>
      </w:r>
      <w:proofErr w:type="spellStart"/>
      <w:r w:rsidRPr="00485AD9">
        <w:rPr>
          <w:rFonts w:ascii="Arial" w:hAnsi="Arial" w:cs="Arial"/>
        </w:rPr>
        <w:t>Approach</w:t>
      </w:r>
      <w:proofErr w:type="spellEnd"/>
      <w:r w:rsidRPr="00485AD9">
        <w:rPr>
          <w:rFonts w:ascii="Arial" w:hAnsi="Arial" w:cs="Arial"/>
        </w:rPr>
        <w:t>) основан на принципе, согласно которому осведомленный покупатель не заплатит за объект цену большую, чем цена воссоздания объекта, имеющего полезность, одинаковую с полезностью оцениваемого объекта. Сущность подхода заключается в том, что в качестве меры рыночной стоимости принимаются затраты (издержки) на создание оцениваемого объекта.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в основном к оригинальным объектам машин, оборудования и транспортных средств, часто не имеющим близких аналогов, и имеет две основных модификации - оценка на основе ресурсно-технологических моделей и на основе динамических рядов индексов цен ("трендовый подход"). Затратный подход требует определения нескольких видов износа оцениваемого имущества: физического, функционального и износа, полученного в результате внешнего воздействия или экономического износа.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 xml:space="preserve">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 </w:t>
      </w:r>
    </w:p>
    <w:p w:rsidR="00A665BE" w:rsidRPr="00485AD9" w:rsidRDefault="001B3488" w:rsidP="001B3488">
      <w:pPr>
        <w:ind w:firstLine="567"/>
        <w:jc w:val="both"/>
        <w:rPr>
          <w:rFonts w:ascii="Arial" w:hAnsi="Arial" w:cs="Arial"/>
          <w:bCs/>
          <w:color w:val="0070C0"/>
        </w:rPr>
      </w:pPr>
      <w:proofErr w:type="gramStart"/>
      <w:r w:rsidRPr="00485AD9">
        <w:rPr>
          <w:rFonts w:ascii="Arial" w:hAnsi="Arial" w:cs="Arial"/>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отказаться от применения затратного подход для оценки рыночной стоимости объекта оценки.</w:t>
      </w:r>
      <w:proofErr w:type="gramEnd"/>
    </w:p>
    <w:p w:rsidR="00A665BE" w:rsidRDefault="00A665BE" w:rsidP="00A665BE">
      <w:pPr>
        <w:ind w:firstLine="709"/>
        <w:jc w:val="both"/>
        <w:rPr>
          <w:rFonts w:ascii="Arial" w:hAnsi="Arial" w:cs="Arial"/>
          <w:color w:val="0070C0"/>
          <w:sz w:val="24"/>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2</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сравнительного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w:t>
      </w:r>
      <w:proofErr w:type="spellStart"/>
      <w:r w:rsidRPr="001B3488">
        <w:rPr>
          <w:rFonts w:ascii="Arial" w:hAnsi="Arial" w:cs="Arial"/>
          <w:bCs/>
        </w:rPr>
        <w:t>sales</w:t>
      </w:r>
      <w:proofErr w:type="spellEnd"/>
      <w:r w:rsidRPr="001B3488">
        <w:rPr>
          <w:rFonts w:ascii="Arial" w:hAnsi="Arial" w:cs="Arial"/>
          <w:bCs/>
        </w:rPr>
        <w:t xml:space="preserve"> </w:t>
      </w:r>
      <w:proofErr w:type="spellStart"/>
      <w:r w:rsidRPr="001B3488">
        <w:rPr>
          <w:rFonts w:ascii="Arial" w:hAnsi="Arial" w:cs="Arial"/>
          <w:bCs/>
        </w:rPr>
        <w:t>comparison</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xml:space="preserve">) - совокупность методов оценки стоимости объекта оценки, основанных на сравнении объекта оценки с объектами </w:t>
      </w:r>
      <w:proofErr w:type="gramStart"/>
      <w:r w:rsidRPr="001B3488">
        <w:rPr>
          <w:rFonts w:ascii="Arial" w:hAnsi="Arial" w:cs="Arial"/>
          <w:bCs/>
        </w:rPr>
        <w:t>-а</w:t>
      </w:r>
      <w:proofErr w:type="gramEnd"/>
      <w:r w:rsidRPr="001B3488">
        <w:rPr>
          <w:rFonts w:ascii="Arial" w:hAnsi="Arial" w:cs="Arial"/>
          <w:bCs/>
        </w:rPr>
        <w:t>налогами объекта оценки, в отношении которых имеется информация о ценах.</w:t>
      </w:r>
    </w:p>
    <w:p w:rsidR="001B3488" w:rsidRPr="001B3488" w:rsidRDefault="001B3488" w:rsidP="001B3488">
      <w:pPr>
        <w:ind w:firstLine="709"/>
        <w:jc w:val="both"/>
        <w:rPr>
          <w:rFonts w:ascii="Arial" w:hAnsi="Arial" w:cs="Arial"/>
          <w:bCs/>
        </w:rPr>
      </w:pPr>
      <w:r w:rsidRPr="001B3488">
        <w:rPr>
          <w:rFonts w:ascii="Arial" w:hAnsi="Arial" w:cs="Arial"/>
          <w:bCs/>
        </w:rPr>
        <w:t>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основан на принципе замещения, то есть предполагается, что рациональный покупатель не заплатит за конкретную собственность больше, чем обойдется приобретение другой сходной собственности, обладающей такой же полезностью.</w:t>
      </w:r>
    </w:p>
    <w:p w:rsidR="001B3488" w:rsidRPr="001B3488" w:rsidRDefault="001B3488" w:rsidP="001B3488">
      <w:pPr>
        <w:ind w:firstLine="709"/>
        <w:jc w:val="both"/>
        <w:rPr>
          <w:rFonts w:ascii="Arial" w:hAnsi="Arial" w:cs="Arial"/>
          <w:bCs/>
        </w:rPr>
      </w:pPr>
      <w:r w:rsidRPr="001B3488">
        <w:rPr>
          <w:rFonts w:ascii="Arial" w:hAnsi="Arial" w:cs="Arial"/>
          <w:bCs/>
        </w:rPr>
        <w:t>Применяя сравнительный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объекты-аналоги</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w:t>
      </w:r>
      <w:r w:rsidRPr="001B3488">
        <w:rPr>
          <w:rFonts w:ascii="Arial" w:hAnsi="Arial" w:cs="Arial"/>
          <w:bCs/>
        </w:rPr>
        <w:tab/>
        <w:t>провести сравнительный анализ объекта оценки и каждого объекта-аналога по всем элементам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единицу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согласовать результаты корректирования значений единиц сравнения по выбранным объектам-аналогам.</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A665BE" w:rsidRDefault="001B3488" w:rsidP="001B3488">
      <w:pPr>
        <w:ind w:firstLine="709"/>
        <w:jc w:val="both"/>
        <w:rPr>
          <w:rFonts w:ascii="Arial" w:hAnsi="Arial" w:cs="Arial"/>
          <w:bCs/>
          <w:color w:val="0070C0"/>
        </w:rPr>
      </w:pPr>
      <w:r w:rsidRPr="001B3488">
        <w:rPr>
          <w:rFonts w:ascii="Arial" w:hAnsi="Arial" w:cs="Arial"/>
          <w:bCs/>
        </w:rPr>
        <w:t xml:space="preserve">Данный подход наиболее полно отвечает требованиям учета конъюнктуры рынка поддержанных автомобилей.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применить сравнительный подход для оценки рыночной стоимости объекта оценки.</w:t>
      </w:r>
      <w:proofErr w:type="gramEnd"/>
    </w:p>
    <w:p w:rsidR="00A665BE" w:rsidRDefault="00A665BE" w:rsidP="00A665BE">
      <w:pPr>
        <w:ind w:firstLine="709"/>
        <w:jc w:val="both"/>
        <w:rPr>
          <w:rFonts w:ascii="Arial" w:hAnsi="Arial" w:cs="Arial"/>
          <w:bCs/>
          <w:color w:val="0070C0"/>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3</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доходного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w:t>
      </w:r>
      <w:proofErr w:type="spellStart"/>
      <w:r w:rsidRPr="001B3488">
        <w:rPr>
          <w:rFonts w:ascii="Arial" w:hAnsi="Arial" w:cs="Arial"/>
          <w:bCs/>
        </w:rPr>
        <w:t>income</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 совокупность методов оценки стоимости объекта оценки, основанных на определении ожидаемых доходов от использования объекта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основывается на принципе ожидания.</w:t>
      </w:r>
    </w:p>
    <w:p w:rsidR="001B3488" w:rsidRPr="001B3488" w:rsidRDefault="001B3488" w:rsidP="001B3488">
      <w:pPr>
        <w:ind w:firstLine="709"/>
        <w:jc w:val="both"/>
        <w:rPr>
          <w:rFonts w:ascii="Arial" w:hAnsi="Arial" w:cs="Arial"/>
          <w:bCs/>
        </w:rPr>
      </w:pPr>
      <w:r w:rsidRPr="001B3488">
        <w:rPr>
          <w:rFonts w:ascii="Arial" w:hAnsi="Arial" w:cs="Arial"/>
          <w:bCs/>
        </w:rPr>
        <w:t>Принцип ожидания - принцип оценивания транспортных средств, в соответствии с которым рыночная стоимость равна текущей ценности будущего дохода или благ, производимых транспортным средством, с точки зрения типовых покупателей и продавцов</w:t>
      </w:r>
      <w:proofErr w:type="gramStart"/>
      <w:r w:rsidRPr="001B3488">
        <w:rPr>
          <w:rFonts w:ascii="Arial" w:hAnsi="Arial" w:cs="Arial"/>
          <w:bCs/>
        </w:rPr>
        <w:t xml:space="preserve"> Э</w:t>
      </w:r>
      <w:proofErr w:type="gramEnd"/>
      <w:r w:rsidRPr="001B3488">
        <w:rPr>
          <w:rFonts w:ascii="Arial" w:hAnsi="Arial" w:cs="Arial"/>
          <w:bCs/>
        </w:rPr>
        <w:t>тот принцип утверждает, что типичный инвестор или покупатель приобретает транспортное средство, ожидая в будущем доходы или выгоды.</w:t>
      </w:r>
    </w:p>
    <w:p w:rsidR="001B3488" w:rsidRPr="001B3488" w:rsidRDefault="001B3488" w:rsidP="001B3488">
      <w:pPr>
        <w:ind w:firstLine="709"/>
        <w:jc w:val="both"/>
        <w:rPr>
          <w:rFonts w:ascii="Arial" w:hAnsi="Arial" w:cs="Arial"/>
          <w:bCs/>
        </w:rPr>
      </w:pPr>
      <w:r w:rsidRPr="001B3488">
        <w:rPr>
          <w:rFonts w:ascii="Arial" w:hAnsi="Arial" w:cs="Arial"/>
          <w:bCs/>
        </w:rPr>
        <w:t>Применяя доходный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установить период прогнозирования. Под периодом прогнозирования понимается период в будущем, на который от даты оценки производится прогнозирование количественных характеристик факторов, влияющих на величину будущих доходов;</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исследовать способность объекта оценки приносить поток доходов в течение периода прогнозирования, а также сделать заключение о способности объекта приносить поток доходов в период после периода прогнозирования;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определить ставку дисконтирования, отражающую доходность вложений в сопоставимые с объектом оценки по уровню риска объекты инвестирования, используемую для приведения будущих потоков доходов к дате оценки;</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осуществить процедуру приведения потока ожидаемых доходов в период прогнозирования, а также доходов после периода прогнозирования в стоимость на дату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применяется,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 При применении доходного подхода оценщик определяет величину будущих доходов и расходов и моменты их получения.</w:t>
      </w:r>
    </w:p>
    <w:p w:rsidR="001B3488" w:rsidRPr="001B3488" w:rsidRDefault="001B3488" w:rsidP="001B3488">
      <w:pPr>
        <w:ind w:firstLine="709"/>
        <w:jc w:val="both"/>
        <w:rPr>
          <w:rFonts w:ascii="Arial" w:hAnsi="Arial" w:cs="Arial"/>
          <w:bCs/>
        </w:rPr>
      </w:pPr>
      <w:r w:rsidRPr="001B3488">
        <w:rPr>
          <w:rFonts w:ascii="Arial" w:hAnsi="Arial" w:cs="Arial"/>
          <w:bCs/>
        </w:rPr>
        <w:t>Оценка рыночной стоимости с использованием доходного подхода основана на преобразовании доходов, которые, как ожидается, оцениваемый актив будет генерировать в процессе оставшейся экономической жизни в стоимость.</w:t>
      </w:r>
    </w:p>
    <w:p w:rsidR="001B3488" w:rsidRPr="001B3488" w:rsidRDefault="001B3488" w:rsidP="001B3488">
      <w:pPr>
        <w:ind w:firstLine="709"/>
        <w:jc w:val="both"/>
        <w:rPr>
          <w:rFonts w:ascii="Arial" w:hAnsi="Arial" w:cs="Arial"/>
          <w:bCs/>
        </w:rPr>
      </w:pPr>
      <w:r w:rsidRPr="001B3488">
        <w:rPr>
          <w:rFonts w:ascii="Arial" w:hAnsi="Arial" w:cs="Arial"/>
          <w:bCs/>
        </w:rPr>
        <w:t>Традиционно, при оценке объектов основным источником доходов считается аренда оцениваемого объекта.</w:t>
      </w:r>
    </w:p>
    <w:p w:rsidR="001B3488" w:rsidRPr="001B3488" w:rsidRDefault="001B3488" w:rsidP="001B3488">
      <w:pPr>
        <w:ind w:firstLine="709"/>
        <w:jc w:val="both"/>
        <w:rPr>
          <w:rFonts w:ascii="Arial" w:hAnsi="Arial" w:cs="Arial"/>
          <w:bCs/>
        </w:rPr>
      </w:pPr>
      <w:r w:rsidRPr="001B3488">
        <w:rPr>
          <w:rFonts w:ascii="Arial" w:hAnsi="Arial" w:cs="Arial"/>
          <w:bCs/>
        </w:rPr>
        <w:t>В рамках доходного подхода различают:</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прямой капитализации дохода;</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капитализации доходов по норме отдачи на капитал.</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прямой капитализации доходов — метод оценки рыночной стоимости доходного актива, основанный на прямом преобразовании наиболее типичного дохода первого года в стоимость путем деления его на коэффициент капитализации, полученный на основе анализа рыночных данных о соотношениях дохода к стоимости активов, аналогичных </w:t>
      </w:r>
      <w:proofErr w:type="gramStart"/>
      <w:r w:rsidRPr="001B3488">
        <w:rPr>
          <w:rFonts w:ascii="Arial" w:hAnsi="Arial" w:cs="Arial"/>
          <w:bCs/>
        </w:rPr>
        <w:t>оцениваемому</w:t>
      </w:r>
      <w:proofErr w:type="gramEnd"/>
      <w:r w:rsidRPr="001B3488">
        <w:rPr>
          <w:rFonts w:ascii="Arial" w:hAnsi="Arial" w:cs="Arial"/>
          <w:bCs/>
        </w:rPr>
        <w:t>.</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капитализации по норме отдачи на капитал — метод оценки рыночной стоимости доходного актива, основанный на преобразовании всех денежных потоков, которые он генерирует в процессе оставшейся экономической жизни, в стоимость путем дисконтирования их на дату оценки с использованием нормы отдачи на капитал, извлекаемой из рынка альтернативных по уровню рисков инвестиций. </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 xml:space="preserve">Метод капитализации по норме отдачи на капитал, в свою очередь, может иметь с формальной (математической) точки зрения две разновидности: метод анализа дисконтированных денежных потоков (DCF анализ) и метод капитализации по расчетным моделям. </w:t>
      </w:r>
    </w:p>
    <w:p w:rsidR="001B3488" w:rsidRPr="001B3488" w:rsidRDefault="001B3488" w:rsidP="001B3488">
      <w:pPr>
        <w:ind w:firstLine="709"/>
        <w:jc w:val="both"/>
        <w:rPr>
          <w:rFonts w:ascii="Arial" w:hAnsi="Arial" w:cs="Arial"/>
          <w:bCs/>
        </w:rPr>
      </w:pPr>
      <w:r w:rsidRPr="001B3488">
        <w:rPr>
          <w:rFonts w:ascii="Arial" w:hAnsi="Arial" w:cs="Arial"/>
          <w:bCs/>
        </w:rPr>
        <w:t>Метод анализа дисконтированных денежных потоков — метод капитализации по норме отдачи на капитал, при котором для оценки рыночной стоимости с использованием в качестве ставки дисконтирования нормы отдачи на капитал отдельно дисконтируются с последующим суммированием денежные потоки каждого года эксплуатации оцениваемого актива, включая денежный поток от его перепродажи в конце периода владения.</w:t>
      </w:r>
    </w:p>
    <w:p w:rsidR="001B3488" w:rsidRPr="001B3488" w:rsidRDefault="001B3488" w:rsidP="001B3488">
      <w:pPr>
        <w:ind w:firstLine="709"/>
        <w:jc w:val="both"/>
        <w:rPr>
          <w:rFonts w:ascii="Arial" w:hAnsi="Arial" w:cs="Arial"/>
          <w:bCs/>
        </w:rPr>
      </w:pPr>
      <w:r w:rsidRPr="001B3488">
        <w:rPr>
          <w:rFonts w:ascii="Arial" w:hAnsi="Arial" w:cs="Arial"/>
          <w:bCs/>
        </w:rPr>
        <w:t>Метод капитализации по расчетным моделям — метод капитализации по норме отдачи на капитал, при котором для оценки рыночной стоимости наиболее типичный доход первого года преобразуется в стоимость с использованием формализованных расчетных моделей дохода и стоимости, полученных на основе анализа тенденций их изменения в будущем.</w:t>
      </w:r>
    </w:p>
    <w:p w:rsidR="001B3488" w:rsidRPr="001B3488" w:rsidRDefault="001B3488" w:rsidP="001B3488">
      <w:pPr>
        <w:ind w:firstLine="709"/>
        <w:jc w:val="both"/>
        <w:rPr>
          <w:rFonts w:ascii="Arial" w:hAnsi="Arial" w:cs="Arial"/>
          <w:bCs/>
        </w:rPr>
      </w:pPr>
      <w:r w:rsidRPr="001B3488">
        <w:rPr>
          <w:rFonts w:ascii="Arial" w:hAnsi="Arial" w:cs="Arial"/>
          <w:bCs/>
        </w:rPr>
        <w:t>Независимо от того, какой из методов применяется для расчета, в общем случае оценка рыночной стоимости с использованием доходного подхода включает в себя ряд следующих обязательных этапов:</w:t>
      </w:r>
    </w:p>
    <w:p w:rsidR="001B3488" w:rsidRPr="001B3488" w:rsidRDefault="001B3488" w:rsidP="001B3488">
      <w:pPr>
        <w:ind w:firstLine="709"/>
        <w:jc w:val="both"/>
        <w:rPr>
          <w:rFonts w:ascii="Arial" w:hAnsi="Arial" w:cs="Arial"/>
          <w:bCs/>
        </w:rPr>
      </w:pPr>
      <w:r w:rsidRPr="001B3488">
        <w:rPr>
          <w:rFonts w:ascii="Arial" w:hAnsi="Arial" w:cs="Arial"/>
          <w:bCs/>
        </w:rPr>
        <w:t>1.</w:t>
      </w:r>
      <w:r w:rsidRPr="001B3488">
        <w:rPr>
          <w:rFonts w:ascii="Arial" w:hAnsi="Arial" w:cs="Arial"/>
          <w:bCs/>
        </w:rPr>
        <w:tab/>
        <w:t xml:space="preserve">Сбор рыночной информации о доходности объектов аналогов (объектов, сопоставимых с объектом оценки по наиболее близкому к нему составу и уровню </w:t>
      </w:r>
      <w:proofErr w:type="spellStart"/>
      <w:r w:rsidRPr="001B3488">
        <w:rPr>
          <w:rFonts w:ascii="Arial" w:hAnsi="Arial" w:cs="Arial"/>
          <w:bCs/>
        </w:rPr>
        <w:t>ценообразующих</w:t>
      </w:r>
      <w:proofErr w:type="spellEnd"/>
      <w:r w:rsidRPr="001B3488">
        <w:rPr>
          <w:rFonts w:ascii="Arial" w:hAnsi="Arial" w:cs="Arial"/>
          <w:bCs/>
        </w:rPr>
        <w:t xml:space="preserve"> факторов).</w:t>
      </w:r>
    </w:p>
    <w:p w:rsidR="001B3488" w:rsidRPr="001B3488" w:rsidRDefault="001B3488" w:rsidP="001B3488">
      <w:pPr>
        <w:ind w:firstLine="709"/>
        <w:jc w:val="both"/>
        <w:rPr>
          <w:rFonts w:ascii="Arial" w:hAnsi="Arial" w:cs="Arial"/>
          <w:bCs/>
        </w:rPr>
      </w:pPr>
      <w:r w:rsidRPr="001B3488">
        <w:rPr>
          <w:rFonts w:ascii="Arial" w:hAnsi="Arial" w:cs="Arial"/>
          <w:bCs/>
        </w:rPr>
        <w:t>2.</w:t>
      </w:r>
      <w:r w:rsidRPr="001B3488">
        <w:rPr>
          <w:rFonts w:ascii="Arial" w:hAnsi="Arial" w:cs="Arial"/>
          <w:bCs/>
        </w:rPr>
        <w:tab/>
        <w:t>Оценка уровня доходов объекта оценки на основе анализа доходов объектов аналогов.</w:t>
      </w:r>
    </w:p>
    <w:p w:rsidR="001B3488" w:rsidRPr="001B3488" w:rsidRDefault="001B3488" w:rsidP="001B3488">
      <w:pPr>
        <w:ind w:firstLine="709"/>
        <w:jc w:val="both"/>
        <w:rPr>
          <w:rFonts w:ascii="Arial" w:hAnsi="Arial" w:cs="Arial"/>
          <w:bCs/>
        </w:rPr>
      </w:pPr>
      <w:r w:rsidRPr="001B3488">
        <w:rPr>
          <w:rFonts w:ascii="Arial" w:hAnsi="Arial" w:cs="Arial"/>
          <w:bCs/>
        </w:rPr>
        <w:t>3.</w:t>
      </w:r>
      <w:r w:rsidRPr="001B3488">
        <w:rPr>
          <w:rFonts w:ascii="Arial" w:hAnsi="Arial" w:cs="Arial"/>
          <w:bCs/>
        </w:rPr>
        <w:tab/>
        <w:t xml:space="preserve">Оценка норм капитализации или дисконтирования на основе соответствующих показателей объектов-аналогов, инвестиции в которые сопоставимы по уровню рисков с инвестициями в объект оценки. </w:t>
      </w:r>
    </w:p>
    <w:p w:rsidR="001B3488" w:rsidRPr="001B3488" w:rsidRDefault="001B3488" w:rsidP="001B3488">
      <w:pPr>
        <w:ind w:firstLine="709"/>
        <w:jc w:val="both"/>
        <w:rPr>
          <w:rFonts w:ascii="Arial" w:hAnsi="Arial" w:cs="Arial"/>
          <w:bCs/>
        </w:rPr>
      </w:pPr>
      <w:r w:rsidRPr="001B3488">
        <w:rPr>
          <w:rFonts w:ascii="Arial" w:hAnsi="Arial" w:cs="Arial"/>
          <w:bCs/>
        </w:rPr>
        <w:t>4.</w:t>
      </w:r>
      <w:r w:rsidRPr="001B3488">
        <w:rPr>
          <w:rFonts w:ascii="Arial" w:hAnsi="Arial" w:cs="Arial"/>
          <w:bCs/>
        </w:rPr>
        <w:tab/>
        <w:t>Капитализация доходов в текущую стоимость и формирование мнения о конечном результате - оценке рыночной стоимости с использованием доходного подхода.</w:t>
      </w:r>
    </w:p>
    <w:p w:rsidR="001B3488" w:rsidRPr="001B3488" w:rsidRDefault="001B3488" w:rsidP="001B3488">
      <w:pPr>
        <w:ind w:firstLine="709"/>
        <w:jc w:val="both"/>
        <w:rPr>
          <w:rFonts w:ascii="Arial" w:hAnsi="Arial" w:cs="Arial"/>
          <w:bCs/>
        </w:rPr>
      </w:pPr>
      <w:r w:rsidRPr="001B3488">
        <w:rPr>
          <w:rFonts w:ascii="Arial" w:hAnsi="Arial" w:cs="Arial"/>
          <w:bCs/>
        </w:rPr>
        <w:t xml:space="preserve">В основе доходного подхода лежит принцип ожидания, который гласит, что все стоимости сегодня являются отражением будущих преимуществ. При применении данного подхода анализируется возможность недвижимости генерировать определенный доход, который обычно выражается в форме дохода от эксплуатации и дохода от возможной продажи в конце периода владения. </w:t>
      </w:r>
    </w:p>
    <w:p w:rsidR="00A665BE" w:rsidRPr="0021734C" w:rsidRDefault="001B3488" w:rsidP="001B3488">
      <w:pPr>
        <w:ind w:firstLine="709"/>
        <w:jc w:val="both"/>
        <w:rPr>
          <w:rFonts w:ascii="Arial" w:hAnsi="Arial" w:cs="Arial"/>
          <w:bCs/>
          <w:color w:val="0070C0"/>
        </w:rPr>
      </w:pPr>
      <w:r w:rsidRPr="001B3488">
        <w:rPr>
          <w:rFonts w:ascii="Arial" w:hAnsi="Arial" w:cs="Arial"/>
          <w:bCs/>
        </w:rPr>
        <w:t xml:space="preserve">Оценщик не располагает достоверной информацией, позволяющей прогнозировать будущий доход, который объекты оценки способны приносить, а также связанные с объектами оценки расходы.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 14 ФЗ-135 «Об оценочной деятельности в РФ», Оценщик счел возможным оказаться от применения доходного подхода к оценке рыночной стоимости объектов оценки.</w:t>
      </w:r>
      <w:proofErr w:type="gramEnd"/>
    </w:p>
    <w:p w:rsidR="0021734C" w:rsidRPr="0021734C" w:rsidRDefault="0021734C" w:rsidP="0021734C">
      <w:pPr>
        <w:ind w:firstLine="709"/>
        <w:jc w:val="both"/>
        <w:rPr>
          <w:rFonts w:ascii="Arial" w:hAnsi="Arial" w:cs="Arial"/>
          <w:bCs/>
          <w:color w:val="0070C0"/>
        </w:rPr>
      </w:pPr>
    </w:p>
    <w:p w:rsidR="00CD6889" w:rsidRDefault="00CD6889">
      <w:pPr>
        <w:rPr>
          <w:rFonts w:ascii="Arial" w:hAnsi="Arial" w:cs="Arial"/>
          <w:b/>
          <w:bCs/>
          <w:iCs/>
          <w:sz w:val="24"/>
          <w:szCs w:val="24"/>
        </w:rPr>
      </w:pPr>
      <w:r>
        <w:rPr>
          <w:iCs/>
          <w:sz w:val="24"/>
          <w:szCs w:val="24"/>
        </w:rPr>
        <w:br w:type="page"/>
      </w:r>
    </w:p>
    <w:p w:rsidR="00CD4BDE" w:rsidRDefault="00341EB6" w:rsidP="00E152D0">
      <w:pPr>
        <w:pStyle w:val="30"/>
        <w:tabs>
          <w:tab w:val="left" w:pos="3514"/>
        </w:tabs>
        <w:spacing w:before="120" w:after="120"/>
        <w:ind w:firstLine="567"/>
        <w:jc w:val="center"/>
        <w:rPr>
          <w:iCs/>
        </w:rPr>
      </w:pPr>
      <w:r>
        <w:rPr>
          <w:iCs/>
        </w:rPr>
        <w:lastRenderedPageBreak/>
        <w:t>12</w:t>
      </w:r>
      <w:r w:rsidR="00417E0F" w:rsidRPr="00417E0F">
        <w:rPr>
          <w:iCs/>
        </w:rPr>
        <w:t xml:space="preserve"> </w:t>
      </w:r>
      <w:r w:rsidR="00CD4BDE" w:rsidRPr="00417E0F">
        <w:t xml:space="preserve">ОПРЕДЕЛЕНИЕ РЫНОЧНОЙ СТОИМОСТИ ОБЪЕКТА ОЦЕНКИ </w:t>
      </w:r>
      <w:r w:rsidR="001B3488">
        <w:t>СРАВНИТЕЛЬНЫМ</w:t>
      </w:r>
      <w:r w:rsidR="00F72239" w:rsidRPr="00417E0F">
        <w:rPr>
          <w:iCs/>
        </w:rPr>
        <w:t xml:space="preserve"> </w:t>
      </w:r>
      <w:r w:rsidR="00CD4BDE" w:rsidRPr="00417E0F">
        <w:rPr>
          <w:iCs/>
        </w:rPr>
        <w:t>ПОДХОДОМ</w:t>
      </w:r>
    </w:p>
    <w:p w:rsidR="00F658B5" w:rsidRPr="001F3FCD" w:rsidRDefault="00341EB6" w:rsidP="00F658B5">
      <w:pPr>
        <w:pStyle w:val="30"/>
        <w:tabs>
          <w:tab w:val="left" w:pos="3514"/>
        </w:tabs>
        <w:spacing w:before="120" w:after="120"/>
        <w:ind w:firstLine="567"/>
        <w:jc w:val="center"/>
        <w:rPr>
          <w:iCs/>
          <w:sz w:val="24"/>
          <w:szCs w:val="24"/>
        </w:rPr>
      </w:pPr>
      <w:r>
        <w:rPr>
          <w:iCs/>
          <w:sz w:val="24"/>
          <w:szCs w:val="24"/>
        </w:rPr>
        <w:t>12</w:t>
      </w:r>
      <w:r w:rsidR="00F658B5">
        <w:rPr>
          <w:iCs/>
          <w:sz w:val="24"/>
          <w:szCs w:val="24"/>
        </w:rPr>
        <w:t>.1 Методология</w:t>
      </w:r>
    </w:p>
    <w:p w:rsidR="001B3488" w:rsidRPr="001B3488" w:rsidRDefault="001B3488" w:rsidP="001B3488">
      <w:pPr>
        <w:ind w:firstLine="561"/>
        <w:jc w:val="both"/>
        <w:rPr>
          <w:rFonts w:ascii="Arial" w:hAnsi="Arial" w:cs="Arial"/>
        </w:rPr>
      </w:pPr>
      <w:r w:rsidRPr="001B3488">
        <w:rPr>
          <w:rFonts w:ascii="Arial" w:hAnsi="Arial" w:cs="Arial"/>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1B3488" w:rsidRPr="001B3488" w:rsidRDefault="001B3488" w:rsidP="001B3488">
      <w:pPr>
        <w:ind w:firstLine="561"/>
        <w:jc w:val="both"/>
        <w:rPr>
          <w:rFonts w:ascii="Arial" w:hAnsi="Arial" w:cs="Arial"/>
        </w:rPr>
      </w:pPr>
      <w:r w:rsidRPr="001B3488">
        <w:rPr>
          <w:rFonts w:ascii="Arial" w:hAnsi="Arial" w:cs="Arial"/>
        </w:rPr>
        <w:t>Условие применения метода - наличие информации о ценах сделок с объектами, являющимися аналогами оцениваемого. При отсутствии информации о ценах сделок с нежилыми помещениями допускается использование цен предложения (спроса).</w:t>
      </w:r>
    </w:p>
    <w:p w:rsidR="001B3488" w:rsidRPr="001B3488" w:rsidRDefault="001B3488" w:rsidP="001B3488">
      <w:pPr>
        <w:spacing w:before="60"/>
        <w:ind w:firstLine="902"/>
        <w:jc w:val="center"/>
        <w:rPr>
          <w:rFonts w:ascii="Arial" w:hAnsi="Arial" w:cs="Arial"/>
        </w:rPr>
      </w:pPr>
      <w:r w:rsidRPr="001B3488">
        <w:rPr>
          <w:rFonts w:ascii="Arial" w:hAnsi="Arial" w:cs="Arial"/>
          <w:b/>
          <w:i/>
        </w:rPr>
        <w:t>Элементы сравнения</w:t>
      </w:r>
    </w:p>
    <w:p w:rsidR="001B3488" w:rsidRPr="001B3488" w:rsidRDefault="001B3488" w:rsidP="001B3488">
      <w:pPr>
        <w:ind w:firstLine="708"/>
        <w:jc w:val="both"/>
        <w:rPr>
          <w:rFonts w:ascii="Arial" w:hAnsi="Arial" w:cs="Arial"/>
        </w:rPr>
      </w:pPr>
      <w:r w:rsidRPr="001B3488">
        <w:rPr>
          <w:rFonts w:ascii="Arial" w:hAnsi="Arial" w:cs="Arial"/>
        </w:rPr>
        <w:t xml:space="preserve">Число элементов сравнения весьма велико, в результате приходится ограничиваться только теми объективно контролируемыми факторами, которые влияют на цены сделок наиболее существенным образом. </w:t>
      </w:r>
    </w:p>
    <w:p w:rsidR="001B3488" w:rsidRPr="001B3488" w:rsidRDefault="001B3488" w:rsidP="001B3488">
      <w:pPr>
        <w:ind w:firstLine="708"/>
        <w:jc w:val="both"/>
        <w:rPr>
          <w:rFonts w:ascii="Arial" w:hAnsi="Arial" w:cs="Arial"/>
        </w:rPr>
      </w:pPr>
      <w:r w:rsidRPr="001B3488">
        <w:rPr>
          <w:rFonts w:ascii="Arial" w:hAnsi="Arial" w:cs="Arial"/>
        </w:rPr>
        <w:t xml:space="preserve">При исследовании рынка сделок в качестве </w:t>
      </w:r>
      <w:proofErr w:type="spellStart"/>
      <w:r w:rsidRPr="001B3488">
        <w:rPr>
          <w:rFonts w:ascii="Arial" w:hAnsi="Arial" w:cs="Arial"/>
        </w:rPr>
        <w:t>ценообразующих</w:t>
      </w:r>
      <w:proofErr w:type="spellEnd"/>
      <w:r w:rsidRPr="001B3488">
        <w:rPr>
          <w:rFonts w:ascii="Arial" w:hAnsi="Arial" w:cs="Arial"/>
        </w:rPr>
        <w:t xml:space="preserve"> факторов рассматриваются характеристики потребительских свойств собственно объекта и среды его функционирования. В сравнительном анализе сделок изучаются только те факторы, которыми объекты сравнения отличаются от объектов оценки и между собой. В процессе исследования выявляется исчерпывающий набор таких факторов и оценивается в денежных единицах изменение каждого фактора из этого набора. </w:t>
      </w:r>
    </w:p>
    <w:p w:rsidR="001B3488" w:rsidRPr="001B3488" w:rsidRDefault="001B3488" w:rsidP="001B3488">
      <w:pPr>
        <w:ind w:firstLine="708"/>
        <w:jc w:val="both"/>
        <w:rPr>
          <w:rFonts w:ascii="Arial" w:hAnsi="Arial" w:cs="Arial"/>
        </w:rPr>
      </w:pPr>
      <w:r w:rsidRPr="001B3488">
        <w:rPr>
          <w:rFonts w:ascii="Arial" w:hAnsi="Arial" w:cs="Arial"/>
        </w:rPr>
        <w:t xml:space="preserve">В оценочной практике принято выделять следующие элементы сравнения, которые должны анализироваться в обязательном порядке: качество прав, условия финансирования, особые условия, условия рынка, местоположение, физические характеристики, экономические характеристики, характер использования и т.д. Более подробно об элементах сравнения и </w:t>
      </w:r>
      <w:proofErr w:type="spellStart"/>
      <w:r w:rsidRPr="001B3488">
        <w:rPr>
          <w:rFonts w:ascii="Arial" w:hAnsi="Arial" w:cs="Arial"/>
        </w:rPr>
        <w:t>ценообразующих</w:t>
      </w:r>
      <w:proofErr w:type="spellEnd"/>
      <w:r w:rsidRPr="001B3488">
        <w:rPr>
          <w:rFonts w:ascii="Arial" w:hAnsi="Arial" w:cs="Arial"/>
        </w:rPr>
        <w:t xml:space="preserve"> факторах приведено в разделе 10.4.</w:t>
      </w:r>
    </w:p>
    <w:p w:rsidR="001B3488" w:rsidRPr="001B3488" w:rsidRDefault="001B3488" w:rsidP="001B3488">
      <w:pPr>
        <w:ind w:firstLine="709"/>
        <w:jc w:val="both"/>
        <w:rPr>
          <w:rFonts w:ascii="Arial" w:hAnsi="Arial" w:cs="Arial"/>
        </w:rPr>
      </w:pPr>
      <w:r w:rsidRPr="001B3488">
        <w:rPr>
          <w:rFonts w:ascii="Arial" w:hAnsi="Arial" w:cs="Arial"/>
        </w:rPr>
        <w:t>Существующие Федеральные стандарты оценки не обязывают Оценщика обосновывать выбор элементов сравнения. Оценщик вправе самостоятельно выбрать те элементы сравнения, которые с экспертной точки зрения, являются основными определяющими стоимость для конкретного типа имущества.</w:t>
      </w:r>
    </w:p>
    <w:p w:rsidR="001B3488" w:rsidRPr="001B3488" w:rsidRDefault="001B3488" w:rsidP="001B3488">
      <w:pPr>
        <w:spacing w:before="60"/>
        <w:ind w:firstLine="567"/>
        <w:jc w:val="center"/>
        <w:rPr>
          <w:rFonts w:ascii="Arial" w:hAnsi="Arial" w:cs="Arial"/>
          <w:b/>
          <w:i/>
        </w:rPr>
      </w:pPr>
      <w:r w:rsidRPr="001B3488">
        <w:rPr>
          <w:rFonts w:ascii="Arial" w:hAnsi="Arial" w:cs="Arial"/>
          <w:b/>
          <w:i/>
        </w:rPr>
        <w:t>Выбор единиц сравнения</w:t>
      </w:r>
    </w:p>
    <w:p w:rsidR="001B3488" w:rsidRPr="001B3488" w:rsidRDefault="001B3488" w:rsidP="001B3488">
      <w:pPr>
        <w:ind w:firstLine="567"/>
        <w:jc w:val="both"/>
        <w:rPr>
          <w:rFonts w:ascii="Arial" w:hAnsi="Arial" w:cs="Arial"/>
        </w:rPr>
      </w:pPr>
      <w:r w:rsidRPr="001B3488">
        <w:rPr>
          <w:rFonts w:ascii="Arial" w:hAnsi="Arial" w:cs="Arial"/>
        </w:rPr>
        <w:t>Так как определяющей характеристикой в секторе рынка аналогичных объектов выступает одна единица транспортного средства, то в качестве единицы сравнения выбрана одна единица транспортного средства</w:t>
      </w:r>
    </w:p>
    <w:p w:rsidR="001B3488" w:rsidRPr="001B3488" w:rsidRDefault="001B3488" w:rsidP="001B3488">
      <w:pPr>
        <w:pStyle w:val="22"/>
        <w:rPr>
          <w:szCs w:val="20"/>
        </w:rPr>
      </w:pPr>
      <w:r w:rsidRPr="001B3488">
        <w:rPr>
          <w:szCs w:val="20"/>
        </w:rPr>
        <w:t>Исследование рынка и выбор объектов-аналогов</w:t>
      </w:r>
    </w:p>
    <w:p w:rsidR="001B3488" w:rsidRPr="001B3488" w:rsidRDefault="001B3488" w:rsidP="001B3488">
      <w:pPr>
        <w:ind w:firstLine="567"/>
        <w:jc w:val="both"/>
        <w:rPr>
          <w:rFonts w:ascii="Arial" w:hAnsi="Arial" w:cs="Arial"/>
        </w:rPr>
      </w:pPr>
      <w:r w:rsidRPr="001B3488">
        <w:rPr>
          <w:rFonts w:ascii="Arial" w:hAnsi="Arial" w:cs="Arial"/>
        </w:rPr>
        <w:t xml:space="preserve">Исследование рынка, включая анализ сегмента, к которому относится оцениваемый объект, приведен в пункте 9 настоящего отчета. Проведенный анализ выявил, что на дату оценки в населенном пункте, где расположен оцениваемый объект, на рынке имеется достаточное количество предложений о величине цен за объекты, аналогичных оцениваемому объекту. </w:t>
      </w:r>
    </w:p>
    <w:p w:rsidR="001B3488" w:rsidRPr="001B3488" w:rsidRDefault="001B3488" w:rsidP="001B3488">
      <w:pPr>
        <w:ind w:firstLine="567"/>
        <w:jc w:val="both"/>
        <w:rPr>
          <w:rFonts w:ascii="Arial" w:hAnsi="Arial" w:cs="Arial"/>
        </w:rPr>
      </w:pPr>
      <w:r w:rsidRPr="001B3488">
        <w:rPr>
          <w:rFonts w:ascii="Arial" w:hAnsi="Arial" w:cs="Arial"/>
        </w:rPr>
        <w:t xml:space="preserve">Выбор объектов-аналогов проводится исходя из аналогичных прав на объекты-аналоги, с близкими сроками продаж, с расположением объектов в близлежащем месте или в аналогичном ценовом сегменте. </w:t>
      </w:r>
    </w:p>
    <w:p w:rsidR="001B3488" w:rsidRPr="001B3488" w:rsidRDefault="001B3488" w:rsidP="001B3488">
      <w:pPr>
        <w:ind w:firstLine="567"/>
        <w:jc w:val="both"/>
        <w:rPr>
          <w:rFonts w:ascii="Arial" w:hAnsi="Arial" w:cs="Arial"/>
        </w:rPr>
      </w:pPr>
      <w:r w:rsidRPr="001B3488">
        <w:rPr>
          <w:rFonts w:ascii="Arial" w:hAnsi="Arial" w:cs="Arial"/>
        </w:rPr>
        <w:t>Оценщику удалось собрать информацию только о 3 объектах-аналогах, схожих с объектом оценки по основным ценообразующим параметрам, указанным в пункте 9.</w:t>
      </w:r>
    </w:p>
    <w:p w:rsidR="001B3488" w:rsidRPr="001B3488" w:rsidRDefault="001B3488" w:rsidP="001B3488">
      <w:pPr>
        <w:ind w:firstLine="561"/>
        <w:jc w:val="both"/>
        <w:rPr>
          <w:rFonts w:ascii="Arial" w:hAnsi="Arial" w:cs="Arial"/>
          <w:iCs/>
        </w:rPr>
      </w:pPr>
      <w:r w:rsidRPr="001B3488">
        <w:rPr>
          <w:rFonts w:ascii="Arial" w:hAnsi="Arial" w:cs="Arial"/>
        </w:rPr>
        <w:t xml:space="preserve">Выбор объектов-аналогов приведен в таблице </w:t>
      </w:r>
      <w:r>
        <w:rPr>
          <w:rFonts w:ascii="Arial" w:hAnsi="Arial" w:cs="Arial"/>
        </w:rPr>
        <w:t>11</w:t>
      </w:r>
      <w:r w:rsidRPr="001B3488">
        <w:rPr>
          <w:rFonts w:ascii="Arial" w:hAnsi="Arial" w:cs="Arial"/>
        </w:rPr>
        <w:t>.</w:t>
      </w:r>
    </w:p>
    <w:p w:rsidR="001B3488" w:rsidRPr="001B3488" w:rsidRDefault="001B3488" w:rsidP="001B3488">
      <w:pPr>
        <w:pStyle w:val="33"/>
      </w:pPr>
      <w:bookmarkStart w:id="26" w:name="_Toc511944938"/>
      <w:r w:rsidRPr="001B3488">
        <w:t>Сравнительный анализ объекта оценки и каждого объекта-аналога по всем элементам сравнения</w:t>
      </w:r>
      <w:bookmarkEnd w:id="26"/>
    </w:p>
    <w:p w:rsidR="001B3488" w:rsidRPr="001B3488" w:rsidRDefault="001B3488" w:rsidP="001B3488">
      <w:pPr>
        <w:ind w:firstLine="540"/>
        <w:jc w:val="both"/>
        <w:rPr>
          <w:rFonts w:ascii="Arial" w:hAnsi="Arial" w:cs="Arial"/>
        </w:rPr>
      </w:pPr>
      <w:r w:rsidRPr="001B3488">
        <w:rPr>
          <w:rFonts w:ascii="Arial" w:hAnsi="Arial" w:cs="Arial"/>
        </w:rPr>
        <w:t xml:space="preserve">Сравнительный анализ оцениваемого объекта и каждого объекта-аналога по всем элементам сравнения приведен в Таблице </w:t>
      </w:r>
      <w:r w:rsidR="00B11902">
        <w:rPr>
          <w:rFonts w:ascii="Arial" w:hAnsi="Arial" w:cs="Arial"/>
        </w:rPr>
        <w:t>12</w:t>
      </w:r>
    </w:p>
    <w:p w:rsidR="001B3488" w:rsidRPr="001B3488" w:rsidRDefault="001B3488" w:rsidP="001B3488">
      <w:pPr>
        <w:ind w:firstLine="540"/>
        <w:jc w:val="both"/>
        <w:rPr>
          <w:rFonts w:ascii="Arial" w:hAnsi="Arial" w:cs="Arial"/>
        </w:rPr>
      </w:pPr>
      <w:r w:rsidRPr="001B3488">
        <w:rPr>
          <w:rFonts w:ascii="Arial" w:hAnsi="Arial" w:cs="Arial"/>
        </w:rPr>
        <w:t>При проведении сравнительного анализа рассматриваются характеристики, которые оказывают существенное влияние на стоимость объекта и могут быть отнесены к ценообразующим параметрам.</w:t>
      </w:r>
    </w:p>
    <w:p w:rsidR="001B3488" w:rsidRPr="001B3488" w:rsidRDefault="001B3488" w:rsidP="001B3488">
      <w:pPr>
        <w:pStyle w:val="33"/>
      </w:pPr>
      <w:bookmarkStart w:id="27" w:name="_Toc511944939"/>
      <w:r w:rsidRPr="001B3488">
        <w:t>Корректировка значения единиц сравнения</w:t>
      </w:r>
      <w:bookmarkEnd w:id="27"/>
    </w:p>
    <w:p w:rsidR="001B3488" w:rsidRPr="001B3488" w:rsidRDefault="001B3488" w:rsidP="001B3488">
      <w:pPr>
        <w:ind w:firstLine="539"/>
        <w:jc w:val="both"/>
        <w:rPr>
          <w:rFonts w:ascii="Arial" w:hAnsi="Arial" w:cs="Arial"/>
        </w:rPr>
      </w:pPr>
      <w:r w:rsidRPr="001B3488">
        <w:rPr>
          <w:rFonts w:ascii="Arial" w:hAnsi="Arial" w:cs="Arial"/>
        </w:rPr>
        <w:t>В настоящем отчете применен метод количественного анализа. Метод заключается в сопоставлении каждого объекта-аналога с оцениваемым, и определением процентной поправки к рыночной стоимости 1 тонны аналога.</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Расчет корректировок выполнен с применением техники парных продаж.</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Для каждого элемента сравнения проводится самостоятельный расчет величины корректировки.</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 xml:space="preserve">Итоговая рыночная стоимость определяется путем согласования </w:t>
      </w:r>
      <w:proofErr w:type="gramStart"/>
      <w:r w:rsidRPr="001B3488">
        <w:rPr>
          <w:rFonts w:ascii="Arial" w:hAnsi="Arial" w:cs="Arial"/>
          <w:color w:val="000000"/>
        </w:rPr>
        <w:t>результатов корректировки значений единиц сравнения</w:t>
      </w:r>
      <w:proofErr w:type="gramEnd"/>
      <w:r w:rsidRPr="001B3488">
        <w:rPr>
          <w:rFonts w:ascii="Arial" w:hAnsi="Arial" w:cs="Arial"/>
          <w:color w:val="000000"/>
        </w:rPr>
        <w:t xml:space="preserve"> по выбранным объектам-аналогам.</w:t>
      </w:r>
    </w:p>
    <w:p w:rsidR="00B11902" w:rsidRDefault="00B11902">
      <w:pPr>
        <w:rPr>
          <w:sz w:val="22"/>
          <w:szCs w:val="22"/>
        </w:rPr>
      </w:pPr>
      <w:r>
        <w:rPr>
          <w:sz w:val="22"/>
          <w:szCs w:val="22"/>
        </w:rPr>
        <w:br w:type="page"/>
      </w:r>
    </w:p>
    <w:p w:rsidR="00B11902" w:rsidRPr="00B11902" w:rsidRDefault="00B11902" w:rsidP="00B11902">
      <w:pPr>
        <w:pStyle w:val="a5"/>
        <w:keepNext/>
        <w:rPr>
          <w:rFonts w:ascii="Arial" w:hAnsi="Arial" w:cs="Arial"/>
          <w:sz w:val="20"/>
          <w:szCs w:val="20"/>
        </w:rPr>
      </w:pPr>
      <w:r w:rsidRPr="00B11902">
        <w:rPr>
          <w:rFonts w:ascii="Arial" w:hAnsi="Arial" w:cs="Arial"/>
          <w:sz w:val="20"/>
          <w:szCs w:val="20"/>
        </w:rPr>
        <w:lastRenderedPageBreak/>
        <w:t xml:space="preserve">Таблица </w:t>
      </w:r>
      <w:r w:rsidRPr="00B11902">
        <w:rPr>
          <w:rFonts w:ascii="Arial" w:hAnsi="Arial" w:cs="Arial"/>
          <w:sz w:val="20"/>
          <w:szCs w:val="20"/>
        </w:rPr>
        <w:fldChar w:fldCharType="begin"/>
      </w:r>
      <w:r w:rsidRPr="00B11902">
        <w:rPr>
          <w:rFonts w:ascii="Arial" w:hAnsi="Arial" w:cs="Arial"/>
          <w:sz w:val="20"/>
          <w:szCs w:val="20"/>
        </w:rPr>
        <w:instrText xml:space="preserve"> SEQ Таблица \* ARABIC </w:instrText>
      </w:r>
      <w:r w:rsidRPr="00B11902">
        <w:rPr>
          <w:rFonts w:ascii="Arial" w:hAnsi="Arial" w:cs="Arial"/>
          <w:sz w:val="20"/>
          <w:szCs w:val="20"/>
        </w:rPr>
        <w:fldChar w:fldCharType="separate"/>
      </w:r>
      <w:r w:rsidR="008D4C5E">
        <w:rPr>
          <w:rFonts w:ascii="Arial" w:hAnsi="Arial" w:cs="Arial"/>
          <w:noProof/>
          <w:sz w:val="20"/>
          <w:szCs w:val="20"/>
        </w:rPr>
        <w:t>11</w:t>
      </w:r>
      <w:r w:rsidRPr="00B11902">
        <w:rPr>
          <w:rFonts w:ascii="Arial" w:hAnsi="Arial" w:cs="Arial"/>
          <w:sz w:val="20"/>
          <w:szCs w:val="20"/>
        </w:rPr>
        <w:fldChar w:fldCharType="end"/>
      </w:r>
      <w:r w:rsidRPr="00B11902">
        <w:rPr>
          <w:rFonts w:ascii="Arial" w:hAnsi="Arial" w:cs="Arial"/>
          <w:sz w:val="20"/>
          <w:szCs w:val="20"/>
        </w:rPr>
        <w:t xml:space="preserve"> - Основные характеристики объектов-аналогов</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0"/>
        <w:gridCol w:w="2319"/>
        <w:gridCol w:w="2642"/>
        <w:gridCol w:w="2410"/>
      </w:tblGrid>
      <w:tr w:rsidR="001B3488" w:rsidRPr="002E0CDB" w:rsidTr="00B11902">
        <w:trPr>
          <w:trHeight w:val="20"/>
          <w:tblHeader/>
        </w:trPr>
        <w:tc>
          <w:tcPr>
            <w:tcW w:w="2850" w:type="dxa"/>
            <w:vMerge w:val="restart"/>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Элементы сравнения</w:t>
            </w:r>
          </w:p>
        </w:tc>
        <w:tc>
          <w:tcPr>
            <w:tcW w:w="7371" w:type="dxa"/>
            <w:gridSpan w:val="3"/>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Объекты-аналоги</w:t>
            </w:r>
          </w:p>
        </w:tc>
      </w:tr>
      <w:tr w:rsidR="001B3488" w:rsidRPr="002E0CDB" w:rsidTr="00B11902">
        <w:trPr>
          <w:trHeight w:val="20"/>
          <w:tblHeader/>
        </w:trPr>
        <w:tc>
          <w:tcPr>
            <w:tcW w:w="2850" w:type="dxa"/>
            <w:vMerge/>
            <w:vAlign w:val="center"/>
            <w:hideMark/>
          </w:tcPr>
          <w:p w:rsidR="001B3488" w:rsidRPr="002E0CDB" w:rsidRDefault="001B3488" w:rsidP="001B3488">
            <w:pPr>
              <w:rPr>
                <w:rFonts w:ascii="Arial" w:hAnsi="Arial" w:cs="Arial"/>
                <w:bCs/>
                <w:i/>
              </w:rPr>
            </w:pPr>
          </w:p>
        </w:tc>
        <w:tc>
          <w:tcPr>
            <w:tcW w:w="2319"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1</w:t>
            </w:r>
          </w:p>
        </w:tc>
        <w:tc>
          <w:tcPr>
            <w:tcW w:w="2642"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2</w:t>
            </w:r>
          </w:p>
        </w:tc>
        <w:tc>
          <w:tcPr>
            <w:tcW w:w="2410"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3</w:t>
            </w:r>
          </w:p>
        </w:tc>
      </w:tr>
      <w:tr w:rsidR="00485AD9" w:rsidRPr="002E0CDB" w:rsidTr="00B11902">
        <w:trPr>
          <w:trHeight w:val="20"/>
        </w:trPr>
        <w:tc>
          <w:tcPr>
            <w:tcW w:w="2850" w:type="dxa"/>
            <w:shd w:val="clear" w:color="auto" w:fill="auto"/>
            <w:vAlign w:val="center"/>
            <w:hideMark/>
          </w:tcPr>
          <w:p w:rsidR="00485AD9" w:rsidRPr="002E0CDB" w:rsidRDefault="00485AD9" w:rsidP="001B3488">
            <w:pPr>
              <w:jc w:val="center"/>
              <w:rPr>
                <w:rFonts w:ascii="Arial" w:hAnsi="Arial" w:cs="Arial"/>
                <w:bCs/>
                <w:i/>
                <w:iCs/>
              </w:rPr>
            </w:pPr>
            <w:r w:rsidRPr="002E0CDB">
              <w:rPr>
                <w:rFonts w:ascii="Arial" w:hAnsi="Arial" w:cs="Arial"/>
                <w:bCs/>
                <w:i/>
                <w:iCs/>
              </w:rPr>
              <w:t>Наименование</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Трактор ДТ-75</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Трактор ДТ-75</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Трактор ДТ-75</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Источник информации</w:t>
            </w:r>
          </w:p>
        </w:tc>
        <w:tc>
          <w:tcPr>
            <w:tcW w:w="2319" w:type="dxa"/>
            <w:shd w:val="clear" w:color="auto" w:fill="auto"/>
            <w:vAlign w:val="center"/>
            <w:hideMark/>
          </w:tcPr>
          <w:p w:rsidR="00485AD9" w:rsidRDefault="00485AD9">
            <w:pPr>
              <w:jc w:val="center"/>
              <w:rPr>
                <w:rFonts w:ascii="Arial" w:hAnsi="Arial" w:cs="Arial"/>
                <w:color w:val="0000FF"/>
                <w:u w:val="single"/>
              </w:rPr>
            </w:pPr>
            <w:hyperlink r:id="rId37" w:history="1">
              <w:r>
                <w:rPr>
                  <w:rStyle w:val="af8"/>
                  <w:rFonts w:ascii="Arial" w:eastAsiaTheme="majorEastAsia" w:hAnsi="Arial" w:cs="Arial"/>
                </w:rPr>
                <w:t>https://drom.ru/</w:t>
              </w:r>
            </w:hyperlink>
          </w:p>
        </w:tc>
        <w:tc>
          <w:tcPr>
            <w:tcW w:w="2642" w:type="dxa"/>
            <w:shd w:val="clear" w:color="auto" w:fill="auto"/>
            <w:vAlign w:val="center"/>
            <w:hideMark/>
          </w:tcPr>
          <w:p w:rsidR="00485AD9" w:rsidRDefault="00485AD9">
            <w:pPr>
              <w:jc w:val="center"/>
              <w:rPr>
                <w:rFonts w:ascii="Arial" w:hAnsi="Arial" w:cs="Arial"/>
                <w:color w:val="0000FF"/>
                <w:u w:val="single"/>
              </w:rPr>
            </w:pPr>
            <w:hyperlink r:id="rId38" w:history="1">
              <w:r>
                <w:rPr>
                  <w:rStyle w:val="af8"/>
                  <w:rFonts w:ascii="Arial" w:eastAsiaTheme="majorEastAsia" w:hAnsi="Arial" w:cs="Arial"/>
                </w:rPr>
                <w:t>https://drom.ru/</w:t>
              </w:r>
            </w:hyperlink>
          </w:p>
        </w:tc>
        <w:tc>
          <w:tcPr>
            <w:tcW w:w="2410" w:type="dxa"/>
            <w:shd w:val="clear" w:color="auto" w:fill="auto"/>
            <w:vAlign w:val="center"/>
            <w:hideMark/>
          </w:tcPr>
          <w:p w:rsidR="00485AD9" w:rsidRDefault="00485AD9">
            <w:pPr>
              <w:jc w:val="center"/>
              <w:rPr>
                <w:rFonts w:ascii="Arial" w:hAnsi="Arial" w:cs="Arial"/>
                <w:color w:val="0000FF"/>
                <w:u w:val="single"/>
              </w:rPr>
            </w:pPr>
            <w:hyperlink r:id="rId39" w:history="1">
              <w:r>
                <w:rPr>
                  <w:rStyle w:val="af8"/>
                  <w:rFonts w:ascii="Arial" w:eastAsiaTheme="majorEastAsia" w:hAnsi="Arial" w:cs="Arial"/>
                </w:rPr>
                <w:t>https://drom.ru/</w:t>
              </w:r>
            </w:hyperlink>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Цена продажи, руб.</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80 000</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100 000</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75 000</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Право собственности</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Полное</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Полное</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Полное</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Условия финансирования</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Рыночные</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Рыночные</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Рыночные</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Условия продажи</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Коммерческие</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Коммерческие</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Коммерческие</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Условия рынка (время продажи)</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март 2019г.</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март 2019г.</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март 2019г.</w:t>
            </w:r>
          </w:p>
        </w:tc>
      </w:tr>
      <w:tr w:rsidR="00485AD9" w:rsidRPr="002E0CDB" w:rsidTr="00B11902">
        <w:trPr>
          <w:trHeight w:val="20"/>
        </w:trPr>
        <w:tc>
          <w:tcPr>
            <w:tcW w:w="2850" w:type="dxa"/>
            <w:shd w:val="clear" w:color="000000" w:fill="FFFFFF"/>
            <w:vAlign w:val="center"/>
            <w:hideMark/>
          </w:tcPr>
          <w:p w:rsidR="00485AD9" w:rsidRPr="002E0CDB" w:rsidRDefault="00485AD9" w:rsidP="001B3488">
            <w:pPr>
              <w:rPr>
                <w:rFonts w:ascii="Arial" w:hAnsi="Arial" w:cs="Arial"/>
              </w:rPr>
            </w:pPr>
            <w:r w:rsidRPr="002E0CDB">
              <w:rPr>
                <w:rFonts w:ascii="Arial" w:hAnsi="Arial" w:cs="Arial"/>
              </w:rPr>
              <w:t>Отличие цены предложения от цены сделки</w:t>
            </w:r>
          </w:p>
        </w:tc>
        <w:tc>
          <w:tcPr>
            <w:tcW w:w="2319" w:type="dxa"/>
            <w:shd w:val="clear" w:color="000000" w:fill="FFFFFF"/>
            <w:vAlign w:val="center"/>
            <w:hideMark/>
          </w:tcPr>
          <w:p w:rsidR="00485AD9" w:rsidRDefault="00485AD9">
            <w:pPr>
              <w:jc w:val="center"/>
              <w:rPr>
                <w:rFonts w:ascii="Arial" w:hAnsi="Arial" w:cs="Arial"/>
              </w:rPr>
            </w:pPr>
            <w:r>
              <w:rPr>
                <w:rFonts w:ascii="Arial" w:hAnsi="Arial" w:cs="Arial"/>
              </w:rPr>
              <w:t>Торг возможен</w:t>
            </w:r>
          </w:p>
        </w:tc>
        <w:tc>
          <w:tcPr>
            <w:tcW w:w="2642" w:type="dxa"/>
            <w:shd w:val="clear" w:color="000000" w:fill="FFFFFF"/>
            <w:vAlign w:val="center"/>
            <w:hideMark/>
          </w:tcPr>
          <w:p w:rsidR="00485AD9" w:rsidRDefault="00485AD9">
            <w:pPr>
              <w:jc w:val="center"/>
              <w:rPr>
                <w:rFonts w:ascii="Arial" w:hAnsi="Arial" w:cs="Arial"/>
              </w:rPr>
            </w:pPr>
            <w:r>
              <w:rPr>
                <w:rFonts w:ascii="Arial" w:hAnsi="Arial" w:cs="Arial"/>
              </w:rPr>
              <w:t>Торг возможен</w:t>
            </w:r>
          </w:p>
        </w:tc>
        <w:tc>
          <w:tcPr>
            <w:tcW w:w="2410" w:type="dxa"/>
            <w:shd w:val="clear" w:color="000000" w:fill="FFFFFF"/>
            <w:vAlign w:val="center"/>
            <w:hideMark/>
          </w:tcPr>
          <w:p w:rsidR="00485AD9" w:rsidRDefault="00485AD9">
            <w:pPr>
              <w:jc w:val="center"/>
              <w:rPr>
                <w:rFonts w:ascii="Arial" w:hAnsi="Arial" w:cs="Arial"/>
              </w:rPr>
            </w:pPr>
            <w:r>
              <w:rPr>
                <w:rFonts w:ascii="Arial" w:hAnsi="Arial" w:cs="Arial"/>
              </w:rPr>
              <w:t>Торг возможен</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Местоположение</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Новосибирская область</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Новосибирская область</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Новосибирская область</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Год выпуска</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2002</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2002</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2002</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Техническое состояние</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Хорошее</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Хорошее</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Хорошее</w:t>
            </w:r>
          </w:p>
        </w:tc>
      </w:tr>
      <w:tr w:rsidR="00485AD9" w:rsidRPr="002E0CDB" w:rsidTr="00B11902">
        <w:trPr>
          <w:trHeight w:val="20"/>
        </w:trPr>
        <w:tc>
          <w:tcPr>
            <w:tcW w:w="2850" w:type="dxa"/>
            <w:shd w:val="clear" w:color="auto" w:fill="auto"/>
            <w:vAlign w:val="center"/>
            <w:hideMark/>
          </w:tcPr>
          <w:p w:rsidR="00485AD9" w:rsidRPr="002E0CDB" w:rsidRDefault="00485AD9" w:rsidP="001B3488">
            <w:pPr>
              <w:rPr>
                <w:rFonts w:ascii="Arial" w:hAnsi="Arial" w:cs="Arial"/>
              </w:rPr>
            </w:pPr>
            <w:r w:rsidRPr="002E0CDB">
              <w:rPr>
                <w:rFonts w:ascii="Arial" w:hAnsi="Arial" w:cs="Arial"/>
              </w:rPr>
              <w:t>Тип</w:t>
            </w:r>
          </w:p>
        </w:tc>
        <w:tc>
          <w:tcPr>
            <w:tcW w:w="2319" w:type="dxa"/>
            <w:shd w:val="clear" w:color="auto" w:fill="auto"/>
            <w:vAlign w:val="center"/>
            <w:hideMark/>
          </w:tcPr>
          <w:p w:rsidR="00485AD9" w:rsidRDefault="00485AD9">
            <w:pPr>
              <w:jc w:val="center"/>
              <w:rPr>
                <w:rFonts w:ascii="Arial" w:hAnsi="Arial" w:cs="Arial"/>
              </w:rPr>
            </w:pPr>
            <w:r>
              <w:rPr>
                <w:rFonts w:ascii="Arial" w:hAnsi="Arial" w:cs="Arial"/>
              </w:rPr>
              <w:t>Специальный</w:t>
            </w:r>
          </w:p>
        </w:tc>
        <w:tc>
          <w:tcPr>
            <w:tcW w:w="2642" w:type="dxa"/>
            <w:shd w:val="clear" w:color="auto" w:fill="auto"/>
            <w:vAlign w:val="center"/>
            <w:hideMark/>
          </w:tcPr>
          <w:p w:rsidR="00485AD9" w:rsidRDefault="00485AD9">
            <w:pPr>
              <w:jc w:val="center"/>
              <w:rPr>
                <w:rFonts w:ascii="Arial" w:hAnsi="Arial" w:cs="Arial"/>
              </w:rPr>
            </w:pPr>
            <w:r>
              <w:rPr>
                <w:rFonts w:ascii="Arial" w:hAnsi="Arial" w:cs="Arial"/>
              </w:rPr>
              <w:t>Специальный</w:t>
            </w:r>
          </w:p>
        </w:tc>
        <w:tc>
          <w:tcPr>
            <w:tcW w:w="2410" w:type="dxa"/>
            <w:shd w:val="clear" w:color="auto" w:fill="auto"/>
            <w:vAlign w:val="center"/>
            <w:hideMark/>
          </w:tcPr>
          <w:p w:rsidR="00485AD9" w:rsidRDefault="00485AD9">
            <w:pPr>
              <w:jc w:val="center"/>
              <w:rPr>
                <w:rFonts w:ascii="Arial" w:hAnsi="Arial" w:cs="Arial"/>
              </w:rPr>
            </w:pPr>
            <w:r>
              <w:rPr>
                <w:rFonts w:ascii="Arial" w:hAnsi="Arial" w:cs="Arial"/>
              </w:rPr>
              <w:t>Специальный</w:t>
            </w:r>
          </w:p>
        </w:tc>
      </w:tr>
    </w:tbl>
    <w:p w:rsidR="002E0CDB" w:rsidRDefault="002E0CDB" w:rsidP="001B3488">
      <w:pPr>
        <w:ind w:firstLine="567"/>
        <w:rPr>
          <w:sz w:val="22"/>
          <w:szCs w:val="22"/>
          <w:highlight w:val="yellow"/>
        </w:rPr>
      </w:pPr>
    </w:p>
    <w:p w:rsidR="002E0CDB" w:rsidRDefault="002E0CDB" w:rsidP="002E0CDB">
      <w:pPr>
        <w:pStyle w:val="a5"/>
        <w:keepNext/>
        <w:rPr>
          <w:rFonts w:ascii="Arial" w:hAnsi="Arial" w:cs="Arial"/>
          <w:sz w:val="20"/>
          <w:szCs w:val="20"/>
        </w:rPr>
      </w:pPr>
      <w:r w:rsidRPr="002E0CDB">
        <w:rPr>
          <w:rFonts w:ascii="Arial" w:hAnsi="Arial" w:cs="Arial"/>
          <w:sz w:val="20"/>
          <w:szCs w:val="20"/>
        </w:rPr>
        <w:t xml:space="preserve">Таблица </w:t>
      </w:r>
      <w:r w:rsidRPr="002E0CDB">
        <w:rPr>
          <w:rFonts w:ascii="Arial" w:hAnsi="Arial" w:cs="Arial"/>
          <w:sz w:val="20"/>
          <w:szCs w:val="20"/>
        </w:rPr>
        <w:fldChar w:fldCharType="begin"/>
      </w:r>
      <w:r w:rsidRPr="002E0CDB">
        <w:rPr>
          <w:rFonts w:ascii="Arial" w:hAnsi="Arial" w:cs="Arial"/>
          <w:sz w:val="20"/>
          <w:szCs w:val="20"/>
        </w:rPr>
        <w:instrText xml:space="preserve"> SEQ Таблица \* ARABIC </w:instrText>
      </w:r>
      <w:r w:rsidRPr="002E0CDB">
        <w:rPr>
          <w:rFonts w:ascii="Arial" w:hAnsi="Arial" w:cs="Arial"/>
          <w:sz w:val="20"/>
          <w:szCs w:val="20"/>
        </w:rPr>
        <w:fldChar w:fldCharType="separate"/>
      </w:r>
      <w:r w:rsidR="008D4C5E">
        <w:rPr>
          <w:rFonts w:ascii="Arial" w:hAnsi="Arial" w:cs="Arial"/>
          <w:noProof/>
          <w:sz w:val="20"/>
          <w:szCs w:val="20"/>
        </w:rPr>
        <w:t>12</w:t>
      </w:r>
      <w:r w:rsidRPr="002E0CDB">
        <w:rPr>
          <w:rFonts w:ascii="Arial" w:hAnsi="Arial" w:cs="Arial"/>
          <w:sz w:val="20"/>
          <w:szCs w:val="20"/>
        </w:rPr>
        <w:fldChar w:fldCharType="end"/>
      </w:r>
      <w:r w:rsidRPr="002E0CDB">
        <w:rPr>
          <w:rFonts w:ascii="Arial" w:hAnsi="Arial" w:cs="Arial"/>
          <w:sz w:val="20"/>
          <w:szCs w:val="20"/>
        </w:rPr>
        <w:t xml:space="preserve"> – Расчет рыночной стоимости автомобиля</w:t>
      </w:r>
    </w:p>
    <w:tbl>
      <w:tblPr>
        <w:tblW w:w="10376" w:type="dxa"/>
        <w:tblInd w:w="93" w:type="dxa"/>
        <w:tblLook w:val="04A0" w:firstRow="1" w:lastRow="0" w:firstColumn="1" w:lastColumn="0" w:noHBand="0" w:noVBand="1"/>
      </w:tblPr>
      <w:tblGrid>
        <w:gridCol w:w="2850"/>
        <w:gridCol w:w="2127"/>
        <w:gridCol w:w="1855"/>
        <w:gridCol w:w="1843"/>
        <w:gridCol w:w="1701"/>
      </w:tblGrid>
      <w:tr w:rsidR="00485AD9" w:rsidRPr="00485AD9" w:rsidTr="00485AD9">
        <w:trPr>
          <w:trHeight w:val="20"/>
          <w:tblHeader/>
        </w:trPr>
        <w:tc>
          <w:tcPr>
            <w:tcW w:w="2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Элементы сравнения</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Объект оценки</w:t>
            </w:r>
          </w:p>
        </w:tc>
        <w:tc>
          <w:tcPr>
            <w:tcW w:w="5399" w:type="dxa"/>
            <w:gridSpan w:val="3"/>
            <w:tcBorders>
              <w:top w:val="single" w:sz="4" w:space="0" w:color="auto"/>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Объекты аналоги</w:t>
            </w:r>
          </w:p>
        </w:tc>
      </w:tr>
      <w:tr w:rsidR="00485AD9" w:rsidRPr="00485AD9" w:rsidTr="00485AD9">
        <w:trPr>
          <w:trHeight w:val="20"/>
        </w:trPr>
        <w:tc>
          <w:tcPr>
            <w:tcW w:w="2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sz w:val="18"/>
                <w:szCs w:val="18"/>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sz w:val="18"/>
                <w:szCs w:val="18"/>
              </w:rPr>
            </w:pP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2</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3</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Наименование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Трактор ДТ-75</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Трактор ДТ-75</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Трактор ДТ-75</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Трактор ДТ-75</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Источник информации</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https://drom.ru/</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https://drom.ru/</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https://drom.ru/</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Цена продажи, руб.</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80 000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100 000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75 000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Право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Полное</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Полное</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Полное</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Полное</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80 000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100 000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75 000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Условия финансирования</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Рыночные</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Рыночные</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Рыночные</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Рыночные</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80 000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100 000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75 000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Условия продажи</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Коммерческие</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Коммерческие</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Коммерческие</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Коммерческие</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80 000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100 000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75 000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Условия рынка (время продажи)</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март 2019г.</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март 2019г.</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март 2019г.</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март 2019г.</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80 000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100 000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75 000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Отличие цены предложения от цены сделки</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Торг возможен</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Торг возможен</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Торг возможен</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-7%</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-7%</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-7%</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74 400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93 000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69 750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Местоположение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Новосибирская область</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Новосибирская область</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Новосибирская область</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Новосибирская область</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74 400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93 000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69 750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Год выпуска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2002</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2002</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2002</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2002</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74 400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93 000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69 750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Техническое состояние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удовлетворительное</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Хорошее</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Хорошее</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Хорошее</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-35,0%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-35,0%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-35,0%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48 360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60 450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45 338</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Тип</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Специальный</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Специальный</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Специальный</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Специальный</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i/>
                <w:iCs/>
                <w:sz w:val="18"/>
                <w:szCs w:val="18"/>
              </w:rPr>
            </w:pPr>
            <w:r w:rsidRPr="00485AD9">
              <w:rPr>
                <w:rFonts w:ascii="Arial" w:hAnsi="Arial" w:cs="Arial"/>
                <w:i/>
                <w:iCs/>
                <w:sz w:val="18"/>
                <w:szCs w:val="18"/>
              </w:rPr>
              <w:t>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48 360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60 450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45 338</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Среднеквадратичное отклонение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7996,783338</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Среднее значение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51 383</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Минимальное значение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60 450</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Максимальное значение</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48 360</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proofErr w:type="spellStart"/>
            <w:r w:rsidRPr="00485AD9">
              <w:rPr>
                <w:rFonts w:ascii="Arial" w:hAnsi="Arial" w:cs="Arial"/>
                <w:sz w:val="18"/>
                <w:szCs w:val="18"/>
              </w:rPr>
              <w:lastRenderedPageBreak/>
              <w:t>Коэффциент</w:t>
            </w:r>
            <w:proofErr w:type="spellEnd"/>
            <w:r w:rsidRPr="00485AD9">
              <w:rPr>
                <w:rFonts w:ascii="Arial" w:hAnsi="Arial" w:cs="Arial"/>
                <w:sz w:val="18"/>
                <w:szCs w:val="18"/>
              </w:rPr>
              <w:t xml:space="preserve"> вариации,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15,56324301</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Чистая коррекция</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-0,40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-0,40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-0,40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sz w:val="18"/>
                <w:szCs w:val="18"/>
              </w:rPr>
            </w:pPr>
            <w:r w:rsidRPr="00485AD9">
              <w:rPr>
                <w:rFonts w:ascii="Arial" w:hAnsi="Arial" w:cs="Arial"/>
                <w:b/>
                <w:bCs/>
                <w:sz w:val="18"/>
                <w:szCs w:val="18"/>
              </w:rPr>
              <w:t>Общая валовая коррекция</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-28,00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-28,00</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-28,00</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1/валовая коррекция</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-0,036</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-0,036</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-0,036</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5399" w:type="dxa"/>
            <w:gridSpan w:val="3"/>
            <w:tcBorders>
              <w:top w:val="single" w:sz="4" w:space="0" w:color="auto"/>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-0,107</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 xml:space="preserve">Весовой коэффициент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0,333</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0,333</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0,333</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Итоговая стоимость объекта, руб., с НДС 20%</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51 400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bl>
    <w:p w:rsidR="002E0CDB" w:rsidRDefault="002E0CDB" w:rsidP="001B3488">
      <w:pPr>
        <w:ind w:firstLine="567"/>
        <w:rPr>
          <w:sz w:val="22"/>
          <w:szCs w:val="22"/>
          <w:highlight w:val="yellow"/>
        </w:rPr>
      </w:pPr>
    </w:p>
    <w:p w:rsidR="001B3488" w:rsidRPr="00B11902" w:rsidRDefault="001B3488" w:rsidP="001B3488">
      <w:pPr>
        <w:pStyle w:val="aa"/>
        <w:spacing w:before="100" w:after="100"/>
        <w:ind w:left="284" w:firstLine="539"/>
        <w:jc w:val="center"/>
        <w:rPr>
          <w:rFonts w:ascii="Arial" w:hAnsi="Arial" w:cs="Arial"/>
          <w:b/>
          <w:i/>
        </w:rPr>
      </w:pPr>
      <w:r w:rsidRPr="00B11902">
        <w:rPr>
          <w:rFonts w:ascii="Arial" w:hAnsi="Arial" w:cs="Arial"/>
          <w:b/>
          <w:i/>
        </w:rPr>
        <w:t>Обоснование корректировок</w:t>
      </w:r>
    </w:p>
    <w:p w:rsidR="001B3488" w:rsidRPr="00B11902" w:rsidRDefault="001B3488" w:rsidP="001B3488">
      <w:pPr>
        <w:pStyle w:val="aa"/>
        <w:numPr>
          <w:ilvl w:val="1"/>
          <w:numId w:val="38"/>
        </w:numPr>
        <w:spacing w:after="0"/>
        <w:jc w:val="both"/>
        <w:rPr>
          <w:rFonts w:ascii="Arial" w:hAnsi="Arial" w:cs="Arial"/>
          <w:b/>
          <w:i/>
        </w:rPr>
      </w:pPr>
      <w:r w:rsidRPr="00B11902">
        <w:rPr>
          <w:rFonts w:ascii="Arial" w:hAnsi="Arial" w:cs="Arial"/>
          <w:b/>
          <w:i/>
        </w:rPr>
        <w:t>Качество прав</w:t>
      </w:r>
    </w:p>
    <w:p w:rsidR="001B3488" w:rsidRPr="00B11902" w:rsidRDefault="001B3488" w:rsidP="001B3488">
      <w:pPr>
        <w:ind w:firstLine="539"/>
        <w:jc w:val="both"/>
        <w:rPr>
          <w:rFonts w:ascii="Arial" w:hAnsi="Arial" w:cs="Arial"/>
          <w:iCs/>
        </w:rPr>
      </w:pPr>
      <w:r w:rsidRPr="00B11902">
        <w:rPr>
          <w:rFonts w:ascii="Arial" w:hAnsi="Arial" w:cs="Arial"/>
          <w:iCs/>
        </w:rPr>
        <w:t>Оцениваемое право на объект оценки – право собственности. Передаваемые права по сделке у объектов-аналогов право собственности. Так как передаваемые права совпадают, корректировка на качество прав равна 0%.</w:t>
      </w:r>
    </w:p>
    <w:p w:rsidR="001B3488" w:rsidRPr="00B11902" w:rsidRDefault="001B3488" w:rsidP="001B3488">
      <w:pPr>
        <w:numPr>
          <w:ilvl w:val="1"/>
          <w:numId w:val="38"/>
        </w:numPr>
        <w:jc w:val="both"/>
        <w:rPr>
          <w:rFonts w:ascii="Arial" w:hAnsi="Arial" w:cs="Arial"/>
          <w:b/>
          <w:i/>
          <w:iCs/>
        </w:rPr>
      </w:pPr>
      <w:r w:rsidRPr="00B11902">
        <w:rPr>
          <w:rFonts w:ascii="Arial" w:hAnsi="Arial" w:cs="Arial"/>
          <w:b/>
          <w:i/>
          <w:iCs/>
        </w:rPr>
        <w:t>Условия финансирования</w:t>
      </w:r>
    </w:p>
    <w:p w:rsidR="001B3488" w:rsidRPr="00B11902" w:rsidRDefault="001B3488" w:rsidP="001B3488">
      <w:pPr>
        <w:ind w:firstLine="539"/>
        <w:jc w:val="both"/>
        <w:rPr>
          <w:rFonts w:ascii="Arial" w:hAnsi="Arial" w:cs="Arial"/>
          <w:iCs/>
        </w:rPr>
      </w:pPr>
      <w:r w:rsidRPr="00B11902">
        <w:rPr>
          <w:rFonts w:ascii="Arial" w:hAnsi="Arial" w:cs="Arial"/>
          <w:iCs/>
        </w:rPr>
        <w:t>Условия финансирования для объекта оценки являются рыночными. Так как отсутствует льготное кредитование продавцом и расчет по сделке осуществляется денежными средствами, то условия финансирования для объектов-аналогов являются типичными. Корректировка на условия финансирования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Особые условия</w:t>
      </w:r>
    </w:p>
    <w:p w:rsidR="001B3488" w:rsidRPr="00B11902" w:rsidRDefault="001B3488" w:rsidP="001B3488">
      <w:pPr>
        <w:ind w:firstLine="540"/>
        <w:jc w:val="both"/>
        <w:rPr>
          <w:rFonts w:ascii="Arial" w:hAnsi="Arial" w:cs="Arial"/>
          <w:iCs/>
        </w:rPr>
      </w:pPr>
      <w:r w:rsidRPr="00B11902">
        <w:rPr>
          <w:rFonts w:ascii="Arial" w:hAnsi="Arial" w:cs="Arial"/>
          <w:iCs/>
        </w:rPr>
        <w:t xml:space="preserve">Так как отсутствует финансовое давление при продаже объекта оценки и объектов-аналогов, объекты-аналоги </w:t>
      </w:r>
      <w:r w:rsidRPr="00B11902">
        <w:rPr>
          <w:rFonts w:ascii="Arial" w:hAnsi="Arial" w:cs="Arial"/>
        </w:rPr>
        <w:t>продаются посредством проведения аукциона в открытой форме</w:t>
      </w:r>
      <w:r w:rsidRPr="00B11902">
        <w:rPr>
          <w:rFonts w:ascii="Arial" w:hAnsi="Arial" w:cs="Arial"/>
          <w:iCs/>
        </w:rPr>
        <w:t xml:space="preserve"> (отсутствует связь купли-продажи и аренды одновременно), а продажа объекта оценки будет проводиться </w:t>
      </w:r>
      <w:r w:rsidRPr="00B11902">
        <w:rPr>
          <w:rFonts w:ascii="Arial" w:hAnsi="Arial" w:cs="Arial"/>
        </w:rPr>
        <w:t>посредством проведения аукциона в открытой форме</w:t>
      </w:r>
      <w:r w:rsidRPr="00B11902">
        <w:rPr>
          <w:rFonts w:ascii="Arial" w:hAnsi="Arial" w:cs="Arial"/>
          <w:iCs/>
        </w:rPr>
        <w:t>, корректировка на особые условия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Условия рынка</w:t>
      </w:r>
    </w:p>
    <w:p w:rsidR="001B3488" w:rsidRPr="00B11902" w:rsidRDefault="001B3488" w:rsidP="001B3488">
      <w:pPr>
        <w:numPr>
          <w:ilvl w:val="1"/>
          <w:numId w:val="39"/>
        </w:numPr>
        <w:ind w:left="0" w:firstLine="567"/>
        <w:jc w:val="both"/>
        <w:rPr>
          <w:rFonts w:ascii="Arial" w:hAnsi="Arial" w:cs="Arial"/>
        </w:rPr>
      </w:pPr>
      <w:r w:rsidRPr="00B11902">
        <w:rPr>
          <w:rFonts w:ascii="Arial" w:hAnsi="Arial" w:cs="Arial"/>
          <w:iCs/>
        </w:rPr>
        <w:t xml:space="preserve">Изменение цен во времени. Дата оценки </w:t>
      </w:r>
      <w:r w:rsidRPr="00B11902">
        <w:rPr>
          <w:rFonts w:ascii="Arial" w:hAnsi="Arial" w:cs="Arial"/>
          <w:iCs/>
          <w:color w:val="0000FF"/>
        </w:rPr>
        <w:t xml:space="preserve">– </w:t>
      </w:r>
      <w:r w:rsidR="00B11902">
        <w:rPr>
          <w:rFonts w:ascii="Arial" w:hAnsi="Arial" w:cs="Arial"/>
          <w:iCs/>
          <w:color w:val="0000FF"/>
        </w:rPr>
        <w:t>март</w:t>
      </w:r>
      <w:r w:rsidRPr="00B11902">
        <w:rPr>
          <w:rFonts w:ascii="Arial" w:hAnsi="Arial" w:cs="Arial"/>
          <w:iCs/>
          <w:color w:val="0000FF"/>
        </w:rPr>
        <w:t xml:space="preserve"> 201</w:t>
      </w:r>
      <w:r w:rsidR="00B11902">
        <w:rPr>
          <w:rFonts w:ascii="Arial" w:hAnsi="Arial" w:cs="Arial"/>
          <w:iCs/>
          <w:color w:val="0000FF"/>
        </w:rPr>
        <w:t>9</w:t>
      </w:r>
      <w:r w:rsidRPr="00B11902">
        <w:rPr>
          <w:rFonts w:ascii="Arial" w:hAnsi="Arial" w:cs="Arial"/>
          <w:iCs/>
          <w:color w:val="0000FF"/>
        </w:rPr>
        <w:t xml:space="preserve"> г., объекты-аналоги выставлены на продажу в </w:t>
      </w:r>
      <w:r w:rsidR="00B11902">
        <w:rPr>
          <w:rFonts w:ascii="Arial" w:hAnsi="Arial" w:cs="Arial"/>
          <w:iCs/>
          <w:color w:val="0000FF"/>
        </w:rPr>
        <w:t>марте 2019</w:t>
      </w:r>
      <w:r w:rsidRPr="00B11902">
        <w:rPr>
          <w:rFonts w:ascii="Arial" w:hAnsi="Arial" w:cs="Arial"/>
          <w:iCs/>
          <w:color w:val="0000FF"/>
        </w:rPr>
        <w:t xml:space="preserve"> г. Корректировка на условия рынка не применяется.</w:t>
      </w:r>
    </w:p>
    <w:p w:rsidR="001B3488" w:rsidRPr="00B11902" w:rsidRDefault="001B3488" w:rsidP="001B3488">
      <w:pPr>
        <w:numPr>
          <w:ilvl w:val="1"/>
          <w:numId w:val="39"/>
        </w:numPr>
        <w:ind w:left="0" w:firstLine="567"/>
        <w:jc w:val="both"/>
        <w:rPr>
          <w:rFonts w:ascii="Arial" w:hAnsi="Arial" w:cs="Arial"/>
          <w:color w:val="0000FF"/>
        </w:rPr>
      </w:pPr>
      <w:r w:rsidRPr="00B11902">
        <w:rPr>
          <w:rFonts w:ascii="Arial" w:hAnsi="Arial" w:cs="Arial"/>
        </w:rPr>
        <w:t xml:space="preserve">Отличие цены предложения от цены сделки. Так как Оценщику известна цена предложения по объектам-аналогам, необходимо ввести корректировку. </w:t>
      </w:r>
      <w:proofErr w:type="gramStart"/>
      <w:r w:rsidRPr="00B11902">
        <w:rPr>
          <w:rFonts w:ascii="Arial" w:hAnsi="Arial" w:cs="Arial"/>
        </w:rPr>
        <w:t xml:space="preserve">Корректировка для объектов-аналогов рассчитывалась на основе статьи </w:t>
      </w:r>
      <w:proofErr w:type="spellStart"/>
      <w:r w:rsidRPr="00B11902">
        <w:rPr>
          <w:rFonts w:ascii="Arial" w:hAnsi="Arial" w:cs="Arial"/>
        </w:rPr>
        <w:t>Живаева</w:t>
      </w:r>
      <w:proofErr w:type="spellEnd"/>
      <w:r w:rsidRPr="00B11902">
        <w:rPr>
          <w:rFonts w:ascii="Arial" w:hAnsi="Arial" w:cs="Arial"/>
        </w:rPr>
        <w:t xml:space="preserve"> М.В, «Результаты экспертных оценок величин значимых параметров, используемых в оценочной деятельности (</w:t>
      </w:r>
      <w:r w:rsidR="00B11902">
        <w:rPr>
          <w:rFonts w:ascii="Arial" w:hAnsi="Arial" w:cs="Arial"/>
        </w:rPr>
        <w:t>3</w:t>
      </w:r>
      <w:r w:rsidRPr="00B11902">
        <w:rPr>
          <w:rFonts w:ascii="Arial" w:hAnsi="Arial" w:cs="Arial"/>
        </w:rPr>
        <w:t xml:space="preserve"> квартал 201</w:t>
      </w:r>
      <w:r w:rsidR="00B11902">
        <w:rPr>
          <w:rFonts w:ascii="Arial" w:hAnsi="Arial" w:cs="Arial"/>
        </w:rPr>
        <w:t>8</w:t>
      </w:r>
      <w:r w:rsidRPr="00B11902">
        <w:rPr>
          <w:rFonts w:ascii="Arial" w:hAnsi="Arial" w:cs="Arial"/>
        </w:rPr>
        <w:t>)» (</w:t>
      </w:r>
      <w:hyperlink r:id="rId40" w:history="1">
        <w:r w:rsidRPr="00B11902">
          <w:rPr>
            <w:rStyle w:val="af8"/>
            <w:rFonts w:ascii="Arial" w:hAnsi="Arial" w:cs="Arial"/>
          </w:rPr>
          <w:t>http://www.noroo.ru/lib</w:t>
        </w:r>
      </w:hyperlink>
      <w:r w:rsidRPr="00B11902">
        <w:rPr>
          <w:rFonts w:ascii="Arial" w:hAnsi="Arial" w:cs="Arial"/>
        </w:rPr>
        <w:t xml:space="preserve">) Скидка на торг на вторичном рынке для Транспортных средств импортного производства составляет </w:t>
      </w:r>
      <w:r w:rsidR="001B4427">
        <w:rPr>
          <w:rFonts w:ascii="Arial" w:hAnsi="Arial" w:cs="Arial"/>
        </w:rPr>
        <w:t>7</w:t>
      </w:r>
      <w:r w:rsidRPr="00B11902">
        <w:rPr>
          <w:rFonts w:ascii="Arial" w:hAnsi="Arial" w:cs="Arial"/>
        </w:rPr>
        <w:t>-</w:t>
      </w:r>
      <w:r w:rsidR="00B11902">
        <w:rPr>
          <w:rFonts w:ascii="Arial" w:hAnsi="Arial" w:cs="Arial"/>
        </w:rPr>
        <w:t>14</w:t>
      </w:r>
      <w:r w:rsidRPr="00B11902">
        <w:rPr>
          <w:rFonts w:ascii="Arial" w:hAnsi="Arial" w:cs="Arial"/>
        </w:rPr>
        <w:t>%</w:t>
      </w:r>
      <w:r w:rsidR="00B11902">
        <w:rPr>
          <w:rFonts w:ascii="Arial" w:hAnsi="Arial" w:cs="Arial"/>
        </w:rPr>
        <w:t>. Корректировка на отличие цены предложения от цены сделки равна -</w:t>
      </w:r>
      <w:r w:rsidR="001B4427">
        <w:rPr>
          <w:rFonts w:ascii="Arial" w:hAnsi="Arial" w:cs="Arial"/>
        </w:rPr>
        <w:t>7</w:t>
      </w:r>
      <w:r w:rsidR="00B11902">
        <w:rPr>
          <w:rFonts w:ascii="Arial" w:hAnsi="Arial" w:cs="Arial"/>
        </w:rPr>
        <w:t>% для всех аналогов</w:t>
      </w:r>
      <w:proofErr w:type="gramEnd"/>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Местоположение</w:t>
      </w:r>
    </w:p>
    <w:p w:rsidR="001B3488" w:rsidRPr="00B11902" w:rsidRDefault="001B3488" w:rsidP="001B3488">
      <w:pPr>
        <w:ind w:firstLine="567"/>
        <w:jc w:val="both"/>
        <w:rPr>
          <w:rFonts w:ascii="Arial" w:hAnsi="Arial" w:cs="Arial"/>
          <w:color w:val="000000"/>
        </w:rPr>
      </w:pPr>
      <w:r w:rsidRPr="00B11902">
        <w:rPr>
          <w:rFonts w:ascii="Arial" w:hAnsi="Arial" w:cs="Arial"/>
          <w:color w:val="000000"/>
        </w:rPr>
        <w:t xml:space="preserve">Объект оценки находится в </w:t>
      </w:r>
      <w:r w:rsidR="00485AD9">
        <w:rPr>
          <w:rFonts w:ascii="Arial" w:hAnsi="Arial" w:cs="Arial"/>
          <w:color w:val="000000"/>
        </w:rPr>
        <w:t>Новосибирской области</w:t>
      </w:r>
      <w:r w:rsidRPr="00B11902">
        <w:rPr>
          <w:rFonts w:ascii="Arial" w:hAnsi="Arial" w:cs="Arial"/>
          <w:color w:val="000000"/>
        </w:rPr>
        <w:t xml:space="preserve">, объекты-аналоги также расположены </w:t>
      </w:r>
      <w:r w:rsidR="00B11902">
        <w:rPr>
          <w:rFonts w:ascii="Arial" w:hAnsi="Arial" w:cs="Arial"/>
          <w:color w:val="0000FF"/>
        </w:rPr>
        <w:t>в г. Новосибирске</w:t>
      </w:r>
      <w:r w:rsidRPr="00B11902">
        <w:rPr>
          <w:rFonts w:ascii="Arial" w:hAnsi="Arial" w:cs="Arial"/>
          <w:color w:val="000000"/>
        </w:rPr>
        <w:t>. Корректировка на местоположение равна 0%</w:t>
      </w:r>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Физические характеристики</w:t>
      </w:r>
    </w:p>
    <w:p w:rsidR="001B3488" w:rsidRPr="00B11902" w:rsidRDefault="00B11902" w:rsidP="00B11902">
      <w:pPr>
        <w:numPr>
          <w:ilvl w:val="1"/>
          <w:numId w:val="39"/>
        </w:numPr>
        <w:ind w:left="0" w:firstLine="567"/>
        <w:jc w:val="both"/>
        <w:rPr>
          <w:rFonts w:ascii="Arial" w:hAnsi="Arial" w:cs="Arial"/>
        </w:rPr>
      </w:pPr>
      <w:r w:rsidRPr="00B11902">
        <w:rPr>
          <w:rFonts w:ascii="Arial" w:hAnsi="Arial" w:cs="Arial"/>
        </w:rPr>
        <w:t xml:space="preserve">Год выпуска. Год выпуска объекта оценки </w:t>
      </w:r>
      <w:r w:rsidRPr="002E0CDB">
        <w:rPr>
          <w:rFonts w:ascii="Arial" w:hAnsi="Arial" w:cs="Arial"/>
        </w:rPr>
        <w:t xml:space="preserve">– </w:t>
      </w:r>
      <w:r w:rsidR="001B4427">
        <w:rPr>
          <w:rFonts w:ascii="Arial" w:hAnsi="Arial" w:cs="Arial"/>
        </w:rPr>
        <w:t>200</w:t>
      </w:r>
      <w:r w:rsidR="00485AD9">
        <w:rPr>
          <w:rFonts w:ascii="Arial" w:hAnsi="Arial" w:cs="Arial"/>
        </w:rPr>
        <w:t>2</w:t>
      </w:r>
      <w:r w:rsidRPr="002E0CDB">
        <w:rPr>
          <w:rFonts w:ascii="Arial" w:hAnsi="Arial" w:cs="Arial"/>
        </w:rPr>
        <w:t xml:space="preserve"> год, объектов-аналогов – </w:t>
      </w:r>
      <w:r w:rsidR="001B4427">
        <w:rPr>
          <w:rFonts w:ascii="Arial" w:hAnsi="Arial" w:cs="Arial"/>
        </w:rPr>
        <w:t>200</w:t>
      </w:r>
      <w:r w:rsidR="00485AD9">
        <w:rPr>
          <w:rFonts w:ascii="Arial" w:hAnsi="Arial" w:cs="Arial"/>
        </w:rPr>
        <w:t>2</w:t>
      </w:r>
      <w:r w:rsidR="001B4427">
        <w:rPr>
          <w:rFonts w:ascii="Arial" w:hAnsi="Arial" w:cs="Arial"/>
        </w:rPr>
        <w:t>г</w:t>
      </w:r>
      <w:r w:rsidRPr="002E0CDB">
        <w:rPr>
          <w:rFonts w:ascii="Arial" w:hAnsi="Arial" w:cs="Arial"/>
        </w:rPr>
        <w:t>.</w:t>
      </w:r>
      <w:r w:rsidR="001B4427">
        <w:rPr>
          <w:rFonts w:ascii="Arial" w:hAnsi="Arial" w:cs="Arial"/>
        </w:rPr>
        <w:t>, 200</w:t>
      </w:r>
      <w:r w:rsidR="00485AD9">
        <w:rPr>
          <w:rFonts w:ascii="Arial" w:hAnsi="Arial" w:cs="Arial"/>
        </w:rPr>
        <w:t>2</w:t>
      </w:r>
      <w:r w:rsidR="001B4427">
        <w:rPr>
          <w:rFonts w:ascii="Arial" w:hAnsi="Arial" w:cs="Arial"/>
        </w:rPr>
        <w:t>г.</w:t>
      </w:r>
      <w:r w:rsidRPr="002E0CDB">
        <w:rPr>
          <w:rFonts w:ascii="Arial" w:hAnsi="Arial" w:cs="Arial"/>
        </w:rPr>
        <w:t xml:space="preserve"> и </w:t>
      </w:r>
      <w:r w:rsidR="001B4427">
        <w:rPr>
          <w:rFonts w:ascii="Arial" w:hAnsi="Arial" w:cs="Arial"/>
        </w:rPr>
        <w:t>200</w:t>
      </w:r>
      <w:r w:rsidR="00485AD9">
        <w:rPr>
          <w:rFonts w:ascii="Arial" w:hAnsi="Arial" w:cs="Arial"/>
        </w:rPr>
        <w:t>2</w:t>
      </w:r>
      <w:r w:rsidRPr="002E0CDB">
        <w:rPr>
          <w:rFonts w:ascii="Arial" w:hAnsi="Arial" w:cs="Arial"/>
        </w:rPr>
        <w:t xml:space="preserve">г. соответственно. </w:t>
      </w:r>
      <w:r w:rsidR="001B4427">
        <w:rPr>
          <w:rFonts w:ascii="Arial" w:hAnsi="Arial" w:cs="Arial"/>
        </w:rPr>
        <w:t>Корректировка на год выпуска не проводится</w:t>
      </w:r>
    </w:p>
    <w:p w:rsidR="001B3488" w:rsidRPr="00B11902" w:rsidRDefault="001B3488" w:rsidP="001B3488">
      <w:pPr>
        <w:ind w:firstLine="540"/>
        <w:jc w:val="both"/>
        <w:rPr>
          <w:rFonts w:ascii="Arial" w:hAnsi="Arial" w:cs="Arial"/>
          <w:color w:val="000000"/>
        </w:rPr>
      </w:pPr>
      <w:r w:rsidRPr="00B11902">
        <w:rPr>
          <w:rFonts w:ascii="Arial" w:hAnsi="Arial" w:cs="Arial"/>
        </w:rPr>
        <w:t>6.2 Техническое состояние.</w:t>
      </w:r>
      <w:r w:rsidRPr="00B11902">
        <w:rPr>
          <w:rFonts w:ascii="Arial" w:hAnsi="Arial" w:cs="Arial"/>
          <w:color w:val="000000"/>
        </w:rPr>
        <w:t xml:space="preserve"> Техническое состояние автомобиля является одним из определяющих факторов, влияющих на его стоимость.</w:t>
      </w:r>
    </w:p>
    <w:p w:rsidR="001B3488" w:rsidRPr="00B11902" w:rsidRDefault="001B3488" w:rsidP="001B3488">
      <w:pPr>
        <w:ind w:firstLine="567"/>
        <w:jc w:val="both"/>
        <w:rPr>
          <w:rFonts w:ascii="Arial" w:hAnsi="Arial" w:cs="Arial"/>
        </w:rPr>
      </w:pPr>
      <w:r w:rsidRPr="00B11902">
        <w:rPr>
          <w:rFonts w:ascii="Arial" w:hAnsi="Arial" w:cs="Arial"/>
          <w:iCs/>
        </w:rPr>
        <w:t xml:space="preserve">Объекты аналоги находятся в </w:t>
      </w:r>
      <w:r w:rsidR="00485AD9">
        <w:rPr>
          <w:rFonts w:ascii="Arial" w:hAnsi="Arial" w:cs="Arial"/>
          <w:iCs/>
        </w:rPr>
        <w:t>хорошем</w:t>
      </w:r>
      <w:r w:rsidRPr="00B11902">
        <w:rPr>
          <w:rFonts w:ascii="Arial" w:hAnsi="Arial" w:cs="Arial"/>
          <w:iCs/>
        </w:rPr>
        <w:t xml:space="preserve"> состоянии, объект оценки находится в </w:t>
      </w:r>
      <w:r w:rsidR="002E0CDB">
        <w:rPr>
          <w:rFonts w:ascii="Arial" w:hAnsi="Arial" w:cs="Arial"/>
          <w:iCs/>
        </w:rPr>
        <w:t>удовлетворительном</w:t>
      </w:r>
      <w:r w:rsidRPr="00B11902">
        <w:rPr>
          <w:rFonts w:ascii="Arial" w:hAnsi="Arial" w:cs="Arial"/>
          <w:iCs/>
        </w:rPr>
        <w:t xml:space="preserve"> состоянии. </w:t>
      </w:r>
      <w:r w:rsidR="001B4427">
        <w:rPr>
          <w:rFonts w:ascii="Arial" w:hAnsi="Arial" w:cs="Arial"/>
          <w:iCs/>
        </w:rPr>
        <w:t xml:space="preserve">Корректировка на состояние </w:t>
      </w:r>
      <w:r w:rsidR="00485AD9">
        <w:rPr>
          <w:rFonts w:ascii="Arial" w:hAnsi="Arial" w:cs="Arial"/>
          <w:iCs/>
        </w:rPr>
        <w:t xml:space="preserve">равна -35% </w:t>
      </w:r>
      <w:proofErr w:type="gramStart"/>
      <w:r w:rsidR="00485AD9">
        <w:rPr>
          <w:rFonts w:ascii="Arial" w:hAnsi="Arial" w:cs="Arial"/>
          <w:iCs/>
        </w:rPr>
        <w:t>для</w:t>
      </w:r>
      <w:proofErr w:type="gramEnd"/>
      <w:r w:rsidR="00485AD9">
        <w:rPr>
          <w:rFonts w:ascii="Arial" w:hAnsi="Arial" w:cs="Arial"/>
          <w:iCs/>
        </w:rPr>
        <w:t xml:space="preserve"> </w:t>
      </w:r>
      <w:proofErr w:type="gramStart"/>
      <w:r w:rsidR="00485AD9">
        <w:rPr>
          <w:rFonts w:ascii="Arial" w:hAnsi="Arial" w:cs="Arial"/>
          <w:iCs/>
        </w:rPr>
        <w:t>все</w:t>
      </w:r>
      <w:proofErr w:type="gramEnd"/>
      <w:r w:rsidR="00485AD9">
        <w:rPr>
          <w:rFonts w:ascii="Arial" w:hAnsi="Arial" w:cs="Arial"/>
          <w:iCs/>
        </w:rPr>
        <w:t xml:space="preserve"> аналогов</w:t>
      </w:r>
    </w:p>
    <w:p w:rsidR="001B3488" w:rsidRPr="00B11902" w:rsidRDefault="001B3488" w:rsidP="001B3488">
      <w:pPr>
        <w:pStyle w:val="a8"/>
        <w:widowControl w:val="0"/>
        <w:numPr>
          <w:ilvl w:val="1"/>
          <w:numId w:val="40"/>
        </w:numPr>
        <w:autoSpaceDE w:val="0"/>
        <w:autoSpaceDN w:val="0"/>
        <w:adjustRightInd w:val="0"/>
        <w:jc w:val="both"/>
        <w:rPr>
          <w:rFonts w:ascii="Arial" w:hAnsi="Arial" w:cs="Arial"/>
        </w:rPr>
      </w:pPr>
      <w:r w:rsidRPr="00B11902">
        <w:rPr>
          <w:rFonts w:ascii="Arial" w:hAnsi="Arial" w:cs="Arial"/>
        </w:rPr>
        <w:t xml:space="preserve">Тип. Тип объекта оценки и объектов-аналогов – </w:t>
      </w:r>
      <w:r w:rsidR="00485AD9">
        <w:rPr>
          <w:rFonts w:ascii="Arial" w:hAnsi="Arial" w:cs="Arial"/>
        </w:rPr>
        <w:t>специальный транспорт</w:t>
      </w:r>
      <w:r w:rsidRPr="00B11902">
        <w:rPr>
          <w:rFonts w:ascii="Arial" w:hAnsi="Arial" w:cs="Arial"/>
        </w:rPr>
        <w:t>. Корректировка на тип автомобиля не проводится.</w:t>
      </w:r>
    </w:p>
    <w:p w:rsidR="001B3488" w:rsidRPr="00B11902" w:rsidRDefault="001B3488" w:rsidP="001B3488">
      <w:pPr>
        <w:ind w:firstLine="540"/>
        <w:jc w:val="both"/>
        <w:rPr>
          <w:rFonts w:ascii="Arial" w:hAnsi="Arial" w:cs="Arial"/>
        </w:rPr>
      </w:pPr>
    </w:p>
    <w:p w:rsidR="001B3488" w:rsidRPr="00B11902" w:rsidRDefault="001B3488" w:rsidP="001B3488">
      <w:pPr>
        <w:ind w:firstLine="540"/>
        <w:jc w:val="both"/>
        <w:rPr>
          <w:rFonts w:ascii="Arial" w:hAnsi="Arial" w:cs="Arial"/>
        </w:rPr>
      </w:pPr>
      <w:r w:rsidRPr="00B11902">
        <w:rPr>
          <w:rFonts w:ascii="Arial" w:hAnsi="Arial" w:cs="Arial"/>
        </w:rPr>
        <w:t xml:space="preserve">Таким образом, рыночная стоимость </w:t>
      </w:r>
      <w:r w:rsidRPr="00B11902">
        <w:rPr>
          <w:rFonts w:ascii="Arial" w:hAnsi="Arial" w:cs="Arial"/>
          <w:iCs/>
        </w:rPr>
        <w:t>автомобиля</w:t>
      </w:r>
      <w:r w:rsidRPr="00B11902">
        <w:rPr>
          <w:rFonts w:ascii="Arial" w:hAnsi="Arial" w:cs="Arial"/>
        </w:rPr>
        <w:t>, рассчитанная сравнительным подходом, составляет:</w:t>
      </w:r>
    </w:p>
    <w:p w:rsidR="001B3488" w:rsidRPr="00B11902" w:rsidRDefault="00485AD9" w:rsidP="001B3488">
      <w:pPr>
        <w:pStyle w:val="a8"/>
        <w:ind w:left="900"/>
        <w:jc w:val="center"/>
        <w:rPr>
          <w:rFonts w:ascii="Arial" w:hAnsi="Arial" w:cs="Arial"/>
          <w:b/>
          <w:i/>
        </w:rPr>
      </w:pPr>
      <w:r>
        <w:rPr>
          <w:rFonts w:ascii="Arial" w:hAnsi="Arial" w:cs="Arial"/>
          <w:b/>
          <w:i/>
        </w:rPr>
        <w:t>51 400 (Пятьдесят одна тысяча четыреста) рублей</w:t>
      </w:r>
      <w:r w:rsidR="001B3488" w:rsidRPr="00B11902">
        <w:rPr>
          <w:rFonts w:ascii="Arial" w:hAnsi="Arial" w:cs="Arial"/>
          <w:b/>
          <w:i/>
        </w:rPr>
        <w:t xml:space="preserve">, </w:t>
      </w:r>
      <w:r w:rsidR="002E0CDB">
        <w:rPr>
          <w:rFonts w:ascii="Arial" w:hAnsi="Arial" w:cs="Arial"/>
          <w:b/>
          <w:i/>
        </w:rPr>
        <w:t>с учетом НДС 20%</w:t>
      </w:r>
    </w:p>
    <w:p w:rsidR="001B3488" w:rsidRPr="006853E2" w:rsidRDefault="001B3488" w:rsidP="001B3488">
      <w:pPr>
        <w:ind w:firstLine="567"/>
        <w:rPr>
          <w:sz w:val="22"/>
          <w:szCs w:val="22"/>
        </w:rPr>
      </w:pPr>
    </w:p>
    <w:p w:rsidR="00485AD9" w:rsidRDefault="00485AD9">
      <w:pPr>
        <w:rPr>
          <w:rFonts w:ascii="Arial" w:hAnsi="Arial" w:cs="Arial"/>
          <w:b/>
          <w:sz w:val="24"/>
          <w:szCs w:val="28"/>
        </w:rPr>
      </w:pPr>
      <w:r>
        <w:br w:type="page"/>
      </w:r>
    </w:p>
    <w:p w:rsidR="00DF0BDA" w:rsidRPr="002507FE" w:rsidRDefault="00260E70" w:rsidP="00770DCE">
      <w:pPr>
        <w:pStyle w:val="12"/>
      </w:pPr>
      <w:r>
        <w:lastRenderedPageBreak/>
        <w:t>13</w:t>
      </w:r>
      <w:r w:rsidR="00417E0F">
        <w:t xml:space="preserve"> </w:t>
      </w:r>
      <w:r w:rsidR="00DF0BDA" w:rsidRPr="002507FE">
        <w:t>СОГЛАСОВАНИЕ ВЕЛИЧИН СТОИМОСТИ, ПОЛУЧЕННЫХ РАЗНЫМИ ПОДХОДАМИ</w:t>
      </w:r>
    </w:p>
    <w:p w:rsidR="00DF0BDA" w:rsidRPr="001F3FCD" w:rsidRDefault="00DF0BDA" w:rsidP="008E5BDB">
      <w:pPr>
        <w:pStyle w:val="22"/>
      </w:pPr>
      <w:bookmarkStart w:id="28" w:name="_Toc245117831"/>
      <w:r w:rsidRPr="001F3FCD">
        <w:t>Описание процедуры согласования</w:t>
      </w:r>
      <w:bookmarkEnd w:id="28"/>
      <w:r w:rsidR="00AA16E6">
        <w:t xml:space="preserve"> результатов расчетов, полученных с применением различных подходов</w:t>
      </w:r>
    </w:p>
    <w:p w:rsidR="00AA16E6" w:rsidRDefault="00AA16E6" w:rsidP="00DF0BDA">
      <w:pPr>
        <w:ind w:firstLine="540"/>
        <w:jc w:val="both"/>
        <w:rPr>
          <w:rFonts w:ascii="Arial" w:hAnsi="Arial" w:cs="Arial"/>
        </w:rPr>
      </w:pPr>
    </w:p>
    <w:p w:rsidR="00AA16E6" w:rsidRPr="00AA16E6" w:rsidRDefault="00AA16E6" w:rsidP="00AA16E6">
      <w:pPr>
        <w:ind w:firstLine="540"/>
        <w:jc w:val="both"/>
        <w:rPr>
          <w:rFonts w:ascii="Arial" w:hAnsi="Arial" w:cs="Arial"/>
        </w:rPr>
      </w:pPr>
      <w:r w:rsidRPr="00AA16E6">
        <w:rPr>
          <w:rFonts w:ascii="Arial" w:hAnsi="Arial" w:cs="Arial"/>
        </w:rPr>
        <w:t>Оценщик при проведении оценки обязан использовать затратный, сравнительный и доходный подходы к оценке или обосновать отказ от использования того или иного подхода. Согласно ст. 14 закона «Об оценочной деятельности в РФ» № 135-ФЗ, оценщик вправе применять самостоятельно методы проведения объекта оценки в соответствии со стандартами оценки. При выборе методов учитывается достаточность и достоверность общедоступной для использования того или иного метода информации.</w:t>
      </w:r>
    </w:p>
    <w:p w:rsidR="00AA16E6" w:rsidRDefault="00AA16E6" w:rsidP="00AA16E6">
      <w:pPr>
        <w:ind w:firstLine="540"/>
        <w:jc w:val="both"/>
        <w:rPr>
          <w:rFonts w:ascii="Arial" w:hAnsi="Arial" w:cs="Arial"/>
        </w:rPr>
      </w:pPr>
      <w:r w:rsidRPr="00AA16E6">
        <w:rPr>
          <w:rFonts w:ascii="Arial" w:hAnsi="Arial" w:cs="Arial"/>
        </w:rPr>
        <w:t>Процедура согласования результатов, полученных на основе различных подходов и методов, является последним этапом определения стоимости оцениваемого объекта недвижимости. На данном этапе оценки, прежде всего, необходимо осуществить проверку полученных результатов с целью вы-явления математических и логических ошибок, которые увеличивают степень расхождения результатов доходного, затратного и сравнительного подходов. Процедура согласования проверенных результатов определяется содержанием оценочного задания, использованных подходов и методов оценки, полнотой и достоверностью использованной информации, выявлением преимуществ и недостатков используемых методов. Определяющими критериями иерархии каждого результата является возможность отразить действительные намерения потенциального продавца или покупателя, качество ин-формации, на основании которой проводится анализ, способность каждого метода и подхода учитывать конъюнктурные колебания рынка и специфические ценообразующие черты объекта.</w:t>
      </w:r>
    </w:p>
    <w:p w:rsidR="00AA16E6" w:rsidRDefault="00AA16E6"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Различные подходы и методы могут быть использованы в процессе оценки, но решение вопроса об относительной значимости показателей стоимости определяется обоснованным суждением оценщика. Решение вопроса, каким стоимостным показателям придать больший вес и как каждым метод взвешивать по отношению к другим, является ключевым на заключительном этапе оценки.</w:t>
      </w:r>
    </w:p>
    <w:p w:rsidR="00DF0BDA" w:rsidRPr="001F3FCD" w:rsidRDefault="00DF0BDA"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Существует два базовых метода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субъективного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иерархий.</w:t>
      </w:r>
    </w:p>
    <w:p w:rsidR="00DF0BDA" w:rsidRPr="001F3FCD" w:rsidRDefault="00DF0BDA" w:rsidP="00DF0BDA">
      <w:pPr>
        <w:ind w:firstLine="540"/>
        <w:jc w:val="both"/>
        <w:rPr>
          <w:rFonts w:ascii="Arial" w:hAnsi="Arial" w:cs="Arial"/>
        </w:rPr>
      </w:pPr>
      <w:r w:rsidRPr="001F3FCD">
        <w:rPr>
          <w:rFonts w:ascii="Arial" w:hAnsi="Arial" w:cs="Arial"/>
        </w:rPr>
        <w:t>Цель обоих методов – определить единое значение, но если при субъективном взвешивании Оценщик опирается на собственный опыт, то метод иерархий является методом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В настоящем отчете был применен метод иерархий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Метод математического взвешивания представляет проблему согласования результатов в виде иерархий. Для целей согласования результатов используются трехуровневые иерархии, которые имеют следующий вид:</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верхний уровень – цель;</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промежуточный уровень – критерии согласования;</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нижний уровень – результаты оценки, полученные на основе различных подходов.</w:t>
      </w:r>
    </w:p>
    <w:p w:rsidR="00DF0BDA" w:rsidRPr="001F3FCD" w:rsidRDefault="00DF0BDA" w:rsidP="00DF0BDA">
      <w:pPr>
        <w:spacing w:before="60"/>
        <w:ind w:firstLine="539"/>
        <w:jc w:val="both"/>
        <w:rPr>
          <w:rFonts w:ascii="Arial" w:hAnsi="Arial" w:cs="Arial"/>
        </w:rPr>
      </w:pPr>
      <w:r w:rsidRPr="001F3FCD">
        <w:rPr>
          <w:rFonts w:ascii="Arial" w:hAnsi="Arial" w:cs="Arial"/>
        </w:rPr>
        <w:t>Согласование – анализ альтернативных заключений, полученных с применением различных методов оценки, с целью определения единственного (согласованного) значения стоимости объекта оценки.</w:t>
      </w:r>
    </w:p>
    <w:p w:rsidR="00DF0BDA" w:rsidRPr="001F3FCD" w:rsidRDefault="00DF0BDA" w:rsidP="00DF0BDA">
      <w:pPr>
        <w:ind w:firstLine="540"/>
        <w:jc w:val="both"/>
        <w:rPr>
          <w:rFonts w:ascii="Arial" w:hAnsi="Arial" w:cs="Arial"/>
        </w:rPr>
      </w:pPr>
      <w:r w:rsidRPr="001F3FCD">
        <w:rPr>
          <w:rFonts w:ascii="Arial" w:hAnsi="Arial" w:cs="Arial"/>
        </w:rPr>
        <w:t>Согласование результатов оценки проводится в несколько этапов:</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выбор критериев, определяющих использование метода к оценке;</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важности критериев в обеспечении достоверности результатов оценки методом парных сравнений;</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удовлетворения каждого подхода оценки выбранным критериям;</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расчет степени важности методов в обеспечении достоверности конечного результата оценки.</w:t>
      </w:r>
    </w:p>
    <w:p w:rsidR="00DF0BDA" w:rsidRPr="001F3FCD" w:rsidRDefault="00DF0BDA" w:rsidP="00DF0BDA">
      <w:pPr>
        <w:ind w:firstLine="540"/>
        <w:jc w:val="both"/>
        <w:rPr>
          <w:rFonts w:ascii="Arial" w:hAnsi="Arial" w:cs="Arial"/>
        </w:rPr>
      </w:pPr>
      <w:r w:rsidRPr="001F3FCD">
        <w:rPr>
          <w:rFonts w:ascii="Arial" w:hAnsi="Arial" w:cs="Arial"/>
        </w:rPr>
        <w:t>Выбор того или иного подхода осуществляется исходя из специфики оцениваемого объекта, особенностей конкретного рынка и состава сведений, содержащихся в собранной информации. Следовательно, важнейшими критериями, определяющими применение того или иного подхода при оценке недвижимости, являются:</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достаточность и достоверность информации, используемой при оценке (А);</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конъюнктуру рынка (Б);</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специфические особенности объекта (В).</w:t>
      </w:r>
    </w:p>
    <w:p w:rsidR="00DF0BDA" w:rsidRPr="001F3FCD" w:rsidRDefault="00DF0BDA" w:rsidP="00DF0BDA">
      <w:pPr>
        <w:ind w:firstLine="540"/>
        <w:jc w:val="both"/>
        <w:rPr>
          <w:rFonts w:ascii="Arial" w:hAnsi="Arial" w:cs="Arial"/>
        </w:rPr>
      </w:pPr>
      <w:r w:rsidRPr="001F3FCD">
        <w:rPr>
          <w:rFonts w:ascii="Arial" w:hAnsi="Arial" w:cs="Arial"/>
          <w:i/>
        </w:rPr>
        <w:t>Критерий А. Достаточность и достоверность информации.</w:t>
      </w:r>
      <w:r w:rsidRPr="001F3FCD">
        <w:rPr>
          <w:rFonts w:ascii="Arial" w:hAnsi="Arial" w:cs="Arial"/>
        </w:rPr>
        <w:t xml:space="preserve"> В зависимости от наличия, точности и достоверности информации, используемой в расчетах, оценщик экспертно проставляет балл, характеризующий степень обеспеченности применения подхода информацией.</w:t>
      </w:r>
    </w:p>
    <w:p w:rsidR="00DF0BDA" w:rsidRPr="001F3FCD" w:rsidRDefault="00DF0BDA" w:rsidP="00DF0BDA">
      <w:pPr>
        <w:ind w:firstLine="540"/>
        <w:jc w:val="both"/>
        <w:rPr>
          <w:rFonts w:ascii="Arial" w:hAnsi="Arial" w:cs="Arial"/>
        </w:rPr>
      </w:pPr>
      <w:r w:rsidRPr="001F3FCD">
        <w:rPr>
          <w:rFonts w:ascii="Arial" w:hAnsi="Arial" w:cs="Arial"/>
          <w:i/>
        </w:rPr>
        <w:lastRenderedPageBreak/>
        <w:t>Критерий Б. Способность учитывать конъюнктуру рынка.</w:t>
      </w:r>
      <w:r w:rsidRPr="001F3FCD">
        <w:rPr>
          <w:rFonts w:ascii="Arial" w:hAnsi="Arial" w:cs="Arial"/>
        </w:rPr>
        <w:t xml:space="preserve"> Определяется оценщиком экспертно для того или иного подхода в зависимости от характера рынка, спроса и предложения, срока экспозиции объекта.</w:t>
      </w:r>
    </w:p>
    <w:p w:rsidR="00DF0BDA" w:rsidRPr="002507FE" w:rsidRDefault="00DF0BDA" w:rsidP="00DF0BDA">
      <w:pPr>
        <w:ind w:firstLine="540"/>
        <w:jc w:val="both"/>
        <w:rPr>
          <w:rFonts w:ascii="Arial" w:hAnsi="Arial" w:cs="Arial"/>
          <w:sz w:val="24"/>
          <w:szCs w:val="24"/>
        </w:rPr>
      </w:pPr>
      <w:r w:rsidRPr="001F3FCD">
        <w:rPr>
          <w:rFonts w:ascii="Arial" w:hAnsi="Arial" w:cs="Arial"/>
          <w:i/>
        </w:rPr>
        <w:t>Критерий В. Способность учитывать специфические особенности объекта.</w:t>
      </w:r>
      <w:r w:rsidRPr="001F3FCD">
        <w:rPr>
          <w:rFonts w:ascii="Arial" w:hAnsi="Arial" w:cs="Arial"/>
        </w:rPr>
        <w:t xml:space="preserve"> Определяется экспертно для того или иного подхода в зависимости от характера эксплуатации объекта оценки, нетипичных обстоятельств, связанных с объектом оценки и т.д.</w:t>
      </w:r>
    </w:p>
    <w:p w:rsidR="00AA16E6" w:rsidRDefault="00AA16E6" w:rsidP="008E5BDB">
      <w:pPr>
        <w:pStyle w:val="22"/>
      </w:pPr>
    </w:p>
    <w:p w:rsidR="00DF0BDA" w:rsidRDefault="00DF0BDA" w:rsidP="008E5BDB">
      <w:pPr>
        <w:pStyle w:val="22"/>
      </w:pPr>
      <w:r w:rsidRPr="002507FE">
        <w:t>Обоснование выбора использованных весов</w:t>
      </w:r>
      <w:r w:rsidR="00AA16E6">
        <w:t>, присваиваемых результатам, полученным при применении различных подходов к оценке</w:t>
      </w:r>
    </w:p>
    <w:p w:rsidR="00AA16E6" w:rsidRPr="002507FE" w:rsidRDefault="00AA16E6" w:rsidP="008E5BDB">
      <w:pPr>
        <w:pStyle w:val="22"/>
      </w:pPr>
    </w:p>
    <w:p w:rsidR="00DF0BDA" w:rsidRPr="001F3FCD" w:rsidRDefault="00DF0BDA" w:rsidP="00DF0BDA">
      <w:pPr>
        <w:ind w:firstLine="540"/>
        <w:jc w:val="both"/>
        <w:rPr>
          <w:rFonts w:ascii="Arial" w:hAnsi="Arial" w:cs="Arial"/>
        </w:rPr>
      </w:pPr>
      <w:r w:rsidRPr="001F3FCD">
        <w:rPr>
          <w:rFonts w:ascii="Arial" w:hAnsi="Arial" w:cs="Arial"/>
        </w:rPr>
        <w:t>Для расчета рыночной стоимости оценщиком был</w:t>
      </w:r>
      <w:r w:rsidR="00AA16E6">
        <w:rPr>
          <w:rFonts w:ascii="Arial" w:hAnsi="Arial" w:cs="Arial"/>
        </w:rPr>
        <w:t>и</w:t>
      </w:r>
      <w:r w:rsidRPr="001F3FCD">
        <w:rPr>
          <w:rFonts w:ascii="Arial" w:hAnsi="Arial" w:cs="Arial"/>
        </w:rPr>
        <w:t xml:space="preserve"> применен </w:t>
      </w:r>
      <w:r w:rsidR="00931AEE">
        <w:rPr>
          <w:rFonts w:ascii="Arial" w:hAnsi="Arial" w:cs="Arial"/>
        </w:rPr>
        <w:t>один</w:t>
      </w:r>
      <w:r w:rsidRPr="001F3FCD">
        <w:rPr>
          <w:rFonts w:ascii="Arial" w:hAnsi="Arial" w:cs="Arial"/>
        </w:rPr>
        <w:t xml:space="preserve"> подход из трех существующих – </w:t>
      </w:r>
      <w:r w:rsidR="00260E70">
        <w:rPr>
          <w:rFonts w:ascii="Arial" w:hAnsi="Arial" w:cs="Arial"/>
        </w:rPr>
        <w:t>затратный</w:t>
      </w:r>
      <w:r w:rsidRPr="001F3FCD">
        <w:rPr>
          <w:rFonts w:ascii="Arial" w:hAnsi="Arial" w:cs="Arial"/>
        </w:rPr>
        <w:t xml:space="preserve">. Оценщик отказался от применения </w:t>
      </w:r>
      <w:r w:rsidR="00931AEE">
        <w:rPr>
          <w:rFonts w:ascii="Arial" w:hAnsi="Arial" w:cs="Arial"/>
        </w:rPr>
        <w:t xml:space="preserve">сравнительного и </w:t>
      </w:r>
      <w:r w:rsidR="00260E70">
        <w:rPr>
          <w:rFonts w:ascii="Arial" w:hAnsi="Arial" w:cs="Arial"/>
        </w:rPr>
        <w:t>доходного</w:t>
      </w:r>
      <w:r w:rsidR="00931AEE">
        <w:rPr>
          <w:rFonts w:ascii="Arial" w:hAnsi="Arial" w:cs="Arial"/>
        </w:rPr>
        <w:t xml:space="preserve"> подходов</w:t>
      </w:r>
      <w:r w:rsidR="0055701C">
        <w:rPr>
          <w:rFonts w:ascii="Arial" w:hAnsi="Arial" w:cs="Arial"/>
        </w:rPr>
        <w:t xml:space="preserve"> к оценке </w:t>
      </w:r>
      <w:r w:rsidR="00260E70">
        <w:rPr>
          <w:rFonts w:ascii="Arial" w:hAnsi="Arial" w:cs="Arial"/>
        </w:rPr>
        <w:t>движимого имущества</w:t>
      </w:r>
    </w:p>
    <w:p w:rsidR="004A68BA" w:rsidRDefault="004A68BA" w:rsidP="004A68BA"/>
    <w:p w:rsidR="00235A4A" w:rsidRPr="00235A4A" w:rsidRDefault="00235A4A" w:rsidP="00DF0BDA">
      <w:pPr>
        <w:ind w:firstLine="540"/>
        <w:jc w:val="both"/>
        <w:rPr>
          <w:rFonts w:ascii="Arial" w:hAnsi="Arial" w:cs="Arial"/>
          <w:sz w:val="22"/>
          <w:szCs w:val="24"/>
        </w:rPr>
      </w:pPr>
      <w:r w:rsidRPr="00235A4A">
        <w:rPr>
          <w:rFonts w:ascii="Arial" w:hAnsi="Arial" w:cs="Arial"/>
          <w:szCs w:val="24"/>
        </w:rPr>
        <w:t xml:space="preserve">В таблице </w:t>
      </w:r>
      <w:r w:rsidR="00260E70">
        <w:rPr>
          <w:rFonts w:ascii="Arial" w:hAnsi="Arial" w:cs="Arial"/>
          <w:szCs w:val="24"/>
        </w:rPr>
        <w:t>13</w:t>
      </w:r>
      <w:r w:rsidRPr="00235A4A">
        <w:rPr>
          <w:rFonts w:ascii="Arial" w:hAnsi="Arial" w:cs="Arial"/>
          <w:szCs w:val="24"/>
        </w:rPr>
        <w:t xml:space="preserve"> приведен расчет ито</w:t>
      </w:r>
      <w:r w:rsidR="00931AEE">
        <w:rPr>
          <w:rFonts w:ascii="Arial" w:hAnsi="Arial" w:cs="Arial"/>
          <w:szCs w:val="24"/>
        </w:rPr>
        <w:t>говой рыночной стоимости объектов</w:t>
      </w:r>
      <w:r w:rsidRPr="00235A4A">
        <w:rPr>
          <w:rFonts w:ascii="Arial" w:hAnsi="Arial" w:cs="Arial"/>
          <w:szCs w:val="24"/>
        </w:rPr>
        <w:t xml:space="preserve"> оценки.</w:t>
      </w:r>
    </w:p>
    <w:p w:rsidR="00931AEE" w:rsidRDefault="00931AEE" w:rsidP="00931AEE">
      <w:pPr>
        <w:pStyle w:val="a5"/>
        <w:keepNext/>
        <w:jc w:val="both"/>
        <w:rPr>
          <w:rFonts w:ascii="Arial" w:hAnsi="Arial" w:cs="Arial"/>
          <w:b/>
          <w:iCs/>
          <w:sz w:val="20"/>
          <w:szCs w:val="20"/>
        </w:rPr>
      </w:pPr>
      <w:r w:rsidRPr="00931AEE">
        <w:rPr>
          <w:rFonts w:ascii="Arial" w:hAnsi="Arial" w:cs="Arial"/>
          <w:b/>
          <w:sz w:val="20"/>
          <w:szCs w:val="20"/>
        </w:rPr>
        <w:t xml:space="preserve">Таблица </w:t>
      </w:r>
      <w:r w:rsidRPr="00931AEE">
        <w:rPr>
          <w:rFonts w:ascii="Arial" w:hAnsi="Arial" w:cs="Arial"/>
          <w:b/>
          <w:sz w:val="20"/>
          <w:szCs w:val="20"/>
        </w:rPr>
        <w:fldChar w:fldCharType="begin"/>
      </w:r>
      <w:r w:rsidRPr="00931AEE">
        <w:rPr>
          <w:rFonts w:ascii="Arial" w:hAnsi="Arial" w:cs="Arial"/>
          <w:b/>
          <w:sz w:val="20"/>
          <w:szCs w:val="20"/>
        </w:rPr>
        <w:instrText xml:space="preserve"> SEQ Таблица \* ARABIC </w:instrText>
      </w:r>
      <w:r w:rsidRPr="00931AEE">
        <w:rPr>
          <w:rFonts w:ascii="Arial" w:hAnsi="Arial" w:cs="Arial"/>
          <w:b/>
          <w:sz w:val="20"/>
          <w:szCs w:val="20"/>
        </w:rPr>
        <w:fldChar w:fldCharType="separate"/>
      </w:r>
      <w:r w:rsidR="008D4C5E">
        <w:rPr>
          <w:rFonts w:ascii="Arial" w:hAnsi="Arial" w:cs="Arial"/>
          <w:b/>
          <w:noProof/>
          <w:sz w:val="20"/>
          <w:szCs w:val="20"/>
        </w:rPr>
        <w:t>13</w:t>
      </w:r>
      <w:r w:rsidRPr="00931AEE">
        <w:rPr>
          <w:rFonts w:ascii="Arial" w:hAnsi="Arial" w:cs="Arial"/>
          <w:b/>
          <w:sz w:val="20"/>
          <w:szCs w:val="20"/>
        </w:rPr>
        <w:fldChar w:fldCharType="end"/>
      </w:r>
      <w:r w:rsidRPr="00931AEE">
        <w:rPr>
          <w:rFonts w:ascii="Arial" w:hAnsi="Arial" w:cs="Arial"/>
          <w:b/>
          <w:sz w:val="20"/>
          <w:szCs w:val="20"/>
        </w:rPr>
        <w:t xml:space="preserve"> - </w:t>
      </w:r>
      <w:r w:rsidRPr="00931AEE">
        <w:rPr>
          <w:rFonts w:ascii="Arial" w:hAnsi="Arial" w:cs="Arial"/>
          <w:b/>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944787" w:rsidRPr="00944787" w:rsidTr="00944787">
        <w:trPr>
          <w:trHeight w:val="705"/>
        </w:trPr>
        <w:tc>
          <w:tcPr>
            <w:tcW w:w="3682" w:type="dxa"/>
            <w:shd w:val="clear" w:color="auto" w:fill="auto"/>
            <w:vAlign w:val="center"/>
          </w:tcPr>
          <w:p w:rsidR="00944787" w:rsidRPr="00944787" w:rsidRDefault="00944787"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944787" w:rsidRPr="00944787" w:rsidRDefault="00944787"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944787" w:rsidRPr="00944787" w:rsidRDefault="00944787"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944787" w:rsidRPr="00944787" w:rsidRDefault="00944787" w:rsidP="008A404E">
            <w:pPr>
              <w:jc w:val="center"/>
              <w:rPr>
                <w:rFonts w:ascii="Arial" w:hAnsi="Arial" w:cs="Arial"/>
              </w:rPr>
            </w:pPr>
            <w:r w:rsidRPr="00944787">
              <w:rPr>
                <w:rFonts w:ascii="Arial" w:hAnsi="Arial" w:cs="Arial"/>
              </w:rPr>
              <w:t>Вклад подхода в рыночную стоимость объекта</w:t>
            </w:r>
          </w:p>
        </w:tc>
      </w:tr>
      <w:tr w:rsidR="00944787" w:rsidRPr="00944787" w:rsidTr="00944787">
        <w:trPr>
          <w:trHeight w:val="241"/>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944787" w:rsidRPr="00944787" w:rsidRDefault="00485AD9" w:rsidP="008A404E">
            <w:pPr>
              <w:ind w:left="59"/>
              <w:jc w:val="center"/>
              <w:rPr>
                <w:rFonts w:ascii="Arial" w:hAnsi="Arial" w:cs="Arial"/>
              </w:rPr>
            </w:pPr>
            <w:r>
              <w:rPr>
                <w:rFonts w:ascii="Arial" w:hAnsi="Arial" w:cs="Arial"/>
              </w:rPr>
              <w:t>51 400</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944787" w:rsidRPr="00944787" w:rsidRDefault="00485AD9" w:rsidP="008A404E">
            <w:pPr>
              <w:ind w:left="64"/>
              <w:jc w:val="center"/>
              <w:rPr>
                <w:rFonts w:ascii="Arial" w:hAnsi="Arial" w:cs="Arial"/>
              </w:rPr>
            </w:pPr>
            <w:r>
              <w:rPr>
                <w:rFonts w:ascii="Arial" w:hAnsi="Arial" w:cs="Arial"/>
              </w:rPr>
              <w:t>51 400</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65"/>
              <w:jc w:val="center"/>
              <w:rPr>
                <w:rFonts w:ascii="Arial" w:hAnsi="Arial" w:cs="Arial"/>
              </w:rPr>
            </w:pPr>
            <w:r w:rsidRPr="00944787">
              <w:rPr>
                <w:rFonts w:ascii="Arial" w:hAnsi="Arial" w:cs="Arial"/>
              </w:rPr>
              <w:t xml:space="preserve">0 </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0</w:t>
            </w:r>
          </w:p>
        </w:tc>
      </w:tr>
      <w:tr w:rsidR="00944787" w:rsidRPr="00944787" w:rsidTr="00944787">
        <w:trPr>
          <w:trHeight w:val="478"/>
        </w:trPr>
        <w:tc>
          <w:tcPr>
            <w:tcW w:w="3682" w:type="dxa"/>
            <w:shd w:val="clear" w:color="auto" w:fill="auto"/>
            <w:vAlign w:val="center"/>
          </w:tcPr>
          <w:p w:rsidR="00944787" w:rsidRPr="00944787" w:rsidRDefault="00944787" w:rsidP="00944787">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944787" w:rsidRPr="00944787" w:rsidRDefault="00485AD9" w:rsidP="008A404E">
            <w:pPr>
              <w:ind w:left="56"/>
              <w:jc w:val="center"/>
              <w:rPr>
                <w:rFonts w:ascii="Arial" w:hAnsi="Arial" w:cs="Arial"/>
                <w:b/>
              </w:rPr>
            </w:pPr>
            <w:r>
              <w:rPr>
                <w:rFonts w:ascii="Arial" w:hAnsi="Arial" w:cs="Arial"/>
                <w:b/>
              </w:rPr>
              <w:t>51 400</w:t>
            </w:r>
          </w:p>
        </w:tc>
      </w:tr>
    </w:tbl>
    <w:p w:rsidR="003A4A69" w:rsidRDefault="003A4A69" w:rsidP="00AA16E6"/>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85592B">
        <w:rPr>
          <w:rFonts w:ascii="Arial" w:hAnsi="Arial" w:cs="Arial"/>
          <w:bCs/>
          <w:iCs/>
        </w:rPr>
        <w:t>Трактор ДТ-75 МЛРСНН30-162</w:t>
      </w:r>
      <w:r w:rsidR="007A60AD">
        <w:rPr>
          <w:rFonts w:ascii="Arial" w:hAnsi="Arial" w:cs="Arial"/>
          <w:bCs/>
          <w:iCs/>
        </w:rPr>
        <w:t>, заводской №892309, двигатель №101822, цвет желтый, год выпуска 2002г, регистрационный знак 54 ЕМ №61-62</w:t>
      </w:r>
      <w:r w:rsidR="006C6702" w:rsidRPr="00B016CC">
        <w:rPr>
          <w:rFonts w:ascii="Arial" w:hAnsi="Arial" w:cs="Arial"/>
          <w:bCs/>
          <w:iCs/>
        </w:rPr>
        <w:t>,</w:t>
      </w:r>
      <w:r w:rsidR="006C6702">
        <w:rPr>
          <w:rFonts w:ascii="Arial" w:hAnsi="Arial" w:cs="Arial"/>
          <w:bCs/>
          <w:iCs/>
        </w:rPr>
        <w:t xml:space="preserve"> </w:t>
      </w:r>
      <w:proofErr w:type="gramStart"/>
      <w:r w:rsidR="006C6702">
        <w:rPr>
          <w:rFonts w:ascii="Arial" w:hAnsi="Arial" w:cs="Arial"/>
          <w:bCs/>
          <w:iCs/>
        </w:rPr>
        <w:t>рассчитанная</w:t>
      </w:r>
      <w:proofErr w:type="gramEnd"/>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485AD9" w:rsidP="006C6702">
      <w:pPr>
        <w:jc w:val="center"/>
      </w:pPr>
      <w:r>
        <w:rPr>
          <w:rFonts w:ascii="Arial" w:hAnsi="Arial" w:cs="Arial"/>
          <w:b/>
          <w:i/>
          <w:color w:val="3333FF"/>
        </w:rPr>
        <w:t>51 400 (Пятьдесят одна тысяча четыреста) рублей</w:t>
      </w:r>
      <w:r w:rsidR="00D40A8E" w:rsidRPr="00D40A8E">
        <w:rPr>
          <w:rFonts w:ascii="Arial" w:hAnsi="Arial" w:cs="Arial"/>
          <w:b/>
          <w:i/>
          <w:color w:val="3333FF"/>
        </w:rPr>
        <w:t xml:space="preserve">, </w:t>
      </w:r>
      <w:r w:rsidR="004E0A59">
        <w:rPr>
          <w:rFonts w:ascii="Arial" w:hAnsi="Arial" w:cs="Arial"/>
          <w:b/>
          <w:i/>
          <w:color w:val="3333FF"/>
        </w:rPr>
        <w:t>с учетом НДС 20%</w:t>
      </w:r>
    </w:p>
    <w:p w:rsidR="00931AEE" w:rsidRDefault="00931AEE">
      <w:pPr>
        <w:rPr>
          <w:rFonts w:ascii="Arial" w:hAnsi="Arial" w:cs="Arial"/>
          <w:b/>
          <w:sz w:val="24"/>
          <w:szCs w:val="28"/>
        </w:rPr>
      </w:pPr>
      <w:r>
        <w:br w:type="page"/>
      </w:r>
    </w:p>
    <w:p w:rsidR="009063AD" w:rsidRPr="002507FE" w:rsidRDefault="00260E70" w:rsidP="00770DCE">
      <w:pPr>
        <w:pStyle w:val="12"/>
      </w:pPr>
      <w:r>
        <w:lastRenderedPageBreak/>
        <w:t>14</w:t>
      </w:r>
      <w:r w:rsidR="00417E0F">
        <w:t xml:space="preserve"> </w:t>
      </w:r>
      <w:r w:rsidR="009063AD" w:rsidRPr="002507FE">
        <w:t xml:space="preserve">ЗАКЛЮЧЕНИЕ </w:t>
      </w:r>
      <w:r w:rsidR="002275EE" w:rsidRPr="002507FE">
        <w:t>О</w:t>
      </w:r>
      <w:r w:rsidR="002275EE">
        <w:t>Б ИТОГОВОЙ</w:t>
      </w:r>
      <w:r w:rsidR="002275EE" w:rsidRPr="002507FE">
        <w:t xml:space="preserve"> </w:t>
      </w:r>
      <w:r w:rsidR="009063AD" w:rsidRPr="002507FE">
        <w:t>РЫНОЧНОЙ СТОИМОСТИ ОБЪЕКТ</w:t>
      </w:r>
      <w:r w:rsidR="005433AD">
        <w:t>А</w:t>
      </w:r>
      <w:r w:rsidR="009063AD" w:rsidRPr="002507FE">
        <w:t xml:space="preserve"> ОЦЕНКИ</w:t>
      </w:r>
    </w:p>
    <w:p w:rsidR="009063AD" w:rsidRPr="002507FE" w:rsidRDefault="009063AD" w:rsidP="009063AD">
      <w:pPr>
        <w:ind w:firstLine="567"/>
        <w:jc w:val="both"/>
        <w:rPr>
          <w:rFonts w:ascii="Arial" w:hAnsi="Arial" w:cs="Arial"/>
          <w:sz w:val="24"/>
          <w:szCs w:val="24"/>
        </w:rPr>
      </w:pPr>
    </w:p>
    <w:p w:rsidR="00470611" w:rsidRPr="00F30D0B" w:rsidRDefault="00260E70" w:rsidP="00470611">
      <w:pPr>
        <w:ind w:firstLine="426"/>
        <w:jc w:val="both"/>
        <w:rPr>
          <w:rFonts w:ascii="Arial" w:hAnsi="Arial" w:cs="Arial"/>
          <w:bCs/>
          <w:iCs/>
        </w:rPr>
      </w:pPr>
      <w:r>
        <w:rPr>
          <w:rFonts w:ascii="Arial" w:hAnsi="Arial" w:cs="Arial"/>
          <w:bCs/>
          <w:iCs/>
        </w:rPr>
        <w:t xml:space="preserve">Рыночная стоимость объектов оценки: </w:t>
      </w:r>
      <w:r w:rsidR="0085592B">
        <w:rPr>
          <w:rFonts w:ascii="Arial" w:hAnsi="Arial" w:cs="Arial"/>
          <w:bCs/>
          <w:iCs/>
        </w:rPr>
        <w:t>Трактор ДТ-75 МЛРСНН30-162</w:t>
      </w:r>
      <w:r w:rsidR="007A60AD">
        <w:rPr>
          <w:rFonts w:ascii="Arial" w:hAnsi="Arial" w:cs="Arial"/>
          <w:bCs/>
          <w:iCs/>
        </w:rPr>
        <w:t>, заводской №892309, двигатель №101822, цвет желтый, год выпуска 2002г, регистрационный знак 54 ЕМ №61-62</w:t>
      </w:r>
      <w:r w:rsidR="00470611" w:rsidRPr="00B016CC">
        <w:rPr>
          <w:rFonts w:ascii="Arial" w:hAnsi="Arial" w:cs="Arial"/>
          <w:bCs/>
          <w:iCs/>
        </w:rPr>
        <w:t>,</w:t>
      </w:r>
      <w:r w:rsidR="00931AEE">
        <w:rPr>
          <w:rFonts w:ascii="Arial" w:hAnsi="Arial" w:cs="Arial"/>
          <w:bCs/>
          <w:iCs/>
        </w:rPr>
        <w:t xml:space="preserve"> </w:t>
      </w:r>
      <w:proofErr w:type="gramStart"/>
      <w:r w:rsidR="00931AEE">
        <w:rPr>
          <w:rFonts w:ascii="Arial" w:hAnsi="Arial" w:cs="Arial"/>
          <w:bCs/>
          <w:iCs/>
        </w:rPr>
        <w:t>рассчитанная</w:t>
      </w:r>
      <w:proofErr w:type="gramEnd"/>
      <w:r w:rsidR="00470611" w:rsidRPr="00B016CC">
        <w:rPr>
          <w:rFonts w:ascii="Arial" w:hAnsi="Arial" w:cs="Arial"/>
          <w:bCs/>
          <w:iCs/>
        </w:rPr>
        <w:t xml:space="preserve"> по</w:t>
      </w:r>
      <w:r w:rsidR="00470611" w:rsidRPr="00F30D0B">
        <w:rPr>
          <w:rFonts w:ascii="Arial" w:hAnsi="Arial" w:cs="Arial"/>
          <w:bCs/>
          <w:iCs/>
        </w:rPr>
        <w:t xml:space="preserve"> состоянию на </w:t>
      </w:r>
      <w:r w:rsidR="007A60AD">
        <w:rPr>
          <w:rFonts w:ascii="Arial" w:hAnsi="Arial" w:cs="Arial"/>
          <w:bCs/>
          <w:iCs/>
        </w:rPr>
        <w:t>25 марта 2019</w:t>
      </w:r>
      <w:r w:rsidR="00EB35F9">
        <w:rPr>
          <w:rFonts w:ascii="Arial" w:hAnsi="Arial" w:cs="Arial"/>
          <w:bCs/>
          <w:iCs/>
        </w:rPr>
        <w:t>г.</w:t>
      </w:r>
      <w:r w:rsidR="00470611" w:rsidRPr="00F30D0B">
        <w:rPr>
          <w:rFonts w:ascii="Arial" w:hAnsi="Arial" w:cs="Arial"/>
          <w:bCs/>
          <w:iCs/>
        </w:rPr>
        <w:t xml:space="preserve"> составляет:</w:t>
      </w:r>
    </w:p>
    <w:p w:rsidR="00470611" w:rsidRPr="00675A17" w:rsidRDefault="00470611" w:rsidP="00470611">
      <w:pPr>
        <w:jc w:val="center"/>
        <w:rPr>
          <w:rFonts w:ascii="Arial" w:hAnsi="Arial" w:cs="Arial"/>
          <w:bCs/>
          <w:i/>
          <w:iCs/>
          <w:color w:val="0000FF"/>
        </w:rPr>
      </w:pPr>
    </w:p>
    <w:p w:rsidR="004D2A65" w:rsidRPr="004D2A65" w:rsidRDefault="00485AD9" w:rsidP="00944787">
      <w:pPr>
        <w:ind w:firstLine="567"/>
        <w:jc w:val="center"/>
        <w:rPr>
          <w:rFonts w:ascii="Arial" w:hAnsi="Arial" w:cs="Arial"/>
          <w:b/>
          <w:i/>
          <w:color w:val="3333FF"/>
        </w:rPr>
      </w:pPr>
      <w:r>
        <w:rPr>
          <w:rFonts w:ascii="Arial" w:hAnsi="Arial" w:cs="Arial"/>
          <w:b/>
          <w:i/>
          <w:color w:val="3333FF"/>
        </w:rPr>
        <w:t>51 400 (Пятьдесят одна тысяча четыреста) рублей</w:t>
      </w:r>
      <w:r w:rsidR="00A27876">
        <w:rPr>
          <w:rFonts w:ascii="Arial" w:hAnsi="Arial" w:cs="Arial"/>
          <w:b/>
          <w:i/>
          <w:color w:val="3333FF"/>
        </w:rPr>
        <w:t xml:space="preserve">, </w:t>
      </w:r>
      <w:r w:rsidR="004E0A59">
        <w:rPr>
          <w:rFonts w:ascii="Arial" w:hAnsi="Arial" w:cs="Arial"/>
          <w:b/>
          <w:i/>
          <w:color w:val="3333FF"/>
        </w:rPr>
        <w:t>с учетом НДС 20%</w:t>
      </w:r>
    </w:p>
    <w:p w:rsidR="00551B5D" w:rsidRPr="002507FE" w:rsidRDefault="00551B5D" w:rsidP="009063AD">
      <w:pPr>
        <w:ind w:firstLine="567"/>
        <w:jc w:val="both"/>
        <w:rPr>
          <w:rFonts w:ascii="Arial" w:hAnsi="Arial" w:cs="Arial"/>
        </w:rPr>
      </w:pPr>
    </w:p>
    <w:p w:rsidR="005433AD" w:rsidRPr="006F740B" w:rsidRDefault="005433AD" w:rsidP="009063AD">
      <w:pPr>
        <w:ind w:firstLine="567"/>
        <w:jc w:val="both"/>
        <w:rPr>
          <w:rFonts w:ascii="Arial" w:hAnsi="Arial" w:cs="Arial"/>
        </w:rPr>
      </w:pPr>
    </w:p>
    <w:p w:rsidR="002275EE" w:rsidRDefault="002275EE" w:rsidP="009063AD">
      <w:pPr>
        <w:ind w:firstLine="567"/>
        <w:jc w:val="both"/>
        <w:rPr>
          <w:rFonts w:ascii="Arial" w:hAnsi="Arial" w:cs="Arial"/>
        </w:rPr>
      </w:pPr>
    </w:p>
    <w:p w:rsidR="002275EE" w:rsidRDefault="002275EE" w:rsidP="009063AD">
      <w:pPr>
        <w:ind w:firstLine="567"/>
        <w:jc w:val="both"/>
        <w:rPr>
          <w:rFonts w:ascii="Arial" w:hAnsi="Arial" w:cs="Arial"/>
        </w:rPr>
      </w:pPr>
    </w:p>
    <w:p w:rsidR="00944787" w:rsidRDefault="00944787" w:rsidP="009063AD">
      <w:pPr>
        <w:ind w:firstLine="567"/>
        <w:jc w:val="both"/>
        <w:rPr>
          <w:rFonts w:ascii="Arial" w:hAnsi="Arial" w:cs="Arial"/>
        </w:rPr>
      </w:pPr>
    </w:p>
    <w:p w:rsidR="00944787" w:rsidRDefault="00944787" w:rsidP="009063AD">
      <w:pPr>
        <w:ind w:firstLine="567"/>
        <w:jc w:val="both"/>
        <w:rPr>
          <w:rFonts w:ascii="Arial" w:hAnsi="Arial" w:cs="Arial"/>
        </w:rPr>
      </w:pPr>
    </w:p>
    <w:p w:rsidR="002275EE" w:rsidRPr="003A4A69" w:rsidRDefault="003A4A69" w:rsidP="009063AD">
      <w:pPr>
        <w:ind w:firstLine="567"/>
        <w:jc w:val="both"/>
        <w:rPr>
          <w:rFonts w:ascii="Arial" w:hAnsi="Arial" w:cs="Arial"/>
        </w:rPr>
      </w:pPr>
      <w:r w:rsidRPr="003A4A69">
        <w:rPr>
          <w:rFonts w:ascii="Arial" w:hAnsi="Arial" w:cs="Arial"/>
        </w:rPr>
        <w:t>Генеральный директ</w:t>
      </w:r>
      <w:r>
        <w:rPr>
          <w:rFonts w:ascii="Arial" w:hAnsi="Arial" w:cs="Arial"/>
        </w:rPr>
        <w:t>ор ООО «Агентство Экспресс-оценка»,</w:t>
      </w:r>
    </w:p>
    <w:p w:rsidR="00551B5D" w:rsidRPr="00675A17" w:rsidRDefault="00551B5D" w:rsidP="009063AD">
      <w:pPr>
        <w:ind w:firstLine="567"/>
        <w:jc w:val="both"/>
        <w:rPr>
          <w:rFonts w:ascii="Arial" w:hAnsi="Arial" w:cs="Arial"/>
        </w:rPr>
      </w:pPr>
      <w:r w:rsidRPr="00675A17">
        <w:rPr>
          <w:rFonts w:ascii="Arial" w:hAnsi="Arial" w:cs="Arial"/>
        </w:rPr>
        <w:t>Оценщик</w:t>
      </w:r>
      <w:r w:rsidR="004C6300" w:rsidRPr="00675A17">
        <w:rPr>
          <w:rFonts w:ascii="Arial" w:hAnsi="Arial" w:cs="Arial"/>
        </w:rPr>
        <w:t>,</w:t>
      </w:r>
      <w:r w:rsidR="00470611">
        <w:rPr>
          <w:rFonts w:ascii="Arial" w:hAnsi="Arial" w:cs="Arial"/>
        </w:rPr>
        <w:t xml:space="preserve"> ч</w:t>
      </w:r>
      <w:r w:rsidRPr="00675A17">
        <w:rPr>
          <w:rFonts w:ascii="Arial" w:hAnsi="Arial" w:cs="Arial"/>
        </w:rPr>
        <w:t xml:space="preserve">лен саморегулируемой организации </w:t>
      </w:r>
    </w:p>
    <w:p w:rsidR="00551B5D" w:rsidRPr="00470611" w:rsidRDefault="00551B5D" w:rsidP="00470611">
      <w:pPr>
        <w:ind w:firstLine="567"/>
        <w:jc w:val="both"/>
        <w:rPr>
          <w:rFonts w:ascii="Arial" w:hAnsi="Arial" w:cs="Arial"/>
        </w:rPr>
      </w:pPr>
      <w:r w:rsidRPr="00675A17">
        <w:rPr>
          <w:rFonts w:ascii="Arial" w:hAnsi="Arial" w:cs="Arial"/>
        </w:rPr>
        <w:t>«</w:t>
      </w:r>
      <w:r w:rsidR="00470611">
        <w:rPr>
          <w:rFonts w:ascii="Arial" w:hAnsi="Arial" w:cs="Arial"/>
        </w:rPr>
        <w:t>Российское общество оценщиков</w:t>
      </w:r>
      <w:r w:rsidRPr="00675A17">
        <w:rPr>
          <w:rFonts w:ascii="Arial" w:hAnsi="Arial" w:cs="Arial"/>
        </w:rPr>
        <w:t>»</w:t>
      </w:r>
      <w:r w:rsidRPr="00675A17">
        <w:rPr>
          <w:rFonts w:ascii="Arial" w:hAnsi="Arial" w:cs="Arial"/>
        </w:rPr>
        <w:tab/>
      </w:r>
      <w:r w:rsidRPr="00675A17">
        <w:rPr>
          <w:rFonts w:ascii="Arial" w:hAnsi="Arial" w:cs="Arial"/>
        </w:rPr>
        <w:tab/>
      </w:r>
      <w:r w:rsidR="00470611">
        <w:rPr>
          <w:rFonts w:ascii="Arial" w:hAnsi="Arial" w:cs="Arial"/>
        </w:rPr>
        <w:tab/>
      </w:r>
      <w:r w:rsidRPr="00675A17">
        <w:rPr>
          <w:rFonts w:ascii="Arial" w:hAnsi="Arial" w:cs="Arial"/>
        </w:rPr>
        <w:tab/>
      </w:r>
      <w:r w:rsidR="004A578E" w:rsidRPr="00675A17">
        <w:rPr>
          <w:rFonts w:ascii="Arial" w:hAnsi="Arial" w:cs="Arial"/>
        </w:rPr>
        <w:t>_________________</w:t>
      </w:r>
      <w:r w:rsidR="00470611">
        <w:rPr>
          <w:rFonts w:ascii="Arial" w:hAnsi="Arial" w:cs="Arial"/>
        </w:rPr>
        <w:t xml:space="preserve"> Баженова Ю.В</w:t>
      </w:r>
      <w:r w:rsidR="004A578E" w:rsidRPr="00675A17">
        <w:rPr>
          <w:rFonts w:ascii="Arial" w:hAnsi="Arial" w:cs="Arial"/>
        </w:rPr>
        <w:t>.</w:t>
      </w:r>
    </w:p>
    <w:p w:rsidR="00CE492C" w:rsidRPr="00675A17" w:rsidRDefault="00CE492C">
      <w:pPr>
        <w:rPr>
          <w:rFonts w:ascii="Arial" w:hAnsi="Arial" w:cs="Arial"/>
          <w:szCs w:val="24"/>
        </w:rPr>
      </w:pPr>
      <w:r w:rsidRPr="00675A17">
        <w:rPr>
          <w:rFonts w:ascii="Arial" w:hAnsi="Arial" w:cs="Arial"/>
          <w:szCs w:val="24"/>
        </w:rPr>
        <w:br w:type="page"/>
      </w:r>
    </w:p>
    <w:p w:rsidR="00CE492C" w:rsidRPr="002507FE" w:rsidRDefault="00417E0F" w:rsidP="00770DCE">
      <w:pPr>
        <w:pStyle w:val="12"/>
      </w:pPr>
      <w:r>
        <w:lastRenderedPageBreak/>
        <w:t xml:space="preserve">17 </w:t>
      </w:r>
      <w:r w:rsidR="00CE492C" w:rsidRPr="002507FE">
        <w:t>СПИСОК ИСПОЛЬЗУЕМОЙ ЛИТЕРАТУРЫ И ИСТОЧНИКОВ ИНФОРМАЦИИИ</w:t>
      </w:r>
    </w:p>
    <w:p w:rsidR="00417E0F" w:rsidRPr="00417E0F" w:rsidRDefault="00417E0F" w:rsidP="00417E0F">
      <w:pPr>
        <w:ind w:firstLine="567"/>
        <w:rPr>
          <w:rFonts w:ascii="Arial" w:hAnsi="Arial" w:cs="Arial"/>
        </w:rPr>
      </w:pPr>
    </w:p>
    <w:p w:rsidR="00417E0F" w:rsidRPr="00417E0F" w:rsidRDefault="00417E0F" w:rsidP="00417E0F">
      <w:pPr>
        <w:ind w:firstLine="567"/>
        <w:jc w:val="both"/>
        <w:rPr>
          <w:rFonts w:ascii="Arial" w:hAnsi="Arial" w:cs="Arial"/>
        </w:rPr>
      </w:pPr>
      <w:r w:rsidRPr="00417E0F">
        <w:rPr>
          <w:rFonts w:ascii="Arial" w:hAnsi="Arial" w:cs="Arial"/>
        </w:rPr>
        <w:t>1.</w:t>
      </w:r>
      <w:r w:rsidRPr="00417E0F">
        <w:rPr>
          <w:rFonts w:ascii="Arial" w:hAnsi="Arial" w:cs="Arial"/>
        </w:rPr>
        <w:tab/>
        <w:t>Гражданский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2.</w:t>
      </w:r>
      <w:r w:rsidRPr="00417E0F">
        <w:rPr>
          <w:rFonts w:ascii="Arial" w:hAnsi="Arial" w:cs="Arial"/>
        </w:rPr>
        <w:tab/>
        <w:t>Градостроительный Кодекс Российской Федерации; 3.</w:t>
      </w:r>
      <w:r w:rsidRPr="00417E0F">
        <w:rPr>
          <w:rFonts w:ascii="Arial" w:hAnsi="Arial" w:cs="Arial"/>
        </w:rPr>
        <w:tab/>
        <w:t>Налоговый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4.</w:t>
      </w:r>
      <w:r w:rsidRPr="00417E0F">
        <w:rPr>
          <w:rFonts w:ascii="Arial" w:hAnsi="Arial" w:cs="Arial"/>
        </w:rPr>
        <w:tab/>
        <w:t>Земельный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5.</w:t>
      </w:r>
      <w:r w:rsidRPr="00417E0F">
        <w:rPr>
          <w:rFonts w:ascii="Arial" w:hAnsi="Arial" w:cs="Arial"/>
        </w:rPr>
        <w:tab/>
        <w:t>Федеральный закон РФ от 29.07.1998 № 135-ФЗ «Об оценочной деятельности в РФ» с изменениями и дополнениями;</w:t>
      </w:r>
    </w:p>
    <w:p w:rsidR="00417E0F" w:rsidRPr="00417E0F" w:rsidRDefault="00417E0F" w:rsidP="00417E0F">
      <w:pPr>
        <w:ind w:firstLine="567"/>
        <w:jc w:val="both"/>
        <w:rPr>
          <w:rFonts w:ascii="Arial" w:hAnsi="Arial" w:cs="Arial"/>
        </w:rPr>
      </w:pPr>
      <w:r w:rsidRPr="00417E0F">
        <w:rPr>
          <w:rFonts w:ascii="Arial" w:hAnsi="Arial" w:cs="Arial"/>
        </w:rPr>
        <w:t>6.</w:t>
      </w:r>
      <w:r w:rsidRPr="00417E0F">
        <w:rPr>
          <w:rFonts w:ascii="Arial" w:hAnsi="Arial" w:cs="Arial"/>
        </w:rPr>
        <w:tab/>
        <w:t>Федеральный стандарт оценки «Общие понятия оценки, подходы к оценке и требования к проведению оценки (ФСО № 1)» (утвержден приказом Министерства экономического развития РФ от 20 мая 2015 г. № 297);</w:t>
      </w:r>
    </w:p>
    <w:p w:rsidR="00417E0F" w:rsidRPr="00417E0F" w:rsidRDefault="00417E0F" w:rsidP="00417E0F">
      <w:pPr>
        <w:ind w:firstLine="567"/>
        <w:jc w:val="both"/>
        <w:rPr>
          <w:rFonts w:ascii="Arial" w:hAnsi="Arial" w:cs="Arial"/>
        </w:rPr>
      </w:pPr>
      <w:r w:rsidRPr="00417E0F">
        <w:rPr>
          <w:rFonts w:ascii="Arial" w:hAnsi="Arial" w:cs="Arial"/>
        </w:rPr>
        <w:t>7.</w:t>
      </w:r>
      <w:r w:rsidRPr="00417E0F">
        <w:rPr>
          <w:rFonts w:ascii="Arial" w:hAnsi="Arial" w:cs="Arial"/>
        </w:rPr>
        <w:tab/>
        <w:t>Федеральный стандарт оценки «Цель оценки и виды стоимости (ФСО № 2)» (утвержден приказом Министерства экономического развития РФ от 20 мая 2015 г. № 298);</w:t>
      </w:r>
    </w:p>
    <w:p w:rsidR="00417E0F" w:rsidRPr="00417E0F" w:rsidRDefault="00417E0F" w:rsidP="00417E0F">
      <w:pPr>
        <w:ind w:firstLine="567"/>
        <w:jc w:val="both"/>
        <w:rPr>
          <w:rFonts w:ascii="Arial" w:hAnsi="Arial" w:cs="Arial"/>
        </w:rPr>
      </w:pPr>
      <w:r w:rsidRPr="00417E0F">
        <w:rPr>
          <w:rFonts w:ascii="Arial" w:hAnsi="Arial" w:cs="Arial"/>
        </w:rPr>
        <w:t>8.</w:t>
      </w:r>
      <w:r w:rsidRPr="00417E0F">
        <w:rPr>
          <w:rFonts w:ascii="Arial" w:hAnsi="Arial" w:cs="Arial"/>
        </w:rPr>
        <w:tab/>
        <w:t>Федеральный стандарт оценки «Требования к отчету об оценке (ФСО № 3)» (утвержден приказом Министерства экономического развития РФ от 20 мая 2015 г. № 299);</w:t>
      </w:r>
    </w:p>
    <w:p w:rsidR="00417E0F" w:rsidRPr="00417E0F" w:rsidRDefault="00417E0F" w:rsidP="00417E0F">
      <w:pPr>
        <w:ind w:firstLine="567"/>
        <w:jc w:val="both"/>
        <w:rPr>
          <w:rFonts w:ascii="Arial" w:hAnsi="Arial" w:cs="Arial"/>
        </w:rPr>
      </w:pPr>
      <w:r w:rsidRPr="00417E0F">
        <w:rPr>
          <w:rFonts w:ascii="Arial" w:hAnsi="Arial" w:cs="Arial"/>
        </w:rPr>
        <w:t>9.</w:t>
      </w:r>
      <w:r w:rsidRPr="00417E0F">
        <w:rPr>
          <w:rFonts w:ascii="Arial" w:hAnsi="Arial" w:cs="Arial"/>
        </w:rPr>
        <w:tab/>
        <w:t>Федеральный стандарт оценки «Оценка недвижимости (ФСО № 7)» (утвержден приказом Министерства экономического развития РФ от 25 сентября 2014 г. № 611);</w:t>
      </w:r>
    </w:p>
    <w:p w:rsidR="00417E0F" w:rsidRPr="00417E0F" w:rsidRDefault="00417E0F" w:rsidP="00417E0F">
      <w:pPr>
        <w:ind w:firstLine="567"/>
        <w:jc w:val="both"/>
        <w:rPr>
          <w:rFonts w:ascii="Arial" w:hAnsi="Arial" w:cs="Arial"/>
        </w:rPr>
      </w:pPr>
      <w:r w:rsidRPr="00417E0F">
        <w:rPr>
          <w:rFonts w:ascii="Arial" w:hAnsi="Arial" w:cs="Arial"/>
        </w:rPr>
        <w:t>10. Методические рекомендации по определению рыночной стоимости земельных участков, утвержденные распоряжением Минимущества России от 07.03.2002 № 568-р;</w:t>
      </w:r>
    </w:p>
    <w:p w:rsidR="00417E0F" w:rsidRPr="00417E0F" w:rsidRDefault="00417E0F" w:rsidP="00417E0F">
      <w:pPr>
        <w:ind w:firstLine="567"/>
        <w:jc w:val="both"/>
        <w:rPr>
          <w:rFonts w:ascii="Arial" w:hAnsi="Arial" w:cs="Arial"/>
        </w:rPr>
      </w:pPr>
      <w:r w:rsidRPr="00417E0F">
        <w:rPr>
          <w:rFonts w:ascii="Arial" w:hAnsi="Arial" w:cs="Arial"/>
        </w:rPr>
        <w:t>11. Федеральный закон от 21.07.1997 № 122-ФЗ «О государственной регистрации прав на не-движимое имущество и сделок с ним»;</w:t>
      </w:r>
    </w:p>
    <w:p w:rsidR="00417E0F" w:rsidRPr="00417E0F" w:rsidRDefault="00417E0F" w:rsidP="00417E0F">
      <w:pPr>
        <w:ind w:firstLine="567"/>
        <w:jc w:val="both"/>
        <w:rPr>
          <w:rFonts w:ascii="Arial" w:hAnsi="Arial" w:cs="Arial"/>
        </w:rPr>
      </w:pPr>
      <w:r w:rsidRPr="00417E0F">
        <w:rPr>
          <w:rFonts w:ascii="Arial" w:hAnsi="Arial" w:cs="Arial"/>
        </w:rPr>
        <w:t>12. СП 13-102-2003. Свод правил по проектированию и строительству. Правила обследования несущих строительных конструкций зданий и сооружений;</w:t>
      </w:r>
    </w:p>
    <w:p w:rsidR="00417E0F" w:rsidRPr="00417E0F" w:rsidRDefault="00417E0F" w:rsidP="00417E0F">
      <w:pPr>
        <w:ind w:firstLine="567"/>
        <w:jc w:val="both"/>
        <w:rPr>
          <w:rFonts w:ascii="Arial" w:hAnsi="Arial" w:cs="Arial"/>
        </w:rPr>
      </w:pPr>
      <w:r w:rsidRPr="00417E0F">
        <w:rPr>
          <w:rFonts w:ascii="Arial" w:hAnsi="Arial" w:cs="Arial"/>
        </w:rPr>
        <w:t>13. Ведомственные строительные нормы ВСН 53-86(р);</w:t>
      </w:r>
    </w:p>
    <w:p w:rsidR="00417E0F" w:rsidRPr="00417E0F" w:rsidRDefault="00417E0F" w:rsidP="00417E0F">
      <w:pPr>
        <w:ind w:firstLine="567"/>
        <w:jc w:val="both"/>
        <w:rPr>
          <w:rFonts w:ascii="Arial" w:hAnsi="Arial" w:cs="Arial"/>
        </w:rPr>
      </w:pPr>
      <w:r w:rsidRPr="00417E0F">
        <w:rPr>
          <w:rFonts w:ascii="Arial" w:hAnsi="Arial" w:cs="Arial"/>
        </w:rPr>
        <w:t>14. Методические рекомендации «Оценка имущественных активов для целей залога», рекомендованных к применению решением Комитета АРБ по оценочной деятельности (Протокол №5 от 18.09.2008);</w:t>
      </w:r>
    </w:p>
    <w:p w:rsidR="00417E0F" w:rsidRPr="00417E0F" w:rsidRDefault="00417E0F" w:rsidP="00417E0F">
      <w:pPr>
        <w:ind w:firstLine="567"/>
        <w:jc w:val="both"/>
        <w:rPr>
          <w:rFonts w:ascii="Arial" w:hAnsi="Arial" w:cs="Arial"/>
        </w:rPr>
      </w:pPr>
      <w:r w:rsidRPr="00417E0F">
        <w:rPr>
          <w:rFonts w:ascii="Arial" w:hAnsi="Arial" w:cs="Arial"/>
        </w:rPr>
        <w:t>15. Методика определения физического износа гражданских зданий № 404, утверждённая приказом по Министерству коммунального хозяйства РСФСР от 27 октября 1970 г.;</w:t>
      </w:r>
    </w:p>
    <w:p w:rsidR="00417E0F" w:rsidRPr="00417E0F" w:rsidRDefault="00417E0F" w:rsidP="00417E0F">
      <w:pPr>
        <w:ind w:firstLine="567"/>
        <w:jc w:val="both"/>
        <w:rPr>
          <w:rFonts w:ascii="Arial" w:hAnsi="Arial" w:cs="Arial"/>
        </w:rPr>
      </w:pPr>
      <w:r w:rsidRPr="00417E0F">
        <w:rPr>
          <w:rFonts w:ascii="Arial" w:hAnsi="Arial" w:cs="Arial"/>
        </w:rPr>
        <w:t>16. Асаул А. Н., Иванов С. Н., Старовойтов М. К. Экономика недвижимости. Учебник для ву-зов - 3-е изд., исправл. - СПб.: АНО «ИПЭВ», 2009;</w:t>
      </w:r>
    </w:p>
    <w:p w:rsidR="00417E0F" w:rsidRPr="00417E0F" w:rsidRDefault="00417E0F" w:rsidP="00417E0F">
      <w:pPr>
        <w:ind w:firstLine="567"/>
        <w:jc w:val="both"/>
        <w:rPr>
          <w:rFonts w:ascii="Arial" w:hAnsi="Arial" w:cs="Arial"/>
        </w:rPr>
      </w:pPr>
      <w:r w:rsidRPr="00417E0F">
        <w:rPr>
          <w:rFonts w:ascii="Arial" w:hAnsi="Arial" w:cs="Arial"/>
        </w:rPr>
        <w:t>17. Асаул А. Н. Экономика недвижимости. 2-е изд.– СПб.: Питер, 2008;</w:t>
      </w:r>
    </w:p>
    <w:p w:rsidR="00417E0F" w:rsidRPr="00417E0F" w:rsidRDefault="00417E0F" w:rsidP="00417E0F">
      <w:pPr>
        <w:ind w:firstLine="567"/>
        <w:jc w:val="both"/>
        <w:rPr>
          <w:rFonts w:ascii="Arial" w:hAnsi="Arial" w:cs="Arial"/>
        </w:rPr>
      </w:pPr>
      <w:r w:rsidRPr="00417E0F">
        <w:rPr>
          <w:rFonts w:ascii="Arial" w:hAnsi="Arial" w:cs="Arial"/>
        </w:rPr>
        <w:t>18. Варламов А. А., Комаров С. И. Оценка объектов недвижимости: учебник. – М.: ФОРУМ, 2010;</w:t>
      </w:r>
    </w:p>
    <w:p w:rsidR="00417E0F" w:rsidRPr="00417E0F" w:rsidRDefault="00417E0F" w:rsidP="00417E0F">
      <w:pPr>
        <w:ind w:firstLine="567"/>
        <w:jc w:val="both"/>
        <w:rPr>
          <w:rFonts w:ascii="Arial" w:hAnsi="Arial" w:cs="Arial"/>
        </w:rPr>
      </w:pPr>
      <w:r w:rsidRPr="00417E0F">
        <w:rPr>
          <w:rFonts w:ascii="Arial" w:hAnsi="Arial" w:cs="Arial"/>
        </w:rPr>
        <w:t>19. Грибовский С. В., Иванова Е. Н., Львов Д. С., Медведева О. Е. Оценка стоимости недвижимости. – М.: Издательство «ИНТЕРРЕКЛАМА», 2003;</w:t>
      </w:r>
    </w:p>
    <w:p w:rsidR="00417E0F" w:rsidRPr="00417E0F" w:rsidRDefault="00417E0F" w:rsidP="00417E0F">
      <w:pPr>
        <w:ind w:firstLine="567"/>
        <w:jc w:val="both"/>
        <w:rPr>
          <w:rFonts w:ascii="Arial" w:hAnsi="Arial" w:cs="Arial"/>
        </w:rPr>
      </w:pPr>
      <w:r w:rsidRPr="00417E0F">
        <w:rPr>
          <w:rFonts w:ascii="Arial" w:hAnsi="Arial" w:cs="Arial"/>
        </w:rPr>
        <w:t>20. Грибовский С. В., Сивец С. А., Левыкина И. А. Математические методы оценки стоимости имущества. М.: Маросейка; Книжная Линия, 2014;</w:t>
      </w:r>
    </w:p>
    <w:p w:rsidR="00417E0F" w:rsidRPr="00417E0F" w:rsidRDefault="00417E0F" w:rsidP="00417E0F">
      <w:pPr>
        <w:ind w:firstLine="567"/>
        <w:jc w:val="both"/>
        <w:rPr>
          <w:rFonts w:ascii="Arial" w:hAnsi="Arial" w:cs="Arial"/>
        </w:rPr>
      </w:pPr>
      <w:r w:rsidRPr="00417E0F">
        <w:rPr>
          <w:rFonts w:ascii="Arial" w:hAnsi="Arial" w:cs="Arial"/>
        </w:rPr>
        <w:t>21. Елекоева</w:t>
      </w:r>
      <w:r w:rsidRPr="00417E0F">
        <w:rPr>
          <w:rFonts w:ascii="Arial" w:hAnsi="Arial" w:cs="Arial"/>
        </w:rPr>
        <w:tab/>
        <w:t>Т.</w:t>
      </w:r>
      <w:r w:rsidRPr="00417E0F">
        <w:rPr>
          <w:rFonts w:ascii="Arial" w:hAnsi="Arial" w:cs="Arial"/>
        </w:rPr>
        <w:tab/>
        <w:t>Выгодны</w:t>
      </w:r>
      <w:r w:rsidRPr="00417E0F">
        <w:rPr>
          <w:rFonts w:ascii="Arial" w:hAnsi="Arial" w:cs="Arial"/>
        </w:rPr>
        <w:tab/>
        <w:t>ли</w:t>
      </w:r>
      <w:r w:rsidRPr="00417E0F">
        <w:rPr>
          <w:rFonts w:ascii="Arial" w:hAnsi="Arial" w:cs="Arial"/>
        </w:rPr>
        <w:tab/>
        <w:t>сейчас</w:t>
      </w:r>
      <w:r w:rsidRPr="00417E0F">
        <w:rPr>
          <w:rFonts w:ascii="Arial" w:hAnsi="Arial" w:cs="Arial"/>
        </w:rPr>
        <w:tab/>
        <w:t>инвестиции</w:t>
      </w:r>
      <w:r w:rsidRPr="00417E0F">
        <w:rPr>
          <w:rFonts w:ascii="Arial" w:hAnsi="Arial" w:cs="Arial"/>
        </w:rPr>
        <w:tab/>
        <w:t>в</w:t>
      </w:r>
      <w:r w:rsidRPr="00417E0F">
        <w:rPr>
          <w:rFonts w:ascii="Arial" w:hAnsi="Arial" w:cs="Arial"/>
        </w:rPr>
        <w:tab/>
        <w:t>коммерческую</w:t>
      </w:r>
      <w:r w:rsidRPr="00417E0F">
        <w:rPr>
          <w:rFonts w:ascii="Arial" w:hAnsi="Arial" w:cs="Arial"/>
        </w:rPr>
        <w:tab/>
        <w:t>недвижимость, http://www.gazeta.bn.ru/articles/2011/03/21/81345.html;</w:t>
      </w:r>
    </w:p>
    <w:p w:rsidR="00417E0F" w:rsidRPr="00417E0F" w:rsidRDefault="00417E0F" w:rsidP="00417E0F">
      <w:pPr>
        <w:ind w:firstLine="567"/>
        <w:jc w:val="both"/>
        <w:rPr>
          <w:rFonts w:ascii="Arial" w:hAnsi="Arial" w:cs="Arial"/>
        </w:rPr>
      </w:pPr>
      <w:r w:rsidRPr="00417E0F">
        <w:rPr>
          <w:rFonts w:ascii="Arial" w:hAnsi="Arial" w:cs="Arial"/>
        </w:rPr>
        <w:t>22. Кочубеевский Е. И. Типы объектов-аналогов доходной недвижимости // Оценочная деятельность. № 1, 2008. [Электронный доступ]: http://smao.ru/files/magazine/2008/01/1_60-62.pdf;</w:t>
      </w:r>
    </w:p>
    <w:p w:rsidR="00417E0F" w:rsidRPr="00417E0F" w:rsidRDefault="00417E0F" w:rsidP="00417E0F">
      <w:pPr>
        <w:ind w:firstLine="567"/>
        <w:jc w:val="both"/>
        <w:rPr>
          <w:rFonts w:ascii="Arial" w:hAnsi="Arial" w:cs="Arial"/>
        </w:rPr>
      </w:pPr>
      <w:r w:rsidRPr="00417E0F">
        <w:rPr>
          <w:rFonts w:ascii="Arial" w:hAnsi="Arial" w:cs="Arial"/>
        </w:rPr>
        <w:t>23. Нечаев В. Л., Ракова Н. В. Анализ факторов доходности коммерческой недвижимости методом</w:t>
      </w:r>
      <w:r w:rsidRPr="00417E0F">
        <w:rPr>
          <w:rFonts w:ascii="Arial" w:hAnsi="Arial" w:cs="Arial"/>
        </w:rPr>
        <w:tab/>
        <w:t>главных</w:t>
      </w:r>
      <w:r w:rsidRPr="00417E0F">
        <w:rPr>
          <w:rFonts w:ascii="Arial" w:hAnsi="Arial" w:cs="Arial"/>
        </w:rPr>
        <w:tab/>
        <w:t>компонент,</w:t>
      </w:r>
      <w:r w:rsidRPr="00417E0F">
        <w:rPr>
          <w:rFonts w:ascii="Arial" w:hAnsi="Arial" w:cs="Arial"/>
        </w:rPr>
        <w:tab/>
        <w:t>http://ocenschiki-i-eksperty.ru/files/open/165/88dc4c4486b320a95bfa106e2d6fb29c7640ffd6590474d98f3a9f5d299038aa/%D0 %90%D0%9D%D0%90%D0%9B%D0%98%D0%97+%D0%A4%D0%90%D0%9A%D0%A2%D0%9E% D0%A0%D0%9E%D0%92+%D0%94%D0%9E%D0%A5%D0%9E%D0%94%D0%9D%D0%9E%D0%A 1%D0%A2%D0%98+%D0%9A%D0%9E%D0%9C%D0%9C%D0%95%D0%A0%D0%A7%D0%95%D0 %A1%D0%9A%D0%9E%D0%99+%D0%9D%D0%95%D0%94%D0%92%D0%98%D0%96%D0%98%D 0%9C%D0%9E%D0%A1%D0%A2%D0%98.pdf;</w:t>
      </w:r>
    </w:p>
    <w:p w:rsidR="00417E0F" w:rsidRPr="00417E0F" w:rsidRDefault="00417E0F" w:rsidP="00417E0F">
      <w:pPr>
        <w:ind w:firstLine="567"/>
        <w:jc w:val="both"/>
        <w:rPr>
          <w:rFonts w:ascii="Arial" w:hAnsi="Arial" w:cs="Arial"/>
        </w:rPr>
      </w:pPr>
      <w:r w:rsidRPr="00417E0F">
        <w:rPr>
          <w:rFonts w:ascii="Arial" w:hAnsi="Arial" w:cs="Arial"/>
        </w:rPr>
        <w:t>24. Орлов</w:t>
      </w:r>
      <w:r w:rsidRPr="00417E0F">
        <w:rPr>
          <w:rFonts w:ascii="Arial" w:hAnsi="Arial" w:cs="Arial"/>
        </w:rPr>
        <w:tab/>
        <w:t>А.</w:t>
      </w:r>
      <w:r w:rsidRPr="00417E0F">
        <w:rPr>
          <w:rFonts w:ascii="Arial" w:hAnsi="Arial" w:cs="Arial"/>
        </w:rPr>
        <w:tab/>
        <w:t>И.</w:t>
      </w:r>
      <w:r w:rsidRPr="00417E0F">
        <w:rPr>
          <w:rFonts w:ascii="Arial" w:hAnsi="Arial" w:cs="Arial"/>
        </w:rPr>
        <w:tab/>
        <w:t>Менеджмент:</w:t>
      </w:r>
      <w:r w:rsidRPr="00417E0F">
        <w:rPr>
          <w:rFonts w:ascii="Arial" w:hAnsi="Arial" w:cs="Arial"/>
        </w:rPr>
        <w:tab/>
        <w:t>Учебник:</w:t>
      </w:r>
      <w:r w:rsidRPr="00417E0F">
        <w:rPr>
          <w:rFonts w:ascii="Arial" w:hAnsi="Arial" w:cs="Arial"/>
        </w:rPr>
        <w:tab/>
        <w:t>Издательство</w:t>
      </w:r>
      <w:r w:rsidRPr="00417E0F">
        <w:rPr>
          <w:rFonts w:ascii="Arial" w:hAnsi="Arial" w:cs="Arial"/>
        </w:rPr>
        <w:tab/>
        <w:t>«Изумруд»,</w:t>
      </w:r>
      <w:r w:rsidRPr="00417E0F">
        <w:rPr>
          <w:rFonts w:ascii="Arial" w:hAnsi="Arial" w:cs="Arial"/>
        </w:rPr>
        <w:tab/>
        <w:t>2003, http://www.aup.ru/books/m151/3_4.htm;</w:t>
      </w:r>
    </w:p>
    <w:p w:rsidR="00417E0F" w:rsidRPr="00417E0F" w:rsidRDefault="00417E0F" w:rsidP="00417E0F">
      <w:pPr>
        <w:ind w:firstLine="567"/>
        <w:jc w:val="both"/>
        <w:rPr>
          <w:rFonts w:ascii="Arial" w:hAnsi="Arial" w:cs="Arial"/>
        </w:rPr>
      </w:pPr>
      <w:r w:rsidRPr="00417E0F">
        <w:rPr>
          <w:rFonts w:ascii="Arial" w:hAnsi="Arial" w:cs="Arial"/>
        </w:rPr>
        <w:t>25. Тарасевич Е. И. Оценка недвижимости. – С.-Пб.: Издательство СПбГУ, 1997.</w:t>
      </w:r>
    </w:p>
    <w:p w:rsidR="00417E0F" w:rsidRP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pPr>
        <w:rPr>
          <w:rFonts w:ascii="Arial" w:hAnsi="Arial" w:cs="Arial"/>
          <w:sz w:val="24"/>
          <w:szCs w:val="24"/>
        </w:rPr>
      </w:pPr>
    </w:p>
    <w:p w:rsidR="00417E0F" w:rsidRDefault="00417E0F">
      <w:pPr>
        <w:rPr>
          <w:rFonts w:ascii="Arial" w:hAnsi="Arial" w:cs="Arial"/>
          <w:sz w:val="24"/>
          <w:szCs w:val="24"/>
        </w:rPr>
      </w:pPr>
    </w:p>
    <w:p w:rsidR="00CE492C" w:rsidRPr="002507FE" w:rsidRDefault="00CE492C">
      <w:pPr>
        <w:rPr>
          <w:rFonts w:ascii="Arial" w:hAnsi="Arial" w:cs="Arial"/>
          <w:sz w:val="24"/>
          <w:szCs w:val="24"/>
        </w:rPr>
      </w:pPr>
      <w:r w:rsidRPr="002507FE">
        <w:rPr>
          <w:rFonts w:ascii="Arial" w:hAnsi="Arial" w:cs="Arial"/>
          <w:sz w:val="24"/>
          <w:szCs w:val="24"/>
        </w:rPr>
        <w:br w:type="page"/>
      </w: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Pr="00CB3592" w:rsidRDefault="00CB3592" w:rsidP="00CB3592">
      <w:pPr>
        <w:jc w:val="center"/>
        <w:rPr>
          <w:rFonts w:ascii="Arial" w:hAnsi="Arial" w:cs="Arial"/>
          <w:b/>
          <w:sz w:val="24"/>
          <w:szCs w:val="24"/>
        </w:rPr>
      </w:pPr>
      <w:r w:rsidRPr="00CB3592">
        <w:rPr>
          <w:rFonts w:ascii="Arial" w:hAnsi="Arial" w:cs="Arial"/>
          <w:b/>
          <w:sz w:val="24"/>
          <w:szCs w:val="24"/>
        </w:rPr>
        <w:t>ПРИЛОЖЕНИЯ</w:t>
      </w: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2E3BB6" w:rsidRDefault="002E3BB6">
      <w:pPr>
        <w:rPr>
          <w:rFonts w:ascii="Arial" w:hAnsi="Arial" w:cs="Arial"/>
          <w:sz w:val="24"/>
          <w:szCs w:val="24"/>
        </w:rPr>
      </w:pPr>
      <w:r>
        <w:rPr>
          <w:rFonts w:ascii="Arial" w:hAnsi="Arial" w:cs="Arial"/>
          <w:sz w:val="24"/>
          <w:szCs w:val="24"/>
        </w:rPr>
        <w:br w:type="page"/>
      </w:r>
    </w:p>
    <w:p w:rsidR="00374648" w:rsidRDefault="00374648">
      <w:pPr>
        <w:rPr>
          <w:rFonts w:ascii="Arial" w:hAnsi="Arial" w:cs="Arial"/>
          <w:b/>
        </w:rPr>
      </w:pPr>
    </w:p>
    <w:p w:rsidR="00944787" w:rsidRDefault="00944787" w:rsidP="00374648">
      <w:pPr>
        <w:jc w:val="center"/>
        <w:rPr>
          <w:rFonts w:ascii="Arial" w:hAnsi="Arial" w:cs="Arial"/>
          <w:b/>
        </w:rPr>
      </w:pPr>
      <w:r>
        <w:rPr>
          <w:rFonts w:ascii="Arial" w:hAnsi="Arial" w:cs="Arial"/>
          <w:b/>
        </w:rPr>
        <w:t>ДОКУМЕНТЫ, УСТАНАВЛИВАЮЩИЕ КОЛИЧЕСТВЕННЫЕ И КАЧЕСТВЕННЫЕ ХАРАКТЕРИСТИКИ ОБЪЕКТА ОЦЕНКИ</w:t>
      </w:r>
    </w:p>
    <w:p w:rsidR="00944787" w:rsidRDefault="00485AD9" w:rsidP="00374648">
      <w:pPr>
        <w:jc w:val="center"/>
        <w:rPr>
          <w:rFonts w:ascii="Arial" w:hAnsi="Arial" w:cs="Arial"/>
          <w:b/>
        </w:rPr>
      </w:pPr>
      <w:r>
        <w:rPr>
          <w:rFonts w:ascii="Arial" w:hAnsi="Arial" w:cs="Arial"/>
          <w:b/>
          <w:noProof/>
        </w:rPr>
        <w:lastRenderedPageBreak/>
        <w:drawing>
          <wp:inline distT="0" distB="0" distL="0" distR="0">
            <wp:extent cx="6390005" cy="9023985"/>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41">
                      <a:extLst>
                        <a:ext uri="{28A0092B-C50C-407E-A947-70E740481C1C}">
                          <a14:useLocalDpi xmlns:a14="http://schemas.microsoft.com/office/drawing/2010/main" val="0"/>
                        </a:ext>
                      </a:extLst>
                    </a:blip>
                    <a:stretch>
                      <a:fillRect/>
                    </a:stretch>
                  </pic:blipFill>
                  <pic:spPr>
                    <a:xfrm>
                      <a:off x="0" y="0"/>
                      <a:ext cx="6390005" cy="9023985"/>
                    </a:xfrm>
                    <a:prstGeom prst="rect">
                      <a:avLst/>
                    </a:prstGeom>
                  </pic:spPr>
                </pic:pic>
              </a:graphicData>
            </a:graphic>
          </wp:inline>
        </w:drawing>
      </w:r>
      <w:r>
        <w:rPr>
          <w:rFonts w:ascii="Arial" w:hAnsi="Arial" w:cs="Arial"/>
          <w:b/>
          <w:noProof/>
        </w:rPr>
        <w:lastRenderedPageBreak/>
        <w:drawing>
          <wp:inline distT="0" distB="0" distL="0" distR="0">
            <wp:extent cx="6390005" cy="9023985"/>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42">
                      <a:extLst>
                        <a:ext uri="{28A0092B-C50C-407E-A947-70E740481C1C}">
                          <a14:useLocalDpi xmlns:a14="http://schemas.microsoft.com/office/drawing/2010/main" val="0"/>
                        </a:ext>
                      </a:extLst>
                    </a:blip>
                    <a:stretch>
                      <a:fillRect/>
                    </a:stretch>
                  </pic:blipFill>
                  <pic:spPr>
                    <a:xfrm>
                      <a:off x="0" y="0"/>
                      <a:ext cx="6390005" cy="9023985"/>
                    </a:xfrm>
                    <a:prstGeom prst="rect">
                      <a:avLst/>
                    </a:prstGeom>
                  </pic:spPr>
                </pic:pic>
              </a:graphicData>
            </a:graphic>
          </wp:inline>
        </w:drawing>
      </w:r>
    </w:p>
    <w:p w:rsidR="00944787" w:rsidRDefault="00944787" w:rsidP="00374648">
      <w:pPr>
        <w:jc w:val="center"/>
        <w:rPr>
          <w:rFonts w:ascii="Arial" w:hAnsi="Arial" w:cs="Arial"/>
          <w:b/>
        </w:rPr>
      </w:pPr>
    </w:p>
    <w:p w:rsidR="00944787" w:rsidRDefault="00485AD9" w:rsidP="00374648">
      <w:pPr>
        <w:jc w:val="center"/>
        <w:rPr>
          <w:rFonts w:ascii="Arial" w:hAnsi="Arial" w:cs="Arial"/>
          <w:b/>
        </w:rPr>
      </w:pPr>
      <w:r>
        <w:rPr>
          <w:rFonts w:ascii="Arial" w:hAnsi="Arial" w:cs="Arial"/>
          <w:b/>
          <w:noProof/>
        </w:rPr>
        <w:lastRenderedPageBreak/>
        <w:drawing>
          <wp:inline distT="0" distB="0" distL="0" distR="0">
            <wp:extent cx="6390005" cy="9032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43">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r>
        <w:rPr>
          <w:rFonts w:ascii="Arial" w:hAnsi="Arial" w:cs="Arial"/>
          <w:b/>
          <w:noProof/>
        </w:rPr>
        <w:lastRenderedPageBreak/>
        <w:drawing>
          <wp:inline distT="0" distB="0" distL="0" distR="0">
            <wp:extent cx="6390005" cy="9032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44">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p>
    <w:p w:rsidR="00944787" w:rsidRDefault="00944787">
      <w:pPr>
        <w:rPr>
          <w:rFonts w:ascii="Arial" w:hAnsi="Arial" w:cs="Arial"/>
          <w:b/>
        </w:rPr>
      </w:pPr>
      <w:r>
        <w:rPr>
          <w:rFonts w:ascii="Arial" w:hAnsi="Arial" w:cs="Arial"/>
          <w:b/>
        </w:rPr>
        <w:br w:type="page"/>
      </w:r>
    </w:p>
    <w:p w:rsidR="003A22B0" w:rsidRDefault="003A22B0" w:rsidP="00374648">
      <w:pPr>
        <w:jc w:val="center"/>
        <w:rPr>
          <w:rFonts w:ascii="Arial" w:hAnsi="Arial" w:cs="Arial"/>
          <w:b/>
        </w:rPr>
      </w:pPr>
      <w:r>
        <w:rPr>
          <w:rFonts w:ascii="Arial" w:hAnsi="Arial" w:cs="Arial"/>
          <w:b/>
        </w:rPr>
        <w:lastRenderedPageBreak/>
        <w:t>ИНФОРМАЦИЯ, ИСПОЛЬЗУЕМАЯ ПРИ РАСЧЕТЕ РЫНОЧНОЙ СТОИМОСТИ ОБЪЕКТА ОЦЕНКИ</w:t>
      </w:r>
    </w:p>
    <w:p w:rsidR="002E0CDB" w:rsidRDefault="00485AD9" w:rsidP="00374648">
      <w:pPr>
        <w:jc w:val="center"/>
        <w:rPr>
          <w:rFonts w:ascii="Arial" w:hAnsi="Arial" w:cs="Arial"/>
          <w:b/>
        </w:rPr>
      </w:pPr>
      <w:r>
        <w:rPr>
          <w:noProof/>
        </w:rPr>
        <w:drawing>
          <wp:inline distT="0" distB="0" distL="0" distR="0" wp14:anchorId="007BFF95" wp14:editId="080DA508">
            <wp:extent cx="6152515" cy="492188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152515" cy="4921885"/>
                    </a:xfrm>
                    <a:prstGeom prst="rect">
                      <a:avLst/>
                    </a:prstGeom>
                  </pic:spPr>
                </pic:pic>
              </a:graphicData>
            </a:graphic>
          </wp:inline>
        </w:drawing>
      </w:r>
    </w:p>
    <w:p w:rsidR="00485AD9" w:rsidRDefault="00485AD9" w:rsidP="00374648">
      <w:pPr>
        <w:jc w:val="center"/>
        <w:rPr>
          <w:rFonts w:ascii="Arial" w:hAnsi="Arial" w:cs="Arial"/>
          <w:b/>
        </w:rPr>
      </w:pPr>
      <w:r>
        <w:rPr>
          <w:noProof/>
        </w:rPr>
        <w:lastRenderedPageBreak/>
        <w:drawing>
          <wp:inline distT="0" distB="0" distL="0" distR="0" wp14:anchorId="4623462D" wp14:editId="5BE3988C">
            <wp:extent cx="6152515" cy="4921885"/>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152515" cy="4921885"/>
                    </a:xfrm>
                    <a:prstGeom prst="rect">
                      <a:avLst/>
                    </a:prstGeom>
                  </pic:spPr>
                </pic:pic>
              </a:graphicData>
            </a:graphic>
          </wp:inline>
        </w:drawing>
      </w:r>
    </w:p>
    <w:p w:rsidR="00485AD9" w:rsidRDefault="00485AD9" w:rsidP="00374648">
      <w:pPr>
        <w:jc w:val="center"/>
        <w:rPr>
          <w:rFonts w:ascii="Arial" w:hAnsi="Arial" w:cs="Arial"/>
          <w:b/>
        </w:rPr>
      </w:pPr>
      <w:r>
        <w:rPr>
          <w:noProof/>
        </w:rPr>
        <w:lastRenderedPageBreak/>
        <w:drawing>
          <wp:inline distT="0" distB="0" distL="0" distR="0" wp14:anchorId="2247EB6E" wp14:editId="6B3EC842">
            <wp:extent cx="6152515" cy="4921885"/>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152515" cy="4921885"/>
                    </a:xfrm>
                    <a:prstGeom prst="rect">
                      <a:avLst/>
                    </a:prstGeom>
                  </pic:spPr>
                </pic:pic>
              </a:graphicData>
            </a:graphic>
          </wp:inline>
        </w:drawing>
      </w:r>
    </w:p>
    <w:p w:rsidR="003A22B0" w:rsidRDefault="003A22B0" w:rsidP="003A22B0"/>
    <w:p w:rsidR="003A22B0" w:rsidRDefault="003A22B0">
      <w:pPr>
        <w:rPr>
          <w:rFonts w:ascii="Arial" w:hAnsi="Arial" w:cs="Arial"/>
          <w:b/>
        </w:rPr>
      </w:pPr>
      <w:r>
        <w:rPr>
          <w:rFonts w:ascii="Arial" w:hAnsi="Arial" w:cs="Arial"/>
          <w:b/>
        </w:rPr>
        <w:br w:type="page"/>
      </w:r>
    </w:p>
    <w:p w:rsidR="00374648" w:rsidRPr="00374648" w:rsidRDefault="00374648" w:rsidP="00374648">
      <w:pPr>
        <w:jc w:val="center"/>
        <w:rPr>
          <w:rFonts w:ascii="Arial" w:hAnsi="Arial" w:cs="Arial"/>
          <w:b/>
        </w:rPr>
      </w:pPr>
      <w:r w:rsidRPr="00374648">
        <w:rPr>
          <w:rFonts w:ascii="Arial" w:hAnsi="Arial" w:cs="Arial"/>
          <w:b/>
        </w:rPr>
        <w:lastRenderedPageBreak/>
        <w:t>ДОКУМЕНТЫ, ПОДТВЕРЖДАЮЩИЕ ПРАВОМОЧНОСТЬ ОЦЕНЩИКА</w:t>
      </w:r>
    </w:p>
    <w:p w:rsidR="00374648" w:rsidRPr="00465D35" w:rsidRDefault="00374648" w:rsidP="00374648">
      <w:pPr>
        <w:jc w:val="center"/>
      </w:pPr>
    </w:p>
    <w:p w:rsidR="00374648" w:rsidRPr="00465D35" w:rsidRDefault="00374648" w:rsidP="00374648">
      <w:pPr>
        <w:jc w:val="center"/>
      </w:pPr>
      <w:r>
        <w:rPr>
          <w:noProof/>
        </w:rPr>
        <w:drawing>
          <wp:inline distT="0" distB="0" distL="0" distR="0" wp14:anchorId="4E225340" wp14:editId="15E098B1">
            <wp:extent cx="5762625" cy="7915275"/>
            <wp:effectExtent l="0" t="0" r="9525" b="9525"/>
            <wp:docPr id="235" name="Рисунок 235" descr="диплом 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диплом ВО"/>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7915275"/>
                    </a:xfrm>
                    <a:prstGeom prst="rect">
                      <a:avLst/>
                    </a:prstGeom>
                    <a:noFill/>
                    <a:ln>
                      <a:noFill/>
                    </a:ln>
                  </pic:spPr>
                </pic:pic>
              </a:graphicData>
            </a:graphic>
          </wp:inline>
        </w:drawing>
      </w:r>
    </w:p>
    <w:p w:rsidR="00374648" w:rsidRPr="00465D35" w:rsidRDefault="00374648" w:rsidP="00374648">
      <w:pPr>
        <w:jc w:val="center"/>
        <w:rPr>
          <w:sz w:val="24"/>
          <w:szCs w:val="24"/>
        </w:rPr>
      </w:pPr>
    </w:p>
    <w:p w:rsidR="00374648" w:rsidRPr="00465D35" w:rsidRDefault="00374648" w:rsidP="00374648">
      <w:pPr>
        <w:jc w:val="center"/>
        <w:rPr>
          <w:sz w:val="24"/>
          <w:szCs w:val="24"/>
        </w:rPr>
      </w:pPr>
      <w:r>
        <w:rPr>
          <w:noProof/>
          <w:sz w:val="24"/>
          <w:szCs w:val="24"/>
        </w:rPr>
        <w:lastRenderedPageBreak/>
        <w:drawing>
          <wp:inline distT="0" distB="0" distL="0" distR="0" wp14:anchorId="644E7AFE" wp14:editId="31D1410F">
            <wp:extent cx="5768340" cy="8473440"/>
            <wp:effectExtent l="0" t="0" r="3810" b="3810"/>
            <wp:docPr id="236" name="Рисунок 236" descr="Дип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плом"/>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8340" cy="8473440"/>
                    </a:xfrm>
                    <a:prstGeom prst="rect">
                      <a:avLst/>
                    </a:prstGeom>
                    <a:noFill/>
                    <a:ln>
                      <a:noFill/>
                    </a:ln>
                  </pic:spPr>
                </pic:pic>
              </a:graphicData>
            </a:graphic>
          </wp:inline>
        </w:drawing>
      </w:r>
    </w:p>
    <w:p w:rsidR="00374648" w:rsidRDefault="00374648" w:rsidP="00374648">
      <w:pPr>
        <w:jc w:val="center"/>
      </w:pPr>
      <w:r>
        <w:rPr>
          <w:noProof/>
          <w:sz w:val="24"/>
          <w:szCs w:val="24"/>
        </w:rPr>
        <w:lastRenderedPageBreak/>
        <w:drawing>
          <wp:inline distT="0" distB="0" distL="0" distR="0" wp14:anchorId="43B9ADAC" wp14:editId="4548756D">
            <wp:extent cx="6390005" cy="903668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В - Баженова Ю.В..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390005" cy="9036685"/>
                    </a:xfrm>
                    <a:prstGeom prst="rect">
                      <a:avLst/>
                    </a:prstGeom>
                  </pic:spPr>
                </pic:pic>
              </a:graphicData>
            </a:graphic>
          </wp:inline>
        </w:drawing>
      </w:r>
      <w:r>
        <w:rPr>
          <w:noProof/>
          <w:sz w:val="24"/>
          <w:szCs w:val="24"/>
        </w:rPr>
        <w:lastRenderedPageBreak/>
        <w:drawing>
          <wp:inline distT="0" distB="0" distL="0" distR="0" wp14:anchorId="07CDBD8E" wp14:editId="7AED93B9">
            <wp:extent cx="6505575" cy="9201150"/>
            <wp:effectExtent l="0" t="0" r="9525" b="0"/>
            <wp:docPr id="233" name="Рисунок 233" descr="ПК%20БЮВ%202011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К%20БЮВ%2020118%20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r>
        <w:rPr>
          <w:noProof/>
          <w:sz w:val="24"/>
          <w:szCs w:val="24"/>
        </w:rPr>
        <w:lastRenderedPageBreak/>
        <w:drawing>
          <wp:inline distT="0" distB="0" distL="0" distR="0" wp14:anchorId="074927AE" wp14:editId="1C840146">
            <wp:extent cx="6505575" cy="9201150"/>
            <wp:effectExtent l="0" t="0" r="9525" b="0"/>
            <wp:docPr id="232" name="Рисунок 232" descr="ПК%20БЮВ%202011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К%20БЮВ%2020118%2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0F31A3B6" wp14:editId="7E624951">
            <wp:extent cx="6505575" cy="9201150"/>
            <wp:effectExtent l="0" t="0" r="9525" b="0"/>
            <wp:docPr id="231" name="Рисунок 231" descr="полис АЭО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олис АЭО 20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1BA39E37" wp14:editId="6EF96C22">
            <wp:extent cx="6505575" cy="9210675"/>
            <wp:effectExtent l="0" t="0" r="9525" b="9525"/>
            <wp:docPr id="20" name="Рисунок 20" descr="Страховка ВСК БЮ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Страховка ВСК БЮВ"/>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505575" cy="9210675"/>
                    </a:xfrm>
                    <a:prstGeom prst="rect">
                      <a:avLst/>
                    </a:prstGeom>
                    <a:noFill/>
                    <a:ln>
                      <a:noFill/>
                    </a:ln>
                  </pic:spPr>
                </pic:pic>
              </a:graphicData>
            </a:graphic>
          </wp:inline>
        </w:drawing>
      </w:r>
    </w:p>
    <w:p w:rsidR="00374648" w:rsidRPr="00465D35" w:rsidRDefault="00374648" w:rsidP="00374648">
      <w:pPr>
        <w:jc w:val="center"/>
        <w:rPr>
          <w:b/>
          <w:sz w:val="24"/>
          <w:szCs w:val="24"/>
        </w:rPr>
      </w:pPr>
    </w:p>
    <w:p w:rsidR="00374648" w:rsidRPr="00465D35" w:rsidRDefault="00374648" w:rsidP="00374648">
      <w:pPr>
        <w:jc w:val="center"/>
      </w:pPr>
      <w:r>
        <w:rPr>
          <w:noProof/>
        </w:rPr>
        <w:drawing>
          <wp:inline distT="0" distB="0" distL="0" distR="0" wp14:anchorId="71B6517B" wp14:editId="7A60C2B5">
            <wp:extent cx="6191250" cy="8601075"/>
            <wp:effectExtent l="0" t="0" r="0" b="9525"/>
            <wp:docPr id="16" name="Рисунок 16"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ge_0000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1250" cy="8601075"/>
                    </a:xfrm>
                    <a:prstGeom prst="rect">
                      <a:avLst/>
                    </a:prstGeom>
                    <a:noFill/>
                    <a:ln>
                      <a:noFill/>
                    </a:ln>
                  </pic:spPr>
                </pic:pic>
              </a:graphicData>
            </a:graphic>
          </wp:inline>
        </w:drawing>
      </w:r>
    </w:p>
    <w:p w:rsidR="00374648" w:rsidRPr="001723DA" w:rsidRDefault="00374648" w:rsidP="00374648"/>
    <w:p w:rsidR="00374648" w:rsidRDefault="00374648" w:rsidP="002E3BB6"/>
    <w:sectPr w:rsidR="00374648" w:rsidSect="0046777C">
      <w:headerReference w:type="default" r:id="rId56"/>
      <w:footerReference w:type="default" r:id="rId57"/>
      <w:footerReference w:type="first" r:id="rId58"/>
      <w:pgSz w:w="11906" w:h="16838"/>
      <w:pgMar w:top="1134" w:right="851" w:bottom="1134" w:left="992"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4E83" w:rsidRDefault="00574E83" w:rsidP="002507FE">
      <w:r>
        <w:separator/>
      </w:r>
    </w:p>
  </w:endnote>
  <w:endnote w:type="continuationSeparator" w:id="0">
    <w:p w:rsidR="00574E83" w:rsidRDefault="00574E83" w:rsidP="0025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 Pro">
    <w:altName w:val="Times New Roman"/>
    <w:panose1 w:val="00000000000000000000"/>
    <w:charset w:val="CC"/>
    <w:family w:val="auto"/>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ewtonC">
    <w:altName w:val="Courier New"/>
    <w:panose1 w:val="00000000000000000000"/>
    <w:charset w:val="00"/>
    <w:family w:val="decorative"/>
    <w:notTrueType/>
    <w:pitch w:val="variable"/>
    <w:sig w:usb0="00000003" w:usb1="08070000" w:usb2="00000010" w:usb3="00000000" w:csb0="00020001" w:csb1="00000000"/>
  </w:font>
  <w:font w:name="Arial Narrow">
    <w:panose1 w:val="020B0606020202030204"/>
    <w:charset w:val="CC"/>
    <w:family w:val="swiss"/>
    <w:pitch w:val="variable"/>
    <w:sig w:usb0="00000287" w:usb1="00000800" w:usb2="00000000" w:usb3="00000000" w:csb0="0000009F" w:csb1="00000000"/>
  </w:font>
  <w:font w:name="Antiqua">
    <w:altName w:val="Times New Roman"/>
    <w:charset w:val="00"/>
    <w:family w:val="auto"/>
    <w:pitch w:val="variable"/>
    <w:sig w:usb0="00000203" w:usb1="00000000" w:usb2="00000000" w:usb3="00000000" w:csb0="00000005"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G Letterica Condensed">
    <w:altName w:val="Times New Roman"/>
    <w:charset w:val="00"/>
    <w:family w:val="auto"/>
    <w:pitch w:val="default"/>
  </w:font>
  <w:font w:name="Humnst777 BT">
    <w:altName w:val="Lucida Sans Unicode"/>
    <w:charset w:val="00"/>
    <w:family w:val="swiss"/>
    <w:pitch w:val="variable"/>
    <w:sig w:usb0="00000087" w:usb1="00000000" w:usb2="00000000" w:usb3="00000000" w:csb0="0000001B" w:csb1="00000000"/>
  </w:font>
  <w:font w:name="PEW Report">
    <w:altName w:val="Times New Roman"/>
    <w:charset w:val="00"/>
    <w:family w:val="auto"/>
    <w:pitch w:val="variable"/>
    <w:sig w:usb0="00000003" w:usb1="00000000" w:usb2="00000000" w:usb3="00000000" w:csb0="00000001" w:csb1="00000000"/>
  </w:font>
  <w:font w:name="a_Timer">
    <w:altName w:val="Times New Roman"/>
    <w:panose1 w:val="00000000000000000000"/>
    <w:charset w:val="CC"/>
    <w:family w:val="roman"/>
    <w:notTrueType/>
    <w:pitch w:val="variable"/>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Lucida Stars">
    <w:panose1 w:val="00000000000000000000"/>
    <w:charset w:val="02"/>
    <w:family w:val="auto"/>
    <w:notTrueType/>
    <w:pitch w:val="variable"/>
  </w:font>
  <w:font w:name="FreeSet">
    <w:altName w:val="Times New Roman"/>
    <w:charset w:val="00"/>
    <w:family w:val="auto"/>
    <w:pitch w:val="variable"/>
    <w:sig w:usb0="00000203" w:usb1="00000000" w:usb2="00000000" w:usb3="00000000" w:csb0="00000005" w:csb1="00000000"/>
  </w:font>
  <w:font w:name="Courier PS">
    <w:altName w:val="Times New Roman"/>
    <w:panose1 w:val="00000000000000000000"/>
    <w:charset w:val="00"/>
    <w:family w:val="roman"/>
    <w:notTrueType/>
    <w:pitch w:val="default"/>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Bold">
    <w:altName w:val="Arial"/>
    <w:panose1 w:val="00000000000000000000"/>
    <w:charset w:val="00"/>
    <w:family w:val="swiss"/>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4862059"/>
      <w:docPartObj>
        <w:docPartGallery w:val="Page Numbers (Bottom of Page)"/>
        <w:docPartUnique/>
      </w:docPartObj>
    </w:sdtPr>
    <w:sdtContent>
      <w:p w:rsidR="007A60AD" w:rsidRDefault="007A60AD">
        <w:pPr>
          <w:pStyle w:val="af6"/>
          <w:jc w:val="center"/>
        </w:pPr>
        <w:r>
          <w:fldChar w:fldCharType="begin"/>
        </w:r>
        <w:r>
          <w:instrText>PAGE   \* MERGEFORMAT</w:instrText>
        </w:r>
        <w:r>
          <w:fldChar w:fldCharType="separate"/>
        </w:r>
        <w:r w:rsidR="00BD292B">
          <w:rPr>
            <w:noProof/>
          </w:rPr>
          <w:t>5</w:t>
        </w:r>
        <w:r>
          <w:fldChar w:fldCharType="end"/>
        </w:r>
      </w:p>
    </w:sdtContent>
  </w:sdt>
  <w:p w:rsidR="007A60AD" w:rsidRPr="002507FE" w:rsidRDefault="007A60AD" w:rsidP="002507FE">
    <w:pPr>
      <w:pStyle w:val="af6"/>
      <w:jc w:val="center"/>
      <w:rPr>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0AD" w:rsidRDefault="007A60AD" w:rsidP="002507FE">
    <w:pPr>
      <w:pStyle w:val="af6"/>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4E83" w:rsidRDefault="00574E83" w:rsidP="002507FE">
      <w:r>
        <w:separator/>
      </w:r>
    </w:p>
  </w:footnote>
  <w:footnote w:type="continuationSeparator" w:id="0">
    <w:p w:rsidR="00574E83" w:rsidRDefault="00574E83" w:rsidP="002507FE">
      <w:r>
        <w:continuationSeparator/>
      </w:r>
    </w:p>
  </w:footnote>
  <w:footnote w:id="1">
    <w:p w:rsidR="007A60AD" w:rsidRPr="007F1D82" w:rsidRDefault="007A60AD" w:rsidP="00920F4A">
      <w:pPr>
        <w:pStyle w:val="afe"/>
        <w:spacing w:before="120"/>
      </w:pPr>
      <w:r w:rsidRPr="007F1D82">
        <w:rPr>
          <w:rStyle w:val="aff0"/>
        </w:rPr>
        <w:footnoteRef/>
      </w:r>
      <w:r>
        <w:t xml:space="preserve"> </w:t>
      </w:r>
      <w:r w:rsidRPr="007F1D82">
        <w:t xml:space="preserve">данные справочника </w:t>
      </w:r>
      <w:proofErr w:type="spellStart"/>
      <w:r w:rsidRPr="007F1D82">
        <w:t>Marshall&amp;Swift</w:t>
      </w:r>
      <w:proofErr w:type="spellEnd"/>
      <w:r w:rsidRPr="007F1D82">
        <w:t xml:space="preserve"> (США)</w:t>
      </w:r>
      <w:r>
        <w:t xml:space="preserve"> </w:t>
      </w:r>
    </w:p>
  </w:footnote>
  <w:footnote w:id="2">
    <w:p w:rsidR="007A60AD" w:rsidRPr="00FF7D9F" w:rsidRDefault="007A60AD" w:rsidP="001B3488">
      <w:pPr>
        <w:pStyle w:val="afe"/>
        <w:tabs>
          <w:tab w:val="center" w:pos="5103"/>
        </w:tabs>
        <w:rPr>
          <w:sz w:val="18"/>
          <w:szCs w:val="18"/>
        </w:rPr>
      </w:pPr>
      <w:r w:rsidRPr="00FF7D9F">
        <w:rPr>
          <w:rStyle w:val="aff0"/>
          <w:sz w:val="18"/>
          <w:szCs w:val="18"/>
        </w:rPr>
        <w:footnoteRef/>
      </w:r>
      <w:r w:rsidRPr="00FF7D9F">
        <w:rPr>
          <w:sz w:val="18"/>
          <w:szCs w:val="18"/>
        </w:rPr>
        <w:t xml:space="preserve"> По данным https://aftershock.news/?q=node/614061&amp;full, </w:t>
      </w:r>
      <w:hyperlink r:id="rId1" w:history="1">
        <w:r w:rsidRPr="00FF7D9F">
          <w:rPr>
            <w:sz w:val="18"/>
            <w:szCs w:val="18"/>
          </w:rPr>
          <w:t>https://www.autostat.ru/infographics/33694/</w:t>
        </w:r>
      </w:hyperlink>
    </w:p>
  </w:footnote>
  <w:footnote w:id="3">
    <w:p w:rsidR="007A60AD" w:rsidRPr="002C46C1" w:rsidRDefault="007A60AD" w:rsidP="001B3488">
      <w:pPr>
        <w:pStyle w:val="afe"/>
      </w:pPr>
      <w:r w:rsidRPr="001D1E05">
        <w:rPr>
          <w:rStyle w:val="aff0"/>
        </w:rPr>
        <w:footnoteRef/>
      </w:r>
      <w:r w:rsidRPr="001D1E05">
        <w:rPr>
          <w:lang w:val="en-US"/>
        </w:rPr>
        <w:t>http</w:t>
      </w:r>
      <w:r w:rsidRPr="002C46C1">
        <w:t>://</w:t>
      </w:r>
      <w:r w:rsidRPr="001D1E05">
        <w:rPr>
          <w:lang w:val="en-US"/>
        </w:rPr>
        <w:t>www</w:t>
      </w:r>
      <w:r w:rsidRPr="002C46C1">
        <w:t>.</w:t>
      </w:r>
      <w:proofErr w:type="spellStart"/>
      <w:r w:rsidRPr="001D1E05">
        <w:rPr>
          <w:lang w:val="en-US"/>
        </w:rPr>
        <w:t>valnet</w:t>
      </w:r>
      <w:proofErr w:type="spellEnd"/>
      <w:r w:rsidRPr="002C46C1">
        <w:t>.</w:t>
      </w:r>
      <w:proofErr w:type="spellStart"/>
      <w:r w:rsidRPr="001D1E05">
        <w:rPr>
          <w:lang w:val="en-US"/>
        </w:rPr>
        <w:t>ru</w:t>
      </w:r>
      <w:proofErr w:type="spellEnd"/>
      <w:r w:rsidRPr="002C46C1">
        <w:t>/</w:t>
      </w:r>
      <w:r w:rsidRPr="001D1E05">
        <w:rPr>
          <w:lang w:val="en-US"/>
        </w:rPr>
        <w:t>m</w:t>
      </w:r>
      <w:r w:rsidRPr="002C46C1">
        <w:t>7-124.</w:t>
      </w:r>
      <w:proofErr w:type="spellStart"/>
      <w:r w:rsidRPr="001D1E05">
        <w:rPr>
          <w:lang w:val="en-US"/>
        </w:rPr>
        <w:t>phtml</w:t>
      </w:r>
      <w:proofErr w:type="spell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0AD" w:rsidRPr="00CE7F43" w:rsidRDefault="007A60AD" w:rsidP="00CE7F43">
    <w:pPr>
      <w:pStyle w:val="af4"/>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9D8B416"/>
    <w:lvl w:ilvl="0">
      <w:start w:val="1"/>
      <w:numFmt w:val="decimal"/>
      <w:pStyle w:val="a"/>
      <w:lvlText w:val="%1."/>
      <w:lvlJc w:val="left"/>
      <w:pPr>
        <w:tabs>
          <w:tab w:val="num" w:pos="926"/>
        </w:tabs>
        <w:ind w:left="926" w:hanging="360"/>
      </w:pPr>
    </w:lvl>
  </w:abstractNum>
  <w:abstractNum w:abstractNumId="1">
    <w:nsid w:val="FFFFFF82"/>
    <w:multiLevelType w:val="singleLevel"/>
    <w:tmpl w:val="D9041BD0"/>
    <w:lvl w:ilvl="0">
      <w:start w:val="1"/>
      <w:numFmt w:val="bullet"/>
      <w:pStyle w:val="5"/>
      <w:lvlText w:val=""/>
      <w:lvlJc w:val="left"/>
      <w:pPr>
        <w:tabs>
          <w:tab w:val="num" w:pos="926"/>
        </w:tabs>
        <w:ind w:left="926" w:hanging="360"/>
      </w:pPr>
      <w:rPr>
        <w:rFonts w:ascii="Symbol" w:hAnsi="Symbol" w:hint="default"/>
      </w:rPr>
    </w:lvl>
  </w:abstractNum>
  <w:abstractNum w:abstractNumId="2">
    <w:nsid w:val="FFFFFF83"/>
    <w:multiLevelType w:val="singleLevel"/>
    <w:tmpl w:val="D8721802"/>
    <w:lvl w:ilvl="0">
      <w:start w:val="1"/>
      <w:numFmt w:val="bullet"/>
      <w:pStyle w:val="4"/>
      <w:lvlText w:val=""/>
      <w:lvlJc w:val="left"/>
      <w:pPr>
        <w:tabs>
          <w:tab w:val="num" w:pos="643"/>
        </w:tabs>
        <w:ind w:left="643" w:hanging="360"/>
      </w:pPr>
      <w:rPr>
        <w:rFonts w:ascii="Symbol" w:hAnsi="Symbol" w:hint="default"/>
      </w:rPr>
    </w:lvl>
  </w:abstractNum>
  <w:abstractNum w:abstractNumId="3">
    <w:nsid w:val="FFFFFF88"/>
    <w:multiLevelType w:val="singleLevel"/>
    <w:tmpl w:val="35267362"/>
    <w:lvl w:ilvl="0">
      <w:start w:val="1"/>
      <w:numFmt w:val="decimal"/>
      <w:lvlText w:val="%1."/>
      <w:lvlJc w:val="left"/>
      <w:pPr>
        <w:tabs>
          <w:tab w:val="num" w:pos="360"/>
        </w:tabs>
        <w:ind w:left="360" w:hanging="360"/>
      </w:pPr>
    </w:lvl>
  </w:abstractNum>
  <w:abstractNum w:abstractNumId="4">
    <w:nsid w:val="FFFFFF89"/>
    <w:multiLevelType w:val="singleLevel"/>
    <w:tmpl w:val="C6BE1898"/>
    <w:lvl w:ilvl="0">
      <w:start w:val="1"/>
      <w:numFmt w:val="bullet"/>
      <w:pStyle w:val="3"/>
      <w:lvlText w:val=""/>
      <w:lvlJc w:val="left"/>
      <w:pPr>
        <w:tabs>
          <w:tab w:val="num" w:pos="360"/>
        </w:tabs>
        <w:ind w:left="360" w:hanging="360"/>
      </w:pPr>
      <w:rPr>
        <w:rFonts w:ascii="Symbol" w:hAnsi="Symbol" w:hint="default"/>
      </w:rPr>
    </w:lvl>
  </w:abstractNum>
  <w:abstractNum w:abstractNumId="5">
    <w:nsid w:val="00000015"/>
    <w:multiLevelType w:val="singleLevel"/>
    <w:tmpl w:val="00000015"/>
    <w:name w:val="WW8Num22"/>
    <w:lvl w:ilvl="0">
      <w:start w:val="1"/>
      <w:numFmt w:val="bullet"/>
      <w:lvlText w:val=""/>
      <w:lvlJc w:val="left"/>
      <w:pPr>
        <w:tabs>
          <w:tab w:val="num" w:pos="1543"/>
        </w:tabs>
        <w:ind w:left="1447" w:hanging="264"/>
      </w:pPr>
      <w:rPr>
        <w:rFonts w:ascii="Symbol" w:hAnsi="Symbol" w:cs="Symbol"/>
      </w:rPr>
    </w:lvl>
  </w:abstractNum>
  <w:abstractNum w:abstractNumId="6">
    <w:nsid w:val="01AB2F8D"/>
    <w:multiLevelType w:val="multilevel"/>
    <w:tmpl w:val="D39EDDE2"/>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02C31E05"/>
    <w:multiLevelType w:val="hybridMultilevel"/>
    <w:tmpl w:val="5B787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C9712E"/>
    <w:multiLevelType w:val="hybridMultilevel"/>
    <w:tmpl w:val="8B68B3CA"/>
    <w:lvl w:ilvl="0" w:tplc="FFFFFFFF">
      <w:start w:val="1"/>
      <w:numFmt w:val="decimal"/>
      <w:lvlText w:val="%1)"/>
      <w:lvlJc w:val="left"/>
      <w:pPr>
        <w:tabs>
          <w:tab w:val="num" w:pos="360"/>
        </w:tabs>
        <w:ind w:left="360" w:hanging="360"/>
      </w:pPr>
      <w:rPr>
        <w:b w:val="0"/>
      </w:rPr>
    </w:lvl>
    <w:lvl w:ilvl="1" w:tplc="FFFFFFFF">
      <w:start w:val="1"/>
      <w:numFmt w:val="decimal"/>
      <w:lvlText w:val="%2."/>
      <w:lvlJc w:val="left"/>
      <w:pPr>
        <w:tabs>
          <w:tab w:val="num" w:pos="284"/>
        </w:tabs>
        <w:ind w:left="284" w:hanging="284"/>
      </w:pPr>
      <w:rPr>
        <w:rFonts w:hint="default"/>
      </w:rPr>
    </w:lvl>
    <w:lvl w:ilvl="2" w:tplc="F78C50CA">
      <w:start w:val="58"/>
      <w:numFmt w:val="decimal"/>
      <w:lvlText w:val="%3"/>
      <w:lvlJc w:val="left"/>
      <w:pPr>
        <w:ind w:left="3047" w:hanging="360"/>
      </w:pPr>
      <w:rPr>
        <w:rFonts w:hint="default"/>
      </w:rPr>
    </w:lvl>
    <w:lvl w:ilvl="3" w:tplc="FFFFFFFF" w:tentative="1">
      <w:start w:val="1"/>
      <w:numFmt w:val="decimal"/>
      <w:lvlText w:val="%4."/>
      <w:lvlJc w:val="left"/>
      <w:pPr>
        <w:tabs>
          <w:tab w:val="num" w:pos="3587"/>
        </w:tabs>
        <w:ind w:left="3587" w:hanging="360"/>
      </w:pPr>
    </w:lvl>
    <w:lvl w:ilvl="4" w:tplc="FFFFFFFF" w:tentative="1">
      <w:start w:val="1"/>
      <w:numFmt w:val="lowerLetter"/>
      <w:lvlText w:val="%5."/>
      <w:lvlJc w:val="left"/>
      <w:pPr>
        <w:tabs>
          <w:tab w:val="num" w:pos="4307"/>
        </w:tabs>
        <w:ind w:left="4307" w:hanging="360"/>
      </w:pPr>
    </w:lvl>
    <w:lvl w:ilvl="5" w:tplc="FFFFFFFF" w:tentative="1">
      <w:start w:val="1"/>
      <w:numFmt w:val="lowerRoman"/>
      <w:lvlText w:val="%6."/>
      <w:lvlJc w:val="right"/>
      <w:pPr>
        <w:tabs>
          <w:tab w:val="num" w:pos="5027"/>
        </w:tabs>
        <w:ind w:left="5027" w:hanging="180"/>
      </w:pPr>
    </w:lvl>
    <w:lvl w:ilvl="6" w:tplc="FFFFFFFF" w:tentative="1">
      <w:start w:val="1"/>
      <w:numFmt w:val="decimal"/>
      <w:lvlText w:val="%7."/>
      <w:lvlJc w:val="left"/>
      <w:pPr>
        <w:tabs>
          <w:tab w:val="num" w:pos="5747"/>
        </w:tabs>
        <w:ind w:left="5747" w:hanging="360"/>
      </w:pPr>
    </w:lvl>
    <w:lvl w:ilvl="7" w:tplc="FFFFFFFF" w:tentative="1">
      <w:start w:val="1"/>
      <w:numFmt w:val="lowerLetter"/>
      <w:lvlText w:val="%8."/>
      <w:lvlJc w:val="left"/>
      <w:pPr>
        <w:tabs>
          <w:tab w:val="num" w:pos="6467"/>
        </w:tabs>
        <w:ind w:left="6467" w:hanging="360"/>
      </w:pPr>
    </w:lvl>
    <w:lvl w:ilvl="8" w:tplc="FFFFFFFF" w:tentative="1">
      <w:start w:val="1"/>
      <w:numFmt w:val="lowerRoman"/>
      <w:lvlText w:val="%9."/>
      <w:lvlJc w:val="right"/>
      <w:pPr>
        <w:tabs>
          <w:tab w:val="num" w:pos="7187"/>
        </w:tabs>
        <w:ind w:left="7187" w:hanging="180"/>
      </w:pPr>
    </w:lvl>
  </w:abstractNum>
  <w:abstractNum w:abstractNumId="9">
    <w:nsid w:val="043C1F58"/>
    <w:multiLevelType w:val="multilevel"/>
    <w:tmpl w:val="741E098E"/>
    <w:name w:val="WW8Num21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0">
    <w:nsid w:val="05F64F0C"/>
    <w:multiLevelType w:val="multilevel"/>
    <w:tmpl w:val="7CE4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166944"/>
    <w:multiLevelType w:val="hybridMultilevel"/>
    <w:tmpl w:val="27044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9216EF"/>
    <w:multiLevelType w:val="hybridMultilevel"/>
    <w:tmpl w:val="F03E3CCC"/>
    <w:lvl w:ilvl="0" w:tplc="9A92466A">
      <w:start w:val="1"/>
      <w:numFmt w:val="decimal"/>
      <w:lvlText w:val="%1."/>
      <w:lvlJc w:val="left"/>
      <w:pPr>
        <w:ind w:left="720" w:hanging="360"/>
      </w:pPr>
    </w:lvl>
    <w:lvl w:ilvl="1" w:tplc="9FBC6D9C" w:tentative="1">
      <w:start w:val="1"/>
      <w:numFmt w:val="lowerLetter"/>
      <w:lvlText w:val="%2."/>
      <w:lvlJc w:val="left"/>
      <w:pPr>
        <w:ind w:left="1440" w:hanging="360"/>
      </w:pPr>
    </w:lvl>
    <w:lvl w:ilvl="2" w:tplc="8ADEDB2E" w:tentative="1">
      <w:start w:val="1"/>
      <w:numFmt w:val="lowerRoman"/>
      <w:lvlText w:val="%3."/>
      <w:lvlJc w:val="right"/>
      <w:pPr>
        <w:ind w:left="2160" w:hanging="180"/>
      </w:pPr>
    </w:lvl>
    <w:lvl w:ilvl="3" w:tplc="37F876EA" w:tentative="1">
      <w:start w:val="1"/>
      <w:numFmt w:val="decimal"/>
      <w:lvlText w:val="%4."/>
      <w:lvlJc w:val="left"/>
      <w:pPr>
        <w:ind w:left="2880" w:hanging="360"/>
      </w:pPr>
    </w:lvl>
    <w:lvl w:ilvl="4" w:tplc="873684CC" w:tentative="1">
      <w:start w:val="1"/>
      <w:numFmt w:val="lowerLetter"/>
      <w:lvlText w:val="%5."/>
      <w:lvlJc w:val="left"/>
      <w:pPr>
        <w:ind w:left="3600" w:hanging="360"/>
      </w:pPr>
    </w:lvl>
    <w:lvl w:ilvl="5" w:tplc="0306694E" w:tentative="1">
      <w:start w:val="1"/>
      <w:numFmt w:val="lowerRoman"/>
      <w:lvlText w:val="%6."/>
      <w:lvlJc w:val="right"/>
      <w:pPr>
        <w:ind w:left="4320" w:hanging="180"/>
      </w:pPr>
    </w:lvl>
    <w:lvl w:ilvl="6" w:tplc="7314248C" w:tentative="1">
      <w:start w:val="1"/>
      <w:numFmt w:val="decimal"/>
      <w:lvlText w:val="%7."/>
      <w:lvlJc w:val="left"/>
      <w:pPr>
        <w:ind w:left="5040" w:hanging="360"/>
      </w:pPr>
    </w:lvl>
    <w:lvl w:ilvl="7" w:tplc="84400AD6" w:tentative="1">
      <w:start w:val="1"/>
      <w:numFmt w:val="lowerLetter"/>
      <w:lvlText w:val="%8."/>
      <w:lvlJc w:val="left"/>
      <w:pPr>
        <w:ind w:left="5760" w:hanging="360"/>
      </w:pPr>
    </w:lvl>
    <w:lvl w:ilvl="8" w:tplc="ED6CE3A0" w:tentative="1">
      <w:start w:val="1"/>
      <w:numFmt w:val="lowerRoman"/>
      <w:lvlText w:val="%9."/>
      <w:lvlJc w:val="right"/>
      <w:pPr>
        <w:ind w:left="6480" w:hanging="180"/>
      </w:pPr>
    </w:lvl>
  </w:abstractNum>
  <w:abstractNum w:abstractNumId="13">
    <w:nsid w:val="11B04C44"/>
    <w:multiLevelType w:val="multilevel"/>
    <w:tmpl w:val="DF7C13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4">
    <w:nsid w:val="12F622F6"/>
    <w:multiLevelType w:val="multilevel"/>
    <w:tmpl w:val="EF809110"/>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18106362"/>
    <w:multiLevelType w:val="multilevel"/>
    <w:tmpl w:val="4CF6CC80"/>
    <w:lvl w:ilvl="0">
      <w:start w:val="1"/>
      <w:numFmt w:val="decimal"/>
      <w:lvlText w:val="%1"/>
      <w:lvlJc w:val="left"/>
      <w:pPr>
        <w:ind w:left="720" w:hanging="360"/>
      </w:pPr>
      <w:rPr>
        <w:rFonts w:hint="default"/>
        <w:color w:val="auto"/>
        <w:sz w:val="24"/>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1AA262AD"/>
    <w:multiLevelType w:val="multilevel"/>
    <w:tmpl w:val="B2D29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9A1778"/>
    <w:multiLevelType w:val="hybridMultilevel"/>
    <w:tmpl w:val="2ED89CDC"/>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1D410D9C"/>
    <w:multiLevelType w:val="hybridMultilevel"/>
    <w:tmpl w:val="AE48A8B6"/>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F746941"/>
    <w:multiLevelType w:val="multilevel"/>
    <w:tmpl w:val="5EBC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3928F7"/>
    <w:multiLevelType w:val="hybridMultilevel"/>
    <w:tmpl w:val="A60CAE42"/>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1">
    <w:nsid w:val="245911BC"/>
    <w:multiLevelType w:val="hybridMultilevel"/>
    <w:tmpl w:val="27821BB2"/>
    <w:lvl w:ilvl="0" w:tplc="14C421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8044E1B"/>
    <w:multiLevelType w:val="hybridMultilevel"/>
    <w:tmpl w:val="3246FA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662001"/>
    <w:multiLevelType w:val="multilevel"/>
    <w:tmpl w:val="DE7E0BBA"/>
    <w:lvl w:ilvl="0">
      <w:start w:val="1"/>
      <w:numFmt w:val="decimal"/>
      <w:pStyle w:val="a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B7148BF"/>
    <w:multiLevelType w:val="multilevel"/>
    <w:tmpl w:val="94A626F0"/>
    <w:lvl w:ilvl="0">
      <w:start w:val="1"/>
      <w:numFmt w:val="decimal"/>
      <w:pStyle w:val="1TimesNewRoman"/>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CED314E"/>
    <w:multiLevelType w:val="hybridMultilevel"/>
    <w:tmpl w:val="5B8437B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33FC77D5"/>
    <w:multiLevelType w:val="hybridMultilevel"/>
    <w:tmpl w:val="00B695F6"/>
    <w:lvl w:ilvl="0" w:tplc="0419000F">
      <w:start w:val="1"/>
      <w:numFmt w:val="decimal"/>
      <w:lvlText w:val="%1."/>
      <w:lvlJc w:val="left"/>
      <w:pPr>
        <w:ind w:left="784" w:hanging="360"/>
      </w:pPr>
    </w:lvl>
    <w:lvl w:ilvl="1" w:tplc="04190019" w:tentative="1">
      <w:start w:val="1"/>
      <w:numFmt w:val="lowerLetter"/>
      <w:lvlText w:val="%2."/>
      <w:lvlJc w:val="left"/>
      <w:pPr>
        <w:ind w:left="1504" w:hanging="360"/>
      </w:pPr>
    </w:lvl>
    <w:lvl w:ilvl="2" w:tplc="0419001B" w:tentative="1">
      <w:start w:val="1"/>
      <w:numFmt w:val="lowerRoman"/>
      <w:lvlText w:val="%3."/>
      <w:lvlJc w:val="right"/>
      <w:pPr>
        <w:ind w:left="2224" w:hanging="180"/>
      </w:pPr>
    </w:lvl>
    <w:lvl w:ilvl="3" w:tplc="0419000F" w:tentative="1">
      <w:start w:val="1"/>
      <w:numFmt w:val="decimal"/>
      <w:lvlText w:val="%4."/>
      <w:lvlJc w:val="left"/>
      <w:pPr>
        <w:ind w:left="2944" w:hanging="360"/>
      </w:pPr>
    </w:lvl>
    <w:lvl w:ilvl="4" w:tplc="04190019" w:tentative="1">
      <w:start w:val="1"/>
      <w:numFmt w:val="lowerLetter"/>
      <w:lvlText w:val="%5."/>
      <w:lvlJc w:val="left"/>
      <w:pPr>
        <w:ind w:left="3664" w:hanging="360"/>
      </w:pPr>
    </w:lvl>
    <w:lvl w:ilvl="5" w:tplc="0419001B" w:tentative="1">
      <w:start w:val="1"/>
      <w:numFmt w:val="lowerRoman"/>
      <w:lvlText w:val="%6."/>
      <w:lvlJc w:val="right"/>
      <w:pPr>
        <w:ind w:left="4384" w:hanging="180"/>
      </w:pPr>
    </w:lvl>
    <w:lvl w:ilvl="6" w:tplc="0419000F" w:tentative="1">
      <w:start w:val="1"/>
      <w:numFmt w:val="decimal"/>
      <w:lvlText w:val="%7."/>
      <w:lvlJc w:val="left"/>
      <w:pPr>
        <w:ind w:left="5104" w:hanging="360"/>
      </w:pPr>
    </w:lvl>
    <w:lvl w:ilvl="7" w:tplc="04190019" w:tentative="1">
      <w:start w:val="1"/>
      <w:numFmt w:val="lowerLetter"/>
      <w:lvlText w:val="%8."/>
      <w:lvlJc w:val="left"/>
      <w:pPr>
        <w:ind w:left="5824" w:hanging="360"/>
      </w:pPr>
    </w:lvl>
    <w:lvl w:ilvl="8" w:tplc="0419001B" w:tentative="1">
      <w:start w:val="1"/>
      <w:numFmt w:val="lowerRoman"/>
      <w:lvlText w:val="%9."/>
      <w:lvlJc w:val="right"/>
      <w:pPr>
        <w:ind w:left="6544" w:hanging="180"/>
      </w:pPr>
    </w:lvl>
  </w:abstractNum>
  <w:abstractNum w:abstractNumId="27">
    <w:nsid w:val="38210EA5"/>
    <w:multiLevelType w:val="multilevel"/>
    <w:tmpl w:val="ECC61C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3FD22F71"/>
    <w:multiLevelType w:val="hybridMultilevel"/>
    <w:tmpl w:val="6FD235B8"/>
    <w:lvl w:ilvl="0" w:tplc="04190001">
      <w:start w:val="1"/>
      <w:numFmt w:val="bullet"/>
      <w:lvlText w:val=""/>
      <w:lvlJc w:val="left"/>
      <w:pPr>
        <w:tabs>
          <w:tab w:val="num" w:pos="1427"/>
        </w:tabs>
        <w:ind w:left="1427" w:hanging="360"/>
      </w:pPr>
      <w:rPr>
        <w:rFonts w:ascii="Symbol" w:hAnsi="Symbol" w:hint="default"/>
      </w:rPr>
    </w:lvl>
    <w:lvl w:ilvl="1" w:tplc="04190003" w:tentative="1">
      <w:start w:val="1"/>
      <w:numFmt w:val="bullet"/>
      <w:lvlText w:val="o"/>
      <w:lvlJc w:val="left"/>
      <w:pPr>
        <w:tabs>
          <w:tab w:val="num" w:pos="2147"/>
        </w:tabs>
        <w:ind w:left="2147" w:hanging="360"/>
      </w:pPr>
      <w:rPr>
        <w:rFonts w:ascii="Courier New" w:hAnsi="Courier New" w:cs="Courier New" w:hint="default"/>
      </w:rPr>
    </w:lvl>
    <w:lvl w:ilvl="2" w:tplc="04190005" w:tentative="1">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cs="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cs="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29">
    <w:nsid w:val="41FA62EF"/>
    <w:multiLevelType w:val="hybridMultilevel"/>
    <w:tmpl w:val="65F00FA6"/>
    <w:lvl w:ilvl="0" w:tplc="04190001">
      <w:start w:val="1"/>
      <w:numFmt w:val="bullet"/>
      <w:pStyle w:val="2"/>
      <w:lvlText w:val=""/>
      <w:lvlJc w:val="left"/>
      <w:pPr>
        <w:tabs>
          <w:tab w:val="num" w:pos="720"/>
        </w:tabs>
        <w:ind w:left="720" w:hanging="360"/>
      </w:pPr>
      <w:rPr>
        <w:rFonts w:ascii="Symbol" w:hAnsi="Symbol" w:hint="default"/>
        <w:color w:val="auto"/>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2CA141E"/>
    <w:multiLevelType w:val="hybridMultilevel"/>
    <w:tmpl w:val="F038406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31">
    <w:nsid w:val="44292838"/>
    <w:multiLevelType w:val="hybridMultilevel"/>
    <w:tmpl w:val="45705BAC"/>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48523E8F"/>
    <w:multiLevelType w:val="hybridMultilevel"/>
    <w:tmpl w:val="4DF8B482"/>
    <w:lvl w:ilvl="0" w:tplc="04190001">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F31474E"/>
    <w:multiLevelType w:val="multilevel"/>
    <w:tmpl w:val="908C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F775F4F"/>
    <w:multiLevelType w:val="hybridMultilevel"/>
    <w:tmpl w:val="29364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0982E61"/>
    <w:multiLevelType w:val="multilevel"/>
    <w:tmpl w:val="17D6B948"/>
    <w:lvl w:ilvl="0">
      <w:start w:val="1"/>
      <w:numFmt w:val="decimal"/>
      <w:pStyle w:val="positionFett"/>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56473B48"/>
    <w:multiLevelType w:val="multilevel"/>
    <w:tmpl w:val="EE327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79413DF"/>
    <w:multiLevelType w:val="hybridMultilevel"/>
    <w:tmpl w:val="23ACDB02"/>
    <w:lvl w:ilvl="0" w:tplc="04190001">
      <w:start w:val="1"/>
      <w:numFmt w:val="bullet"/>
      <w:lvlText w:val=""/>
      <w:lvlJc w:val="left"/>
      <w:pPr>
        <w:ind w:left="1281" w:hanging="360"/>
      </w:pPr>
      <w:rPr>
        <w:rFonts w:ascii="Symbol" w:hAnsi="Symbol"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38">
    <w:nsid w:val="62104F34"/>
    <w:multiLevelType w:val="multilevel"/>
    <w:tmpl w:val="8E7A77A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626C2436"/>
    <w:multiLevelType w:val="hybridMultilevel"/>
    <w:tmpl w:val="ECDC3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2756669"/>
    <w:multiLevelType w:val="multilevel"/>
    <w:tmpl w:val="9462DA7C"/>
    <w:lvl w:ilvl="0">
      <w:start w:val="1"/>
      <w:numFmt w:val="bullet"/>
      <w:lvlText w:val=""/>
      <w:lvlJc w:val="left"/>
      <w:pPr>
        <w:tabs>
          <w:tab w:val="num" w:pos="720"/>
        </w:tabs>
        <w:ind w:left="720" w:hanging="360"/>
      </w:pPr>
      <w:rPr>
        <w:rFonts w:ascii="Symbol" w:hAnsi="Symbol" w:hint="default"/>
        <w:sz w:val="20"/>
      </w:rPr>
    </w:lvl>
    <w:lvl w:ilvl="1">
      <w:start w:val="1"/>
      <w:numFmt w:val="bullet"/>
      <w:pStyle w:val="1"/>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64CB0098"/>
    <w:multiLevelType w:val="multilevel"/>
    <w:tmpl w:val="37D4519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9AB23CB"/>
    <w:multiLevelType w:val="hybridMultilevel"/>
    <w:tmpl w:val="DD24318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AA056E3"/>
    <w:multiLevelType w:val="hybridMultilevel"/>
    <w:tmpl w:val="30CA2D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BE46B53"/>
    <w:multiLevelType w:val="hybridMultilevel"/>
    <w:tmpl w:val="3B7A35EA"/>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5">
    <w:nsid w:val="74F360C2"/>
    <w:multiLevelType w:val="hybridMultilevel"/>
    <w:tmpl w:val="8982B9D8"/>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43"/>
  </w:num>
  <w:num w:numId="2">
    <w:abstractNumId w:val="8"/>
  </w:num>
  <w:num w:numId="3">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34"/>
  </w:num>
  <w:num w:numId="9">
    <w:abstractNumId w:val="33"/>
  </w:num>
  <w:num w:numId="10">
    <w:abstractNumId w:val="28"/>
  </w:num>
  <w:num w:numId="11">
    <w:abstractNumId w:val="30"/>
  </w:num>
  <w:num w:numId="12">
    <w:abstractNumId w:val="37"/>
  </w:num>
  <w:num w:numId="13">
    <w:abstractNumId w:val="41"/>
  </w:num>
  <w:num w:numId="14">
    <w:abstractNumId w:val="20"/>
  </w:num>
  <w:num w:numId="15">
    <w:abstractNumId w:val="36"/>
  </w:num>
  <w:num w:numId="16">
    <w:abstractNumId w:val="19"/>
  </w:num>
  <w:num w:numId="17">
    <w:abstractNumId w:val="16"/>
  </w:num>
  <w:num w:numId="18">
    <w:abstractNumId w:val="10"/>
  </w:num>
  <w:num w:numId="19">
    <w:abstractNumId w:val="15"/>
  </w:num>
  <w:num w:numId="20">
    <w:abstractNumId w:val="29"/>
  </w:num>
  <w:num w:numId="21">
    <w:abstractNumId w:val="4"/>
  </w:num>
  <w:num w:numId="22">
    <w:abstractNumId w:val="2"/>
  </w:num>
  <w:num w:numId="23">
    <w:abstractNumId w:val="1"/>
  </w:num>
  <w:num w:numId="24">
    <w:abstractNumId w:val="3"/>
  </w:num>
  <w:num w:numId="25">
    <w:abstractNumId w:val="0"/>
  </w:num>
  <w:num w:numId="26">
    <w:abstractNumId w:val="23"/>
  </w:num>
  <w:num w:numId="27">
    <w:abstractNumId w:val="35"/>
  </w:num>
  <w:num w:numId="28">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26"/>
  </w:num>
  <w:num w:numId="31">
    <w:abstractNumId w:val="21"/>
  </w:num>
  <w:num w:numId="32">
    <w:abstractNumId w:val="32"/>
  </w:num>
  <w:num w:numId="33">
    <w:abstractNumId w:val="11"/>
  </w:num>
  <w:num w:numId="34">
    <w:abstractNumId w:val="42"/>
  </w:num>
  <w:num w:numId="35">
    <w:abstractNumId w:val="12"/>
  </w:num>
  <w:num w:numId="36">
    <w:abstractNumId w:val="39"/>
  </w:num>
  <w:num w:numId="37">
    <w:abstractNumId w:val="22"/>
  </w:num>
  <w:num w:numId="3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4"/>
  </w:num>
  <w:num w:numId="41">
    <w:abstractNumId w:val="13"/>
  </w:num>
  <w:num w:numId="42">
    <w:abstractNumId w:val="38"/>
  </w:num>
  <w:num w:numId="43">
    <w:abstractNumId w:val="25"/>
  </w:num>
  <w:num w:numId="44">
    <w:abstractNumId w:val="4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E15"/>
    <w:rsid w:val="0000016A"/>
    <w:rsid w:val="00000707"/>
    <w:rsid w:val="0001392A"/>
    <w:rsid w:val="000234FB"/>
    <w:rsid w:val="00026E81"/>
    <w:rsid w:val="00032788"/>
    <w:rsid w:val="0003586E"/>
    <w:rsid w:val="000375C2"/>
    <w:rsid w:val="000444AC"/>
    <w:rsid w:val="00053CBF"/>
    <w:rsid w:val="00054FEB"/>
    <w:rsid w:val="00060216"/>
    <w:rsid w:val="0006098F"/>
    <w:rsid w:val="0008279D"/>
    <w:rsid w:val="000868F0"/>
    <w:rsid w:val="000A06F8"/>
    <w:rsid w:val="000A4374"/>
    <w:rsid w:val="000B2A9F"/>
    <w:rsid w:val="000B2D85"/>
    <w:rsid w:val="000B3A20"/>
    <w:rsid w:val="000B4746"/>
    <w:rsid w:val="000B52F1"/>
    <w:rsid w:val="000C33B5"/>
    <w:rsid w:val="000C7062"/>
    <w:rsid w:val="000C75A9"/>
    <w:rsid w:val="000D28EC"/>
    <w:rsid w:val="000D5BC7"/>
    <w:rsid w:val="000D6093"/>
    <w:rsid w:val="000D6BA1"/>
    <w:rsid w:val="000D7AA5"/>
    <w:rsid w:val="000D7DB6"/>
    <w:rsid w:val="000E6B76"/>
    <w:rsid w:val="000F1B37"/>
    <w:rsid w:val="000F292D"/>
    <w:rsid w:val="001077A9"/>
    <w:rsid w:val="0011030B"/>
    <w:rsid w:val="00112B22"/>
    <w:rsid w:val="00115A8D"/>
    <w:rsid w:val="00117FB3"/>
    <w:rsid w:val="001201E3"/>
    <w:rsid w:val="0015038A"/>
    <w:rsid w:val="001576E7"/>
    <w:rsid w:val="001670E6"/>
    <w:rsid w:val="0017269A"/>
    <w:rsid w:val="00175C00"/>
    <w:rsid w:val="001827E0"/>
    <w:rsid w:val="001877E7"/>
    <w:rsid w:val="00194434"/>
    <w:rsid w:val="00196636"/>
    <w:rsid w:val="001A3A98"/>
    <w:rsid w:val="001B3488"/>
    <w:rsid w:val="001B4427"/>
    <w:rsid w:val="001B6369"/>
    <w:rsid w:val="001D51C9"/>
    <w:rsid w:val="001E6480"/>
    <w:rsid w:val="001F3FCD"/>
    <w:rsid w:val="001F5DD2"/>
    <w:rsid w:val="002005A7"/>
    <w:rsid w:val="00203E29"/>
    <w:rsid w:val="00206DFC"/>
    <w:rsid w:val="00212E5C"/>
    <w:rsid w:val="00215B9F"/>
    <w:rsid w:val="0021734C"/>
    <w:rsid w:val="00220125"/>
    <w:rsid w:val="00224950"/>
    <w:rsid w:val="00225E61"/>
    <w:rsid w:val="002275EE"/>
    <w:rsid w:val="00230857"/>
    <w:rsid w:val="00235A4A"/>
    <w:rsid w:val="002421B2"/>
    <w:rsid w:val="002445BD"/>
    <w:rsid w:val="002507FE"/>
    <w:rsid w:val="00252ADD"/>
    <w:rsid w:val="0025526B"/>
    <w:rsid w:val="0025600D"/>
    <w:rsid w:val="00256AC6"/>
    <w:rsid w:val="00260E70"/>
    <w:rsid w:val="002618A2"/>
    <w:rsid w:val="00270912"/>
    <w:rsid w:val="0027564A"/>
    <w:rsid w:val="002839D3"/>
    <w:rsid w:val="002849F2"/>
    <w:rsid w:val="00292BB2"/>
    <w:rsid w:val="0029510A"/>
    <w:rsid w:val="002969FE"/>
    <w:rsid w:val="002B32E4"/>
    <w:rsid w:val="002B5339"/>
    <w:rsid w:val="002B5BAE"/>
    <w:rsid w:val="002B6197"/>
    <w:rsid w:val="002B6FB7"/>
    <w:rsid w:val="002C3FCB"/>
    <w:rsid w:val="002E0CDB"/>
    <w:rsid w:val="002E3BB6"/>
    <w:rsid w:val="002F1322"/>
    <w:rsid w:val="002F63AE"/>
    <w:rsid w:val="002F76B6"/>
    <w:rsid w:val="00305905"/>
    <w:rsid w:val="00307643"/>
    <w:rsid w:val="00312308"/>
    <w:rsid w:val="003135AE"/>
    <w:rsid w:val="003253EA"/>
    <w:rsid w:val="00325C1F"/>
    <w:rsid w:val="00327BE6"/>
    <w:rsid w:val="00331001"/>
    <w:rsid w:val="00331727"/>
    <w:rsid w:val="00341EB6"/>
    <w:rsid w:val="003421AE"/>
    <w:rsid w:val="003504EB"/>
    <w:rsid w:val="0035073E"/>
    <w:rsid w:val="00354F5B"/>
    <w:rsid w:val="0036042D"/>
    <w:rsid w:val="003605BB"/>
    <w:rsid w:val="00372556"/>
    <w:rsid w:val="00374648"/>
    <w:rsid w:val="003749E7"/>
    <w:rsid w:val="00382620"/>
    <w:rsid w:val="003938EF"/>
    <w:rsid w:val="00396CE4"/>
    <w:rsid w:val="003A13FA"/>
    <w:rsid w:val="003A22B0"/>
    <w:rsid w:val="003A3879"/>
    <w:rsid w:val="003A4A69"/>
    <w:rsid w:val="003A7B55"/>
    <w:rsid w:val="003B3D09"/>
    <w:rsid w:val="003C02DC"/>
    <w:rsid w:val="003C1A03"/>
    <w:rsid w:val="003D17CE"/>
    <w:rsid w:val="003D47E7"/>
    <w:rsid w:val="003D4FEB"/>
    <w:rsid w:val="003D55D6"/>
    <w:rsid w:val="003D5A06"/>
    <w:rsid w:val="003D7C11"/>
    <w:rsid w:val="003E1018"/>
    <w:rsid w:val="003F1C49"/>
    <w:rsid w:val="003F61AA"/>
    <w:rsid w:val="00407DF9"/>
    <w:rsid w:val="004112E4"/>
    <w:rsid w:val="00414112"/>
    <w:rsid w:val="00414FDC"/>
    <w:rsid w:val="00415056"/>
    <w:rsid w:val="00417E0F"/>
    <w:rsid w:val="00417F8C"/>
    <w:rsid w:val="004206A6"/>
    <w:rsid w:val="00421AE1"/>
    <w:rsid w:val="00425612"/>
    <w:rsid w:val="00427BF2"/>
    <w:rsid w:val="00431955"/>
    <w:rsid w:val="004359EA"/>
    <w:rsid w:val="00443A4C"/>
    <w:rsid w:val="00445303"/>
    <w:rsid w:val="00452617"/>
    <w:rsid w:val="00454757"/>
    <w:rsid w:val="00464062"/>
    <w:rsid w:val="0046777C"/>
    <w:rsid w:val="00470611"/>
    <w:rsid w:val="004716E4"/>
    <w:rsid w:val="00472EE9"/>
    <w:rsid w:val="00477F2B"/>
    <w:rsid w:val="00485AD9"/>
    <w:rsid w:val="004867F5"/>
    <w:rsid w:val="00487477"/>
    <w:rsid w:val="00491EBB"/>
    <w:rsid w:val="004A3555"/>
    <w:rsid w:val="004A4566"/>
    <w:rsid w:val="004A578E"/>
    <w:rsid w:val="004A68BA"/>
    <w:rsid w:val="004B126E"/>
    <w:rsid w:val="004C3295"/>
    <w:rsid w:val="004C6300"/>
    <w:rsid w:val="004D0A57"/>
    <w:rsid w:val="004D2A65"/>
    <w:rsid w:val="004D3414"/>
    <w:rsid w:val="004D3466"/>
    <w:rsid w:val="004E0120"/>
    <w:rsid w:val="004E0961"/>
    <w:rsid w:val="004E0A59"/>
    <w:rsid w:val="004E5B6D"/>
    <w:rsid w:val="004E5B7D"/>
    <w:rsid w:val="004E5F15"/>
    <w:rsid w:val="004F1637"/>
    <w:rsid w:val="004F511F"/>
    <w:rsid w:val="0051107E"/>
    <w:rsid w:val="00520223"/>
    <w:rsid w:val="00523061"/>
    <w:rsid w:val="00527133"/>
    <w:rsid w:val="00532C61"/>
    <w:rsid w:val="00533978"/>
    <w:rsid w:val="005351C9"/>
    <w:rsid w:val="005407DD"/>
    <w:rsid w:val="00540B61"/>
    <w:rsid w:val="005433AD"/>
    <w:rsid w:val="00546F15"/>
    <w:rsid w:val="00551B5D"/>
    <w:rsid w:val="0055233D"/>
    <w:rsid w:val="00552BE6"/>
    <w:rsid w:val="0055701C"/>
    <w:rsid w:val="00564369"/>
    <w:rsid w:val="005670FA"/>
    <w:rsid w:val="005726E3"/>
    <w:rsid w:val="00574E83"/>
    <w:rsid w:val="00574F33"/>
    <w:rsid w:val="00577297"/>
    <w:rsid w:val="00580FDA"/>
    <w:rsid w:val="00585DB3"/>
    <w:rsid w:val="00592334"/>
    <w:rsid w:val="00593740"/>
    <w:rsid w:val="00593808"/>
    <w:rsid w:val="00596228"/>
    <w:rsid w:val="005A28FB"/>
    <w:rsid w:val="005A44E3"/>
    <w:rsid w:val="005B45A1"/>
    <w:rsid w:val="005B7DCD"/>
    <w:rsid w:val="005C31DE"/>
    <w:rsid w:val="005D4A36"/>
    <w:rsid w:val="005D6C5C"/>
    <w:rsid w:val="005E5F28"/>
    <w:rsid w:val="005F0916"/>
    <w:rsid w:val="005F14E7"/>
    <w:rsid w:val="005F561E"/>
    <w:rsid w:val="006017C5"/>
    <w:rsid w:val="00602891"/>
    <w:rsid w:val="00604B55"/>
    <w:rsid w:val="00607743"/>
    <w:rsid w:val="006077A9"/>
    <w:rsid w:val="006247D5"/>
    <w:rsid w:val="00635B06"/>
    <w:rsid w:val="00635FE6"/>
    <w:rsid w:val="0065297C"/>
    <w:rsid w:val="00652CAA"/>
    <w:rsid w:val="006562CC"/>
    <w:rsid w:val="00665BA1"/>
    <w:rsid w:val="0067488B"/>
    <w:rsid w:val="00675A17"/>
    <w:rsid w:val="006821DE"/>
    <w:rsid w:val="00692946"/>
    <w:rsid w:val="00695032"/>
    <w:rsid w:val="00696301"/>
    <w:rsid w:val="006A4070"/>
    <w:rsid w:val="006A6E8A"/>
    <w:rsid w:val="006A75B0"/>
    <w:rsid w:val="006A7969"/>
    <w:rsid w:val="006B04EB"/>
    <w:rsid w:val="006C62D5"/>
    <w:rsid w:val="006C6702"/>
    <w:rsid w:val="006D3196"/>
    <w:rsid w:val="006D6F66"/>
    <w:rsid w:val="006D76DE"/>
    <w:rsid w:val="006E6579"/>
    <w:rsid w:val="006F12CF"/>
    <w:rsid w:val="006F15F7"/>
    <w:rsid w:val="006F5392"/>
    <w:rsid w:val="006F54D4"/>
    <w:rsid w:val="006F6A28"/>
    <w:rsid w:val="006F6F38"/>
    <w:rsid w:val="006F740B"/>
    <w:rsid w:val="00712CCE"/>
    <w:rsid w:val="0072290D"/>
    <w:rsid w:val="00725863"/>
    <w:rsid w:val="00731469"/>
    <w:rsid w:val="00732793"/>
    <w:rsid w:val="00732965"/>
    <w:rsid w:val="00735A67"/>
    <w:rsid w:val="007438C1"/>
    <w:rsid w:val="00747BF7"/>
    <w:rsid w:val="00747CB6"/>
    <w:rsid w:val="00756B60"/>
    <w:rsid w:val="007610B4"/>
    <w:rsid w:val="00770DCE"/>
    <w:rsid w:val="00773C36"/>
    <w:rsid w:val="00773DF5"/>
    <w:rsid w:val="00782EF2"/>
    <w:rsid w:val="0079000E"/>
    <w:rsid w:val="00795474"/>
    <w:rsid w:val="007A60AD"/>
    <w:rsid w:val="007B326D"/>
    <w:rsid w:val="007B5197"/>
    <w:rsid w:val="007B7D92"/>
    <w:rsid w:val="007C416A"/>
    <w:rsid w:val="007C4CA8"/>
    <w:rsid w:val="007D3810"/>
    <w:rsid w:val="007D485F"/>
    <w:rsid w:val="007D500D"/>
    <w:rsid w:val="007E140E"/>
    <w:rsid w:val="007E287E"/>
    <w:rsid w:val="007E6B74"/>
    <w:rsid w:val="007E72F3"/>
    <w:rsid w:val="007F23EA"/>
    <w:rsid w:val="007F282B"/>
    <w:rsid w:val="007F7A59"/>
    <w:rsid w:val="008124BF"/>
    <w:rsid w:val="00815FBE"/>
    <w:rsid w:val="00817BB1"/>
    <w:rsid w:val="008239F8"/>
    <w:rsid w:val="008255BD"/>
    <w:rsid w:val="00837538"/>
    <w:rsid w:val="00845DBF"/>
    <w:rsid w:val="0085592B"/>
    <w:rsid w:val="00862F5C"/>
    <w:rsid w:val="008632F2"/>
    <w:rsid w:val="00866CCF"/>
    <w:rsid w:val="00866E9E"/>
    <w:rsid w:val="0087197C"/>
    <w:rsid w:val="00873F8F"/>
    <w:rsid w:val="0088501C"/>
    <w:rsid w:val="008A404E"/>
    <w:rsid w:val="008B25A2"/>
    <w:rsid w:val="008B3E15"/>
    <w:rsid w:val="008C0F32"/>
    <w:rsid w:val="008C3091"/>
    <w:rsid w:val="008D082D"/>
    <w:rsid w:val="008D3FEF"/>
    <w:rsid w:val="008D4130"/>
    <w:rsid w:val="008D43C4"/>
    <w:rsid w:val="008D4C5E"/>
    <w:rsid w:val="008E2154"/>
    <w:rsid w:val="008E5BDB"/>
    <w:rsid w:val="009063AD"/>
    <w:rsid w:val="0091149E"/>
    <w:rsid w:val="00913EE9"/>
    <w:rsid w:val="00920F4A"/>
    <w:rsid w:val="0092290E"/>
    <w:rsid w:val="0092300B"/>
    <w:rsid w:val="00931AEE"/>
    <w:rsid w:val="00931F0F"/>
    <w:rsid w:val="0094210D"/>
    <w:rsid w:val="00943A83"/>
    <w:rsid w:val="00944787"/>
    <w:rsid w:val="0094625F"/>
    <w:rsid w:val="00957363"/>
    <w:rsid w:val="0096352D"/>
    <w:rsid w:val="009662D3"/>
    <w:rsid w:val="00966D03"/>
    <w:rsid w:val="00966F3D"/>
    <w:rsid w:val="0097339B"/>
    <w:rsid w:val="009749C0"/>
    <w:rsid w:val="00977A61"/>
    <w:rsid w:val="009848CA"/>
    <w:rsid w:val="00984CC6"/>
    <w:rsid w:val="0099073F"/>
    <w:rsid w:val="00991A01"/>
    <w:rsid w:val="009925DD"/>
    <w:rsid w:val="009A6ABE"/>
    <w:rsid w:val="009B1D36"/>
    <w:rsid w:val="009B2937"/>
    <w:rsid w:val="009B4280"/>
    <w:rsid w:val="009D21F8"/>
    <w:rsid w:val="009F4D67"/>
    <w:rsid w:val="009F6D64"/>
    <w:rsid w:val="00A05BB6"/>
    <w:rsid w:val="00A06E5A"/>
    <w:rsid w:val="00A17A35"/>
    <w:rsid w:val="00A24E3E"/>
    <w:rsid w:val="00A27876"/>
    <w:rsid w:val="00A278CE"/>
    <w:rsid w:val="00A3068B"/>
    <w:rsid w:val="00A30721"/>
    <w:rsid w:val="00A341E9"/>
    <w:rsid w:val="00A41CE3"/>
    <w:rsid w:val="00A50369"/>
    <w:rsid w:val="00A5124B"/>
    <w:rsid w:val="00A57812"/>
    <w:rsid w:val="00A665BE"/>
    <w:rsid w:val="00A73D52"/>
    <w:rsid w:val="00A76BD8"/>
    <w:rsid w:val="00A82AA9"/>
    <w:rsid w:val="00A83263"/>
    <w:rsid w:val="00A95A51"/>
    <w:rsid w:val="00AA16E6"/>
    <w:rsid w:val="00AA3807"/>
    <w:rsid w:val="00AB4939"/>
    <w:rsid w:val="00AD4000"/>
    <w:rsid w:val="00AD50AD"/>
    <w:rsid w:val="00AD7BA8"/>
    <w:rsid w:val="00AE1686"/>
    <w:rsid w:val="00B016CC"/>
    <w:rsid w:val="00B01F5C"/>
    <w:rsid w:val="00B02624"/>
    <w:rsid w:val="00B03CB8"/>
    <w:rsid w:val="00B11902"/>
    <w:rsid w:val="00B228A0"/>
    <w:rsid w:val="00B2451F"/>
    <w:rsid w:val="00B4288F"/>
    <w:rsid w:val="00B42E8B"/>
    <w:rsid w:val="00B46C03"/>
    <w:rsid w:val="00B52D6C"/>
    <w:rsid w:val="00B55166"/>
    <w:rsid w:val="00B62F8B"/>
    <w:rsid w:val="00B65438"/>
    <w:rsid w:val="00B745CD"/>
    <w:rsid w:val="00B90A08"/>
    <w:rsid w:val="00B93C88"/>
    <w:rsid w:val="00B97D42"/>
    <w:rsid w:val="00BA163F"/>
    <w:rsid w:val="00BA7E9F"/>
    <w:rsid w:val="00BB6524"/>
    <w:rsid w:val="00BC5117"/>
    <w:rsid w:val="00BC6BB2"/>
    <w:rsid w:val="00BD292B"/>
    <w:rsid w:val="00BD30FF"/>
    <w:rsid w:val="00BD3B39"/>
    <w:rsid w:val="00BE0758"/>
    <w:rsid w:val="00BE1E90"/>
    <w:rsid w:val="00BE2C68"/>
    <w:rsid w:val="00BE5A1E"/>
    <w:rsid w:val="00BE747C"/>
    <w:rsid w:val="00BE7C52"/>
    <w:rsid w:val="00BF76DE"/>
    <w:rsid w:val="00BF7E24"/>
    <w:rsid w:val="00C130F6"/>
    <w:rsid w:val="00C15FFB"/>
    <w:rsid w:val="00C1635F"/>
    <w:rsid w:val="00C22A8D"/>
    <w:rsid w:val="00C45B00"/>
    <w:rsid w:val="00C473C1"/>
    <w:rsid w:val="00C5137E"/>
    <w:rsid w:val="00C5228C"/>
    <w:rsid w:val="00C6038E"/>
    <w:rsid w:val="00C64D1E"/>
    <w:rsid w:val="00C6505E"/>
    <w:rsid w:val="00C6791A"/>
    <w:rsid w:val="00C72F6C"/>
    <w:rsid w:val="00C739F6"/>
    <w:rsid w:val="00C76156"/>
    <w:rsid w:val="00C84303"/>
    <w:rsid w:val="00C84B73"/>
    <w:rsid w:val="00C860B1"/>
    <w:rsid w:val="00C94FC1"/>
    <w:rsid w:val="00C965AA"/>
    <w:rsid w:val="00C970EB"/>
    <w:rsid w:val="00CA11B7"/>
    <w:rsid w:val="00CA3AD3"/>
    <w:rsid w:val="00CA641E"/>
    <w:rsid w:val="00CB0585"/>
    <w:rsid w:val="00CB3592"/>
    <w:rsid w:val="00CB3F89"/>
    <w:rsid w:val="00CB4109"/>
    <w:rsid w:val="00CB72CE"/>
    <w:rsid w:val="00CD2E1D"/>
    <w:rsid w:val="00CD4BDE"/>
    <w:rsid w:val="00CD4C5F"/>
    <w:rsid w:val="00CD6889"/>
    <w:rsid w:val="00CE02A3"/>
    <w:rsid w:val="00CE1501"/>
    <w:rsid w:val="00CE2491"/>
    <w:rsid w:val="00CE350C"/>
    <w:rsid w:val="00CE492C"/>
    <w:rsid w:val="00CE7F43"/>
    <w:rsid w:val="00D01B78"/>
    <w:rsid w:val="00D01D9E"/>
    <w:rsid w:val="00D05C8C"/>
    <w:rsid w:val="00D1046B"/>
    <w:rsid w:val="00D11C97"/>
    <w:rsid w:val="00D11EE1"/>
    <w:rsid w:val="00D15B4F"/>
    <w:rsid w:val="00D37A2F"/>
    <w:rsid w:val="00D40A8E"/>
    <w:rsid w:val="00D4607C"/>
    <w:rsid w:val="00D53027"/>
    <w:rsid w:val="00D61FDA"/>
    <w:rsid w:val="00D654B9"/>
    <w:rsid w:val="00D720AE"/>
    <w:rsid w:val="00D74779"/>
    <w:rsid w:val="00D75897"/>
    <w:rsid w:val="00D80389"/>
    <w:rsid w:val="00D96821"/>
    <w:rsid w:val="00D9777E"/>
    <w:rsid w:val="00DA2CC5"/>
    <w:rsid w:val="00DB0E49"/>
    <w:rsid w:val="00DB17A9"/>
    <w:rsid w:val="00DB4E6A"/>
    <w:rsid w:val="00DC022A"/>
    <w:rsid w:val="00DC0DEC"/>
    <w:rsid w:val="00DC2216"/>
    <w:rsid w:val="00DD204D"/>
    <w:rsid w:val="00DD48B1"/>
    <w:rsid w:val="00DD50BF"/>
    <w:rsid w:val="00DD627E"/>
    <w:rsid w:val="00DE5132"/>
    <w:rsid w:val="00DF0BDA"/>
    <w:rsid w:val="00DF7D56"/>
    <w:rsid w:val="00E01472"/>
    <w:rsid w:val="00E03618"/>
    <w:rsid w:val="00E14ACC"/>
    <w:rsid w:val="00E152D0"/>
    <w:rsid w:val="00E15952"/>
    <w:rsid w:val="00E159C0"/>
    <w:rsid w:val="00E163EB"/>
    <w:rsid w:val="00E17E08"/>
    <w:rsid w:val="00E201A0"/>
    <w:rsid w:val="00E201B2"/>
    <w:rsid w:val="00E26E44"/>
    <w:rsid w:val="00E361B1"/>
    <w:rsid w:val="00E42F7B"/>
    <w:rsid w:val="00E52D12"/>
    <w:rsid w:val="00E720DD"/>
    <w:rsid w:val="00E72F7A"/>
    <w:rsid w:val="00E73F35"/>
    <w:rsid w:val="00EA109F"/>
    <w:rsid w:val="00EA1892"/>
    <w:rsid w:val="00EB35F9"/>
    <w:rsid w:val="00EC4765"/>
    <w:rsid w:val="00EC4A86"/>
    <w:rsid w:val="00ED5912"/>
    <w:rsid w:val="00EE7CAF"/>
    <w:rsid w:val="00F07B66"/>
    <w:rsid w:val="00F1087F"/>
    <w:rsid w:val="00F1180D"/>
    <w:rsid w:val="00F1193B"/>
    <w:rsid w:val="00F12D36"/>
    <w:rsid w:val="00F14F5F"/>
    <w:rsid w:val="00F150DE"/>
    <w:rsid w:val="00F16BA9"/>
    <w:rsid w:val="00F1705B"/>
    <w:rsid w:val="00F23EDB"/>
    <w:rsid w:val="00F30D0B"/>
    <w:rsid w:val="00F310B8"/>
    <w:rsid w:val="00F31193"/>
    <w:rsid w:val="00F345FF"/>
    <w:rsid w:val="00F3478E"/>
    <w:rsid w:val="00F374E6"/>
    <w:rsid w:val="00F4390C"/>
    <w:rsid w:val="00F453B4"/>
    <w:rsid w:val="00F46BB4"/>
    <w:rsid w:val="00F52C5C"/>
    <w:rsid w:val="00F533C4"/>
    <w:rsid w:val="00F6131C"/>
    <w:rsid w:val="00F658B5"/>
    <w:rsid w:val="00F665ED"/>
    <w:rsid w:val="00F6777D"/>
    <w:rsid w:val="00F72239"/>
    <w:rsid w:val="00F76684"/>
    <w:rsid w:val="00F85CA9"/>
    <w:rsid w:val="00F86CB8"/>
    <w:rsid w:val="00F87EAE"/>
    <w:rsid w:val="00F91691"/>
    <w:rsid w:val="00F938C9"/>
    <w:rsid w:val="00FA10D7"/>
    <w:rsid w:val="00FA219F"/>
    <w:rsid w:val="00FA39D6"/>
    <w:rsid w:val="00FC723B"/>
    <w:rsid w:val="00FD57DB"/>
    <w:rsid w:val="00FD7BF8"/>
    <w:rsid w:val="00FE2836"/>
    <w:rsid w:val="00FE3D4D"/>
    <w:rsid w:val="00FE7662"/>
    <w:rsid w:val="00FF2F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94815">
      <w:bodyDiv w:val="1"/>
      <w:marLeft w:val="0"/>
      <w:marRight w:val="0"/>
      <w:marTop w:val="0"/>
      <w:marBottom w:val="0"/>
      <w:divBdr>
        <w:top w:val="none" w:sz="0" w:space="0" w:color="auto"/>
        <w:left w:val="none" w:sz="0" w:space="0" w:color="auto"/>
        <w:bottom w:val="none" w:sz="0" w:space="0" w:color="auto"/>
        <w:right w:val="none" w:sz="0" w:space="0" w:color="auto"/>
      </w:divBdr>
    </w:div>
    <w:div w:id="74590875">
      <w:bodyDiv w:val="1"/>
      <w:marLeft w:val="0"/>
      <w:marRight w:val="0"/>
      <w:marTop w:val="0"/>
      <w:marBottom w:val="0"/>
      <w:divBdr>
        <w:top w:val="none" w:sz="0" w:space="0" w:color="auto"/>
        <w:left w:val="none" w:sz="0" w:space="0" w:color="auto"/>
        <w:bottom w:val="none" w:sz="0" w:space="0" w:color="auto"/>
        <w:right w:val="none" w:sz="0" w:space="0" w:color="auto"/>
      </w:divBdr>
    </w:div>
    <w:div w:id="80952068">
      <w:bodyDiv w:val="1"/>
      <w:marLeft w:val="0"/>
      <w:marRight w:val="0"/>
      <w:marTop w:val="0"/>
      <w:marBottom w:val="0"/>
      <w:divBdr>
        <w:top w:val="none" w:sz="0" w:space="0" w:color="auto"/>
        <w:left w:val="none" w:sz="0" w:space="0" w:color="auto"/>
        <w:bottom w:val="none" w:sz="0" w:space="0" w:color="auto"/>
        <w:right w:val="none" w:sz="0" w:space="0" w:color="auto"/>
      </w:divBdr>
    </w:div>
    <w:div w:id="90129392">
      <w:bodyDiv w:val="1"/>
      <w:marLeft w:val="0"/>
      <w:marRight w:val="0"/>
      <w:marTop w:val="0"/>
      <w:marBottom w:val="0"/>
      <w:divBdr>
        <w:top w:val="none" w:sz="0" w:space="0" w:color="auto"/>
        <w:left w:val="none" w:sz="0" w:space="0" w:color="auto"/>
        <w:bottom w:val="none" w:sz="0" w:space="0" w:color="auto"/>
        <w:right w:val="none" w:sz="0" w:space="0" w:color="auto"/>
      </w:divBdr>
    </w:div>
    <w:div w:id="140460813">
      <w:bodyDiv w:val="1"/>
      <w:marLeft w:val="0"/>
      <w:marRight w:val="0"/>
      <w:marTop w:val="0"/>
      <w:marBottom w:val="0"/>
      <w:divBdr>
        <w:top w:val="none" w:sz="0" w:space="0" w:color="auto"/>
        <w:left w:val="none" w:sz="0" w:space="0" w:color="auto"/>
        <w:bottom w:val="none" w:sz="0" w:space="0" w:color="auto"/>
        <w:right w:val="none" w:sz="0" w:space="0" w:color="auto"/>
      </w:divBdr>
    </w:div>
    <w:div w:id="143208760">
      <w:bodyDiv w:val="1"/>
      <w:marLeft w:val="0"/>
      <w:marRight w:val="0"/>
      <w:marTop w:val="0"/>
      <w:marBottom w:val="0"/>
      <w:divBdr>
        <w:top w:val="none" w:sz="0" w:space="0" w:color="auto"/>
        <w:left w:val="none" w:sz="0" w:space="0" w:color="auto"/>
        <w:bottom w:val="none" w:sz="0" w:space="0" w:color="auto"/>
        <w:right w:val="none" w:sz="0" w:space="0" w:color="auto"/>
      </w:divBdr>
    </w:div>
    <w:div w:id="153884096">
      <w:bodyDiv w:val="1"/>
      <w:marLeft w:val="0"/>
      <w:marRight w:val="0"/>
      <w:marTop w:val="0"/>
      <w:marBottom w:val="0"/>
      <w:divBdr>
        <w:top w:val="none" w:sz="0" w:space="0" w:color="auto"/>
        <w:left w:val="none" w:sz="0" w:space="0" w:color="auto"/>
        <w:bottom w:val="none" w:sz="0" w:space="0" w:color="auto"/>
        <w:right w:val="none" w:sz="0" w:space="0" w:color="auto"/>
      </w:divBdr>
    </w:div>
    <w:div w:id="227351107">
      <w:bodyDiv w:val="1"/>
      <w:marLeft w:val="0"/>
      <w:marRight w:val="0"/>
      <w:marTop w:val="0"/>
      <w:marBottom w:val="0"/>
      <w:divBdr>
        <w:top w:val="none" w:sz="0" w:space="0" w:color="auto"/>
        <w:left w:val="none" w:sz="0" w:space="0" w:color="auto"/>
        <w:bottom w:val="none" w:sz="0" w:space="0" w:color="auto"/>
        <w:right w:val="none" w:sz="0" w:space="0" w:color="auto"/>
      </w:divBdr>
    </w:div>
    <w:div w:id="238487250">
      <w:bodyDiv w:val="1"/>
      <w:marLeft w:val="0"/>
      <w:marRight w:val="0"/>
      <w:marTop w:val="0"/>
      <w:marBottom w:val="0"/>
      <w:divBdr>
        <w:top w:val="none" w:sz="0" w:space="0" w:color="auto"/>
        <w:left w:val="none" w:sz="0" w:space="0" w:color="auto"/>
        <w:bottom w:val="none" w:sz="0" w:space="0" w:color="auto"/>
        <w:right w:val="none" w:sz="0" w:space="0" w:color="auto"/>
      </w:divBdr>
    </w:div>
    <w:div w:id="255211636">
      <w:bodyDiv w:val="1"/>
      <w:marLeft w:val="0"/>
      <w:marRight w:val="0"/>
      <w:marTop w:val="0"/>
      <w:marBottom w:val="0"/>
      <w:divBdr>
        <w:top w:val="none" w:sz="0" w:space="0" w:color="auto"/>
        <w:left w:val="none" w:sz="0" w:space="0" w:color="auto"/>
        <w:bottom w:val="none" w:sz="0" w:space="0" w:color="auto"/>
        <w:right w:val="none" w:sz="0" w:space="0" w:color="auto"/>
      </w:divBdr>
    </w:div>
    <w:div w:id="273754958">
      <w:bodyDiv w:val="1"/>
      <w:marLeft w:val="0"/>
      <w:marRight w:val="0"/>
      <w:marTop w:val="0"/>
      <w:marBottom w:val="0"/>
      <w:divBdr>
        <w:top w:val="none" w:sz="0" w:space="0" w:color="auto"/>
        <w:left w:val="none" w:sz="0" w:space="0" w:color="auto"/>
        <w:bottom w:val="none" w:sz="0" w:space="0" w:color="auto"/>
        <w:right w:val="none" w:sz="0" w:space="0" w:color="auto"/>
      </w:divBdr>
    </w:div>
    <w:div w:id="285696356">
      <w:bodyDiv w:val="1"/>
      <w:marLeft w:val="0"/>
      <w:marRight w:val="0"/>
      <w:marTop w:val="0"/>
      <w:marBottom w:val="0"/>
      <w:divBdr>
        <w:top w:val="none" w:sz="0" w:space="0" w:color="auto"/>
        <w:left w:val="none" w:sz="0" w:space="0" w:color="auto"/>
        <w:bottom w:val="none" w:sz="0" w:space="0" w:color="auto"/>
        <w:right w:val="none" w:sz="0" w:space="0" w:color="auto"/>
      </w:divBdr>
    </w:div>
    <w:div w:id="306521626">
      <w:bodyDiv w:val="1"/>
      <w:marLeft w:val="0"/>
      <w:marRight w:val="0"/>
      <w:marTop w:val="0"/>
      <w:marBottom w:val="0"/>
      <w:divBdr>
        <w:top w:val="none" w:sz="0" w:space="0" w:color="auto"/>
        <w:left w:val="none" w:sz="0" w:space="0" w:color="auto"/>
        <w:bottom w:val="none" w:sz="0" w:space="0" w:color="auto"/>
        <w:right w:val="none" w:sz="0" w:space="0" w:color="auto"/>
      </w:divBdr>
    </w:div>
    <w:div w:id="408577231">
      <w:bodyDiv w:val="1"/>
      <w:marLeft w:val="0"/>
      <w:marRight w:val="0"/>
      <w:marTop w:val="0"/>
      <w:marBottom w:val="0"/>
      <w:divBdr>
        <w:top w:val="none" w:sz="0" w:space="0" w:color="auto"/>
        <w:left w:val="none" w:sz="0" w:space="0" w:color="auto"/>
        <w:bottom w:val="none" w:sz="0" w:space="0" w:color="auto"/>
        <w:right w:val="none" w:sz="0" w:space="0" w:color="auto"/>
      </w:divBdr>
    </w:div>
    <w:div w:id="492919061">
      <w:bodyDiv w:val="1"/>
      <w:marLeft w:val="0"/>
      <w:marRight w:val="0"/>
      <w:marTop w:val="0"/>
      <w:marBottom w:val="0"/>
      <w:divBdr>
        <w:top w:val="none" w:sz="0" w:space="0" w:color="auto"/>
        <w:left w:val="none" w:sz="0" w:space="0" w:color="auto"/>
        <w:bottom w:val="none" w:sz="0" w:space="0" w:color="auto"/>
        <w:right w:val="none" w:sz="0" w:space="0" w:color="auto"/>
      </w:divBdr>
    </w:div>
    <w:div w:id="504251675">
      <w:bodyDiv w:val="1"/>
      <w:marLeft w:val="0"/>
      <w:marRight w:val="0"/>
      <w:marTop w:val="0"/>
      <w:marBottom w:val="0"/>
      <w:divBdr>
        <w:top w:val="none" w:sz="0" w:space="0" w:color="auto"/>
        <w:left w:val="none" w:sz="0" w:space="0" w:color="auto"/>
        <w:bottom w:val="none" w:sz="0" w:space="0" w:color="auto"/>
        <w:right w:val="none" w:sz="0" w:space="0" w:color="auto"/>
      </w:divBdr>
    </w:div>
    <w:div w:id="509217417">
      <w:bodyDiv w:val="1"/>
      <w:marLeft w:val="0"/>
      <w:marRight w:val="0"/>
      <w:marTop w:val="0"/>
      <w:marBottom w:val="0"/>
      <w:divBdr>
        <w:top w:val="none" w:sz="0" w:space="0" w:color="auto"/>
        <w:left w:val="none" w:sz="0" w:space="0" w:color="auto"/>
        <w:bottom w:val="none" w:sz="0" w:space="0" w:color="auto"/>
        <w:right w:val="none" w:sz="0" w:space="0" w:color="auto"/>
      </w:divBdr>
    </w:div>
    <w:div w:id="520121766">
      <w:bodyDiv w:val="1"/>
      <w:marLeft w:val="0"/>
      <w:marRight w:val="0"/>
      <w:marTop w:val="0"/>
      <w:marBottom w:val="0"/>
      <w:divBdr>
        <w:top w:val="none" w:sz="0" w:space="0" w:color="auto"/>
        <w:left w:val="none" w:sz="0" w:space="0" w:color="auto"/>
        <w:bottom w:val="none" w:sz="0" w:space="0" w:color="auto"/>
        <w:right w:val="none" w:sz="0" w:space="0" w:color="auto"/>
      </w:divBdr>
    </w:div>
    <w:div w:id="528026333">
      <w:bodyDiv w:val="1"/>
      <w:marLeft w:val="0"/>
      <w:marRight w:val="0"/>
      <w:marTop w:val="0"/>
      <w:marBottom w:val="0"/>
      <w:divBdr>
        <w:top w:val="none" w:sz="0" w:space="0" w:color="auto"/>
        <w:left w:val="none" w:sz="0" w:space="0" w:color="auto"/>
        <w:bottom w:val="none" w:sz="0" w:space="0" w:color="auto"/>
        <w:right w:val="none" w:sz="0" w:space="0" w:color="auto"/>
      </w:divBdr>
    </w:div>
    <w:div w:id="534079589">
      <w:bodyDiv w:val="1"/>
      <w:marLeft w:val="0"/>
      <w:marRight w:val="0"/>
      <w:marTop w:val="0"/>
      <w:marBottom w:val="0"/>
      <w:divBdr>
        <w:top w:val="none" w:sz="0" w:space="0" w:color="auto"/>
        <w:left w:val="none" w:sz="0" w:space="0" w:color="auto"/>
        <w:bottom w:val="none" w:sz="0" w:space="0" w:color="auto"/>
        <w:right w:val="none" w:sz="0" w:space="0" w:color="auto"/>
      </w:divBdr>
    </w:div>
    <w:div w:id="589503629">
      <w:bodyDiv w:val="1"/>
      <w:marLeft w:val="0"/>
      <w:marRight w:val="0"/>
      <w:marTop w:val="0"/>
      <w:marBottom w:val="0"/>
      <w:divBdr>
        <w:top w:val="none" w:sz="0" w:space="0" w:color="auto"/>
        <w:left w:val="none" w:sz="0" w:space="0" w:color="auto"/>
        <w:bottom w:val="none" w:sz="0" w:space="0" w:color="auto"/>
        <w:right w:val="none" w:sz="0" w:space="0" w:color="auto"/>
      </w:divBdr>
    </w:div>
    <w:div w:id="600651210">
      <w:bodyDiv w:val="1"/>
      <w:marLeft w:val="0"/>
      <w:marRight w:val="0"/>
      <w:marTop w:val="0"/>
      <w:marBottom w:val="0"/>
      <w:divBdr>
        <w:top w:val="none" w:sz="0" w:space="0" w:color="auto"/>
        <w:left w:val="none" w:sz="0" w:space="0" w:color="auto"/>
        <w:bottom w:val="none" w:sz="0" w:space="0" w:color="auto"/>
        <w:right w:val="none" w:sz="0" w:space="0" w:color="auto"/>
      </w:divBdr>
    </w:div>
    <w:div w:id="634408530">
      <w:bodyDiv w:val="1"/>
      <w:marLeft w:val="0"/>
      <w:marRight w:val="0"/>
      <w:marTop w:val="0"/>
      <w:marBottom w:val="0"/>
      <w:divBdr>
        <w:top w:val="none" w:sz="0" w:space="0" w:color="auto"/>
        <w:left w:val="none" w:sz="0" w:space="0" w:color="auto"/>
        <w:bottom w:val="none" w:sz="0" w:space="0" w:color="auto"/>
        <w:right w:val="none" w:sz="0" w:space="0" w:color="auto"/>
      </w:divBdr>
    </w:div>
    <w:div w:id="653338926">
      <w:bodyDiv w:val="1"/>
      <w:marLeft w:val="0"/>
      <w:marRight w:val="0"/>
      <w:marTop w:val="0"/>
      <w:marBottom w:val="0"/>
      <w:divBdr>
        <w:top w:val="none" w:sz="0" w:space="0" w:color="auto"/>
        <w:left w:val="none" w:sz="0" w:space="0" w:color="auto"/>
        <w:bottom w:val="none" w:sz="0" w:space="0" w:color="auto"/>
        <w:right w:val="none" w:sz="0" w:space="0" w:color="auto"/>
      </w:divBdr>
    </w:div>
    <w:div w:id="659697431">
      <w:bodyDiv w:val="1"/>
      <w:marLeft w:val="0"/>
      <w:marRight w:val="0"/>
      <w:marTop w:val="0"/>
      <w:marBottom w:val="0"/>
      <w:divBdr>
        <w:top w:val="none" w:sz="0" w:space="0" w:color="auto"/>
        <w:left w:val="none" w:sz="0" w:space="0" w:color="auto"/>
        <w:bottom w:val="none" w:sz="0" w:space="0" w:color="auto"/>
        <w:right w:val="none" w:sz="0" w:space="0" w:color="auto"/>
      </w:divBdr>
    </w:div>
    <w:div w:id="671184532">
      <w:bodyDiv w:val="1"/>
      <w:marLeft w:val="0"/>
      <w:marRight w:val="0"/>
      <w:marTop w:val="0"/>
      <w:marBottom w:val="0"/>
      <w:divBdr>
        <w:top w:val="none" w:sz="0" w:space="0" w:color="auto"/>
        <w:left w:val="none" w:sz="0" w:space="0" w:color="auto"/>
        <w:bottom w:val="none" w:sz="0" w:space="0" w:color="auto"/>
        <w:right w:val="none" w:sz="0" w:space="0" w:color="auto"/>
      </w:divBdr>
    </w:div>
    <w:div w:id="707994312">
      <w:bodyDiv w:val="1"/>
      <w:marLeft w:val="0"/>
      <w:marRight w:val="0"/>
      <w:marTop w:val="0"/>
      <w:marBottom w:val="0"/>
      <w:divBdr>
        <w:top w:val="none" w:sz="0" w:space="0" w:color="auto"/>
        <w:left w:val="none" w:sz="0" w:space="0" w:color="auto"/>
        <w:bottom w:val="none" w:sz="0" w:space="0" w:color="auto"/>
        <w:right w:val="none" w:sz="0" w:space="0" w:color="auto"/>
      </w:divBdr>
    </w:div>
    <w:div w:id="722288582">
      <w:bodyDiv w:val="1"/>
      <w:marLeft w:val="0"/>
      <w:marRight w:val="0"/>
      <w:marTop w:val="0"/>
      <w:marBottom w:val="0"/>
      <w:divBdr>
        <w:top w:val="none" w:sz="0" w:space="0" w:color="auto"/>
        <w:left w:val="none" w:sz="0" w:space="0" w:color="auto"/>
        <w:bottom w:val="none" w:sz="0" w:space="0" w:color="auto"/>
        <w:right w:val="none" w:sz="0" w:space="0" w:color="auto"/>
      </w:divBdr>
    </w:div>
    <w:div w:id="739210915">
      <w:bodyDiv w:val="1"/>
      <w:marLeft w:val="0"/>
      <w:marRight w:val="0"/>
      <w:marTop w:val="0"/>
      <w:marBottom w:val="0"/>
      <w:divBdr>
        <w:top w:val="none" w:sz="0" w:space="0" w:color="auto"/>
        <w:left w:val="none" w:sz="0" w:space="0" w:color="auto"/>
        <w:bottom w:val="none" w:sz="0" w:space="0" w:color="auto"/>
        <w:right w:val="none" w:sz="0" w:space="0" w:color="auto"/>
      </w:divBdr>
    </w:div>
    <w:div w:id="752320274">
      <w:bodyDiv w:val="1"/>
      <w:marLeft w:val="0"/>
      <w:marRight w:val="0"/>
      <w:marTop w:val="0"/>
      <w:marBottom w:val="0"/>
      <w:divBdr>
        <w:top w:val="none" w:sz="0" w:space="0" w:color="auto"/>
        <w:left w:val="none" w:sz="0" w:space="0" w:color="auto"/>
        <w:bottom w:val="none" w:sz="0" w:space="0" w:color="auto"/>
        <w:right w:val="none" w:sz="0" w:space="0" w:color="auto"/>
      </w:divBdr>
    </w:div>
    <w:div w:id="778715924">
      <w:bodyDiv w:val="1"/>
      <w:marLeft w:val="0"/>
      <w:marRight w:val="0"/>
      <w:marTop w:val="0"/>
      <w:marBottom w:val="0"/>
      <w:divBdr>
        <w:top w:val="none" w:sz="0" w:space="0" w:color="auto"/>
        <w:left w:val="none" w:sz="0" w:space="0" w:color="auto"/>
        <w:bottom w:val="none" w:sz="0" w:space="0" w:color="auto"/>
        <w:right w:val="none" w:sz="0" w:space="0" w:color="auto"/>
      </w:divBdr>
    </w:div>
    <w:div w:id="812529948">
      <w:bodyDiv w:val="1"/>
      <w:marLeft w:val="0"/>
      <w:marRight w:val="0"/>
      <w:marTop w:val="0"/>
      <w:marBottom w:val="0"/>
      <w:divBdr>
        <w:top w:val="none" w:sz="0" w:space="0" w:color="auto"/>
        <w:left w:val="none" w:sz="0" w:space="0" w:color="auto"/>
        <w:bottom w:val="none" w:sz="0" w:space="0" w:color="auto"/>
        <w:right w:val="none" w:sz="0" w:space="0" w:color="auto"/>
      </w:divBdr>
    </w:div>
    <w:div w:id="817768913">
      <w:bodyDiv w:val="1"/>
      <w:marLeft w:val="0"/>
      <w:marRight w:val="0"/>
      <w:marTop w:val="0"/>
      <w:marBottom w:val="0"/>
      <w:divBdr>
        <w:top w:val="none" w:sz="0" w:space="0" w:color="auto"/>
        <w:left w:val="none" w:sz="0" w:space="0" w:color="auto"/>
        <w:bottom w:val="none" w:sz="0" w:space="0" w:color="auto"/>
        <w:right w:val="none" w:sz="0" w:space="0" w:color="auto"/>
      </w:divBdr>
    </w:div>
    <w:div w:id="834343680">
      <w:bodyDiv w:val="1"/>
      <w:marLeft w:val="0"/>
      <w:marRight w:val="0"/>
      <w:marTop w:val="0"/>
      <w:marBottom w:val="0"/>
      <w:divBdr>
        <w:top w:val="none" w:sz="0" w:space="0" w:color="auto"/>
        <w:left w:val="none" w:sz="0" w:space="0" w:color="auto"/>
        <w:bottom w:val="none" w:sz="0" w:space="0" w:color="auto"/>
        <w:right w:val="none" w:sz="0" w:space="0" w:color="auto"/>
      </w:divBdr>
    </w:div>
    <w:div w:id="839540989">
      <w:bodyDiv w:val="1"/>
      <w:marLeft w:val="0"/>
      <w:marRight w:val="0"/>
      <w:marTop w:val="0"/>
      <w:marBottom w:val="0"/>
      <w:divBdr>
        <w:top w:val="none" w:sz="0" w:space="0" w:color="auto"/>
        <w:left w:val="none" w:sz="0" w:space="0" w:color="auto"/>
        <w:bottom w:val="none" w:sz="0" w:space="0" w:color="auto"/>
        <w:right w:val="none" w:sz="0" w:space="0" w:color="auto"/>
      </w:divBdr>
    </w:div>
    <w:div w:id="866724526">
      <w:bodyDiv w:val="1"/>
      <w:marLeft w:val="0"/>
      <w:marRight w:val="0"/>
      <w:marTop w:val="0"/>
      <w:marBottom w:val="0"/>
      <w:divBdr>
        <w:top w:val="none" w:sz="0" w:space="0" w:color="auto"/>
        <w:left w:val="none" w:sz="0" w:space="0" w:color="auto"/>
        <w:bottom w:val="none" w:sz="0" w:space="0" w:color="auto"/>
        <w:right w:val="none" w:sz="0" w:space="0" w:color="auto"/>
      </w:divBdr>
    </w:div>
    <w:div w:id="874007727">
      <w:bodyDiv w:val="1"/>
      <w:marLeft w:val="0"/>
      <w:marRight w:val="0"/>
      <w:marTop w:val="0"/>
      <w:marBottom w:val="0"/>
      <w:divBdr>
        <w:top w:val="none" w:sz="0" w:space="0" w:color="auto"/>
        <w:left w:val="none" w:sz="0" w:space="0" w:color="auto"/>
        <w:bottom w:val="none" w:sz="0" w:space="0" w:color="auto"/>
        <w:right w:val="none" w:sz="0" w:space="0" w:color="auto"/>
      </w:divBdr>
    </w:div>
    <w:div w:id="907229201">
      <w:bodyDiv w:val="1"/>
      <w:marLeft w:val="0"/>
      <w:marRight w:val="0"/>
      <w:marTop w:val="0"/>
      <w:marBottom w:val="0"/>
      <w:divBdr>
        <w:top w:val="none" w:sz="0" w:space="0" w:color="auto"/>
        <w:left w:val="none" w:sz="0" w:space="0" w:color="auto"/>
        <w:bottom w:val="none" w:sz="0" w:space="0" w:color="auto"/>
        <w:right w:val="none" w:sz="0" w:space="0" w:color="auto"/>
      </w:divBdr>
    </w:div>
    <w:div w:id="913079805">
      <w:bodyDiv w:val="1"/>
      <w:marLeft w:val="0"/>
      <w:marRight w:val="0"/>
      <w:marTop w:val="0"/>
      <w:marBottom w:val="0"/>
      <w:divBdr>
        <w:top w:val="none" w:sz="0" w:space="0" w:color="auto"/>
        <w:left w:val="none" w:sz="0" w:space="0" w:color="auto"/>
        <w:bottom w:val="none" w:sz="0" w:space="0" w:color="auto"/>
        <w:right w:val="none" w:sz="0" w:space="0" w:color="auto"/>
      </w:divBdr>
    </w:div>
    <w:div w:id="932396489">
      <w:bodyDiv w:val="1"/>
      <w:marLeft w:val="0"/>
      <w:marRight w:val="0"/>
      <w:marTop w:val="0"/>
      <w:marBottom w:val="0"/>
      <w:divBdr>
        <w:top w:val="none" w:sz="0" w:space="0" w:color="auto"/>
        <w:left w:val="none" w:sz="0" w:space="0" w:color="auto"/>
        <w:bottom w:val="none" w:sz="0" w:space="0" w:color="auto"/>
        <w:right w:val="none" w:sz="0" w:space="0" w:color="auto"/>
      </w:divBdr>
    </w:div>
    <w:div w:id="1057899061">
      <w:bodyDiv w:val="1"/>
      <w:marLeft w:val="0"/>
      <w:marRight w:val="0"/>
      <w:marTop w:val="0"/>
      <w:marBottom w:val="0"/>
      <w:divBdr>
        <w:top w:val="none" w:sz="0" w:space="0" w:color="auto"/>
        <w:left w:val="none" w:sz="0" w:space="0" w:color="auto"/>
        <w:bottom w:val="none" w:sz="0" w:space="0" w:color="auto"/>
        <w:right w:val="none" w:sz="0" w:space="0" w:color="auto"/>
      </w:divBdr>
    </w:div>
    <w:div w:id="1070881134">
      <w:bodyDiv w:val="1"/>
      <w:marLeft w:val="0"/>
      <w:marRight w:val="0"/>
      <w:marTop w:val="0"/>
      <w:marBottom w:val="0"/>
      <w:divBdr>
        <w:top w:val="none" w:sz="0" w:space="0" w:color="auto"/>
        <w:left w:val="none" w:sz="0" w:space="0" w:color="auto"/>
        <w:bottom w:val="none" w:sz="0" w:space="0" w:color="auto"/>
        <w:right w:val="none" w:sz="0" w:space="0" w:color="auto"/>
      </w:divBdr>
    </w:div>
    <w:div w:id="1086880623">
      <w:bodyDiv w:val="1"/>
      <w:marLeft w:val="0"/>
      <w:marRight w:val="0"/>
      <w:marTop w:val="0"/>
      <w:marBottom w:val="0"/>
      <w:divBdr>
        <w:top w:val="none" w:sz="0" w:space="0" w:color="auto"/>
        <w:left w:val="none" w:sz="0" w:space="0" w:color="auto"/>
        <w:bottom w:val="none" w:sz="0" w:space="0" w:color="auto"/>
        <w:right w:val="none" w:sz="0" w:space="0" w:color="auto"/>
      </w:divBdr>
    </w:div>
    <w:div w:id="1104114601">
      <w:bodyDiv w:val="1"/>
      <w:marLeft w:val="0"/>
      <w:marRight w:val="0"/>
      <w:marTop w:val="0"/>
      <w:marBottom w:val="0"/>
      <w:divBdr>
        <w:top w:val="none" w:sz="0" w:space="0" w:color="auto"/>
        <w:left w:val="none" w:sz="0" w:space="0" w:color="auto"/>
        <w:bottom w:val="none" w:sz="0" w:space="0" w:color="auto"/>
        <w:right w:val="none" w:sz="0" w:space="0" w:color="auto"/>
      </w:divBdr>
    </w:div>
    <w:div w:id="1110472384">
      <w:bodyDiv w:val="1"/>
      <w:marLeft w:val="0"/>
      <w:marRight w:val="0"/>
      <w:marTop w:val="0"/>
      <w:marBottom w:val="0"/>
      <w:divBdr>
        <w:top w:val="none" w:sz="0" w:space="0" w:color="auto"/>
        <w:left w:val="none" w:sz="0" w:space="0" w:color="auto"/>
        <w:bottom w:val="none" w:sz="0" w:space="0" w:color="auto"/>
        <w:right w:val="none" w:sz="0" w:space="0" w:color="auto"/>
      </w:divBdr>
    </w:div>
    <w:div w:id="1140149677">
      <w:bodyDiv w:val="1"/>
      <w:marLeft w:val="0"/>
      <w:marRight w:val="0"/>
      <w:marTop w:val="0"/>
      <w:marBottom w:val="0"/>
      <w:divBdr>
        <w:top w:val="none" w:sz="0" w:space="0" w:color="auto"/>
        <w:left w:val="none" w:sz="0" w:space="0" w:color="auto"/>
        <w:bottom w:val="none" w:sz="0" w:space="0" w:color="auto"/>
        <w:right w:val="none" w:sz="0" w:space="0" w:color="auto"/>
      </w:divBdr>
    </w:div>
    <w:div w:id="1178235399">
      <w:bodyDiv w:val="1"/>
      <w:marLeft w:val="0"/>
      <w:marRight w:val="0"/>
      <w:marTop w:val="0"/>
      <w:marBottom w:val="0"/>
      <w:divBdr>
        <w:top w:val="none" w:sz="0" w:space="0" w:color="auto"/>
        <w:left w:val="none" w:sz="0" w:space="0" w:color="auto"/>
        <w:bottom w:val="none" w:sz="0" w:space="0" w:color="auto"/>
        <w:right w:val="none" w:sz="0" w:space="0" w:color="auto"/>
      </w:divBdr>
    </w:div>
    <w:div w:id="1226716672">
      <w:bodyDiv w:val="1"/>
      <w:marLeft w:val="0"/>
      <w:marRight w:val="0"/>
      <w:marTop w:val="0"/>
      <w:marBottom w:val="0"/>
      <w:divBdr>
        <w:top w:val="none" w:sz="0" w:space="0" w:color="auto"/>
        <w:left w:val="none" w:sz="0" w:space="0" w:color="auto"/>
        <w:bottom w:val="none" w:sz="0" w:space="0" w:color="auto"/>
        <w:right w:val="none" w:sz="0" w:space="0" w:color="auto"/>
      </w:divBdr>
    </w:div>
    <w:div w:id="1235895875">
      <w:bodyDiv w:val="1"/>
      <w:marLeft w:val="0"/>
      <w:marRight w:val="0"/>
      <w:marTop w:val="0"/>
      <w:marBottom w:val="0"/>
      <w:divBdr>
        <w:top w:val="none" w:sz="0" w:space="0" w:color="auto"/>
        <w:left w:val="none" w:sz="0" w:space="0" w:color="auto"/>
        <w:bottom w:val="none" w:sz="0" w:space="0" w:color="auto"/>
        <w:right w:val="none" w:sz="0" w:space="0" w:color="auto"/>
      </w:divBdr>
    </w:div>
    <w:div w:id="1294864926">
      <w:bodyDiv w:val="1"/>
      <w:marLeft w:val="0"/>
      <w:marRight w:val="0"/>
      <w:marTop w:val="0"/>
      <w:marBottom w:val="0"/>
      <w:divBdr>
        <w:top w:val="none" w:sz="0" w:space="0" w:color="auto"/>
        <w:left w:val="none" w:sz="0" w:space="0" w:color="auto"/>
        <w:bottom w:val="none" w:sz="0" w:space="0" w:color="auto"/>
        <w:right w:val="none" w:sz="0" w:space="0" w:color="auto"/>
      </w:divBdr>
    </w:div>
    <w:div w:id="1299065716">
      <w:bodyDiv w:val="1"/>
      <w:marLeft w:val="0"/>
      <w:marRight w:val="0"/>
      <w:marTop w:val="0"/>
      <w:marBottom w:val="0"/>
      <w:divBdr>
        <w:top w:val="none" w:sz="0" w:space="0" w:color="auto"/>
        <w:left w:val="none" w:sz="0" w:space="0" w:color="auto"/>
        <w:bottom w:val="none" w:sz="0" w:space="0" w:color="auto"/>
        <w:right w:val="none" w:sz="0" w:space="0" w:color="auto"/>
      </w:divBdr>
    </w:div>
    <w:div w:id="1307203176">
      <w:bodyDiv w:val="1"/>
      <w:marLeft w:val="0"/>
      <w:marRight w:val="0"/>
      <w:marTop w:val="0"/>
      <w:marBottom w:val="0"/>
      <w:divBdr>
        <w:top w:val="none" w:sz="0" w:space="0" w:color="auto"/>
        <w:left w:val="none" w:sz="0" w:space="0" w:color="auto"/>
        <w:bottom w:val="none" w:sz="0" w:space="0" w:color="auto"/>
        <w:right w:val="none" w:sz="0" w:space="0" w:color="auto"/>
      </w:divBdr>
    </w:div>
    <w:div w:id="1319768924">
      <w:bodyDiv w:val="1"/>
      <w:marLeft w:val="0"/>
      <w:marRight w:val="0"/>
      <w:marTop w:val="0"/>
      <w:marBottom w:val="0"/>
      <w:divBdr>
        <w:top w:val="none" w:sz="0" w:space="0" w:color="auto"/>
        <w:left w:val="none" w:sz="0" w:space="0" w:color="auto"/>
        <w:bottom w:val="none" w:sz="0" w:space="0" w:color="auto"/>
        <w:right w:val="none" w:sz="0" w:space="0" w:color="auto"/>
      </w:divBdr>
    </w:div>
    <w:div w:id="1348673950">
      <w:bodyDiv w:val="1"/>
      <w:marLeft w:val="0"/>
      <w:marRight w:val="0"/>
      <w:marTop w:val="0"/>
      <w:marBottom w:val="0"/>
      <w:divBdr>
        <w:top w:val="none" w:sz="0" w:space="0" w:color="auto"/>
        <w:left w:val="none" w:sz="0" w:space="0" w:color="auto"/>
        <w:bottom w:val="none" w:sz="0" w:space="0" w:color="auto"/>
        <w:right w:val="none" w:sz="0" w:space="0" w:color="auto"/>
      </w:divBdr>
    </w:div>
    <w:div w:id="1371342052">
      <w:bodyDiv w:val="1"/>
      <w:marLeft w:val="0"/>
      <w:marRight w:val="0"/>
      <w:marTop w:val="0"/>
      <w:marBottom w:val="0"/>
      <w:divBdr>
        <w:top w:val="none" w:sz="0" w:space="0" w:color="auto"/>
        <w:left w:val="none" w:sz="0" w:space="0" w:color="auto"/>
        <w:bottom w:val="none" w:sz="0" w:space="0" w:color="auto"/>
        <w:right w:val="none" w:sz="0" w:space="0" w:color="auto"/>
      </w:divBdr>
    </w:div>
    <w:div w:id="1392576057">
      <w:bodyDiv w:val="1"/>
      <w:marLeft w:val="0"/>
      <w:marRight w:val="0"/>
      <w:marTop w:val="0"/>
      <w:marBottom w:val="0"/>
      <w:divBdr>
        <w:top w:val="none" w:sz="0" w:space="0" w:color="auto"/>
        <w:left w:val="none" w:sz="0" w:space="0" w:color="auto"/>
        <w:bottom w:val="none" w:sz="0" w:space="0" w:color="auto"/>
        <w:right w:val="none" w:sz="0" w:space="0" w:color="auto"/>
      </w:divBdr>
    </w:div>
    <w:div w:id="1410619626">
      <w:bodyDiv w:val="1"/>
      <w:marLeft w:val="0"/>
      <w:marRight w:val="0"/>
      <w:marTop w:val="0"/>
      <w:marBottom w:val="0"/>
      <w:divBdr>
        <w:top w:val="none" w:sz="0" w:space="0" w:color="auto"/>
        <w:left w:val="none" w:sz="0" w:space="0" w:color="auto"/>
        <w:bottom w:val="none" w:sz="0" w:space="0" w:color="auto"/>
        <w:right w:val="none" w:sz="0" w:space="0" w:color="auto"/>
      </w:divBdr>
    </w:div>
    <w:div w:id="1428422981">
      <w:bodyDiv w:val="1"/>
      <w:marLeft w:val="0"/>
      <w:marRight w:val="0"/>
      <w:marTop w:val="0"/>
      <w:marBottom w:val="0"/>
      <w:divBdr>
        <w:top w:val="none" w:sz="0" w:space="0" w:color="auto"/>
        <w:left w:val="none" w:sz="0" w:space="0" w:color="auto"/>
        <w:bottom w:val="none" w:sz="0" w:space="0" w:color="auto"/>
        <w:right w:val="none" w:sz="0" w:space="0" w:color="auto"/>
      </w:divBdr>
    </w:div>
    <w:div w:id="1434933757">
      <w:bodyDiv w:val="1"/>
      <w:marLeft w:val="0"/>
      <w:marRight w:val="0"/>
      <w:marTop w:val="0"/>
      <w:marBottom w:val="0"/>
      <w:divBdr>
        <w:top w:val="none" w:sz="0" w:space="0" w:color="auto"/>
        <w:left w:val="none" w:sz="0" w:space="0" w:color="auto"/>
        <w:bottom w:val="none" w:sz="0" w:space="0" w:color="auto"/>
        <w:right w:val="none" w:sz="0" w:space="0" w:color="auto"/>
      </w:divBdr>
    </w:div>
    <w:div w:id="1442871375">
      <w:bodyDiv w:val="1"/>
      <w:marLeft w:val="0"/>
      <w:marRight w:val="0"/>
      <w:marTop w:val="0"/>
      <w:marBottom w:val="0"/>
      <w:divBdr>
        <w:top w:val="none" w:sz="0" w:space="0" w:color="auto"/>
        <w:left w:val="none" w:sz="0" w:space="0" w:color="auto"/>
        <w:bottom w:val="none" w:sz="0" w:space="0" w:color="auto"/>
        <w:right w:val="none" w:sz="0" w:space="0" w:color="auto"/>
      </w:divBdr>
    </w:div>
    <w:div w:id="1445688754">
      <w:bodyDiv w:val="1"/>
      <w:marLeft w:val="0"/>
      <w:marRight w:val="0"/>
      <w:marTop w:val="0"/>
      <w:marBottom w:val="0"/>
      <w:divBdr>
        <w:top w:val="none" w:sz="0" w:space="0" w:color="auto"/>
        <w:left w:val="none" w:sz="0" w:space="0" w:color="auto"/>
        <w:bottom w:val="none" w:sz="0" w:space="0" w:color="auto"/>
        <w:right w:val="none" w:sz="0" w:space="0" w:color="auto"/>
      </w:divBdr>
    </w:div>
    <w:div w:id="1468358321">
      <w:bodyDiv w:val="1"/>
      <w:marLeft w:val="0"/>
      <w:marRight w:val="0"/>
      <w:marTop w:val="0"/>
      <w:marBottom w:val="0"/>
      <w:divBdr>
        <w:top w:val="none" w:sz="0" w:space="0" w:color="auto"/>
        <w:left w:val="none" w:sz="0" w:space="0" w:color="auto"/>
        <w:bottom w:val="none" w:sz="0" w:space="0" w:color="auto"/>
        <w:right w:val="none" w:sz="0" w:space="0" w:color="auto"/>
      </w:divBdr>
    </w:div>
    <w:div w:id="1469930945">
      <w:bodyDiv w:val="1"/>
      <w:marLeft w:val="0"/>
      <w:marRight w:val="0"/>
      <w:marTop w:val="0"/>
      <w:marBottom w:val="0"/>
      <w:divBdr>
        <w:top w:val="none" w:sz="0" w:space="0" w:color="auto"/>
        <w:left w:val="none" w:sz="0" w:space="0" w:color="auto"/>
        <w:bottom w:val="none" w:sz="0" w:space="0" w:color="auto"/>
        <w:right w:val="none" w:sz="0" w:space="0" w:color="auto"/>
      </w:divBdr>
    </w:div>
    <w:div w:id="1481843349">
      <w:bodyDiv w:val="1"/>
      <w:marLeft w:val="0"/>
      <w:marRight w:val="0"/>
      <w:marTop w:val="0"/>
      <w:marBottom w:val="0"/>
      <w:divBdr>
        <w:top w:val="none" w:sz="0" w:space="0" w:color="auto"/>
        <w:left w:val="none" w:sz="0" w:space="0" w:color="auto"/>
        <w:bottom w:val="none" w:sz="0" w:space="0" w:color="auto"/>
        <w:right w:val="none" w:sz="0" w:space="0" w:color="auto"/>
      </w:divBdr>
    </w:div>
    <w:div w:id="1498229205">
      <w:bodyDiv w:val="1"/>
      <w:marLeft w:val="0"/>
      <w:marRight w:val="0"/>
      <w:marTop w:val="0"/>
      <w:marBottom w:val="0"/>
      <w:divBdr>
        <w:top w:val="none" w:sz="0" w:space="0" w:color="auto"/>
        <w:left w:val="none" w:sz="0" w:space="0" w:color="auto"/>
        <w:bottom w:val="none" w:sz="0" w:space="0" w:color="auto"/>
        <w:right w:val="none" w:sz="0" w:space="0" w:color="auto"/>
      </w:divBdr>
    </w:div>
    <w:div w:id="1498380407">
      <w:bodyDiv w:val="1"/>
      <w:marLeft w:val="0"/>
      <w:marRight w:val="0"/>
      <w:marTop w:val="0"/>
      <w:marBottom w:val="0"/>
      <w:divBdr>
        <w:top w:val="none" w:sz="0" w:space="0" w:color="auto"/>
        <w:left w:val="none" w:sz="0" w:space="0" w:color="auto"/>
        <w:bottom w:val="none" w:sz="0" w:space="0" w:color="auto"/>
        <w:right w:val="none" w:sz="0" w:space="0" w:color="auto"/>
      </w:divBdr>
    </w:div>
    <w:div w:id="1511675496">
      <w:bodyDiv w:val="1"/>
      <w:marLeft w:val="0"/>
      <w:marRight w:val="0"/>
      <w:marTop w:val="0"/>
      <w:marBottom w:val="0"/>
      <w:divBdr>
        <w:top w:val="none" w:sz="0" w:space="0" w:color="auto"/>
        <w:left w:val="none" w:sz="0" w:space="0" w:color="auto"/>
        <w:bottom w:val="none" w:sz="0" w:space="0" w:color="auto"/>
        <w:right w:val="none" w:sz="0" w:space="0" w:color="auto"/>
      </w:divBdr>
    </w:div>
    <w:div w:id="1533106066">
      <w:bodyDiv w:val="1"/>
      <w:marLeft w:val="0"/>
      <w:marRight w:val="0"/>
      <w:marTop w:val="0"/>
      <w:marBottom w:val="0"/>
      <w:divBdr>
        <w:top w:val="none" w:sz="0" w:space="0" w:color="auto"/>
        <w:left w:val="none" w:sz="0" w:space="0" w:color="auto"/>
        <w:bottom w:val="none" w:sz="0" w:space="0" w:color="auto"/>
        <w:right w:val="none" w:sz="0" w:space="0" w:color="auto"/>
      </w:divBdr>
    </w:div>
    <w:div w:id="1559440570">
      <w:bodyDiv w:val="1"/>
      <w:marLeft w:val="0"/>
      <w:marRight w:val="0"/>
      <w:marTop w:val="0"/>
      <w:marBottom w:val="0"/>
      <w:divBdr>
        <w:top w:val="none" w:sz="0" w:space="0" w:color="auto"/>
        <w:left w:val="none" w:sz="0" w:space="0" w:color="auto"/>
        <w:bottom w:val="none" w:sz="0" w:space="0" w:color="auto"/>
        <w:right w:val="none" w:sz="0" w:space="0" w:color="auto"/>
      </w:divBdr>
    </w:div>
    <w:div w:id="1567229224">
      <w:bodyDiv w:val="1"/>
      <w:marLeft w:val="0"/>
      <w:marRight w:val="0"/>
      <w:marTop w:val="0"/>
      <w:marBottom w:val="0"/>
      <w:divBdr>
        <w:top w:val="none" w:sz="0" w:space="0" w:color="auto"/>
        <w:left w:val="none" w:sz="0" w:space="0" w:color="auto"/>
        <w:bottom w:val="none" w:sz="0" w:space="0" w:color="auto"/>
        <w:right w:val="none" w:sz="0" w:space="0" w:color="auto"/>
      </w:divBdr>
    </w:div>
    <w:div w:id="1586958213">
      <w:bodyDiv w:val="1"/>
      <w:marLeft w:val="0"/>
      <w:marRight w:val="0"/>
      <w:marTop w:val="0"/>
      <w:marBottom w:val="0"/>
      <w:divBdr>
        <w:top w:val="none" w:sz="0" w:space="0" w:color="auto"/>
        <w:left w:val="none" w:sz="0" w:space="0" w:color="auto"/>
        <w:bottom w:val="none" w:sz="0" w:space="0" w:color="auto"/>
        <w:right w:val="none" w:sz="0" w:space="0" w:color="auto"/>
      </w:divBdr>
    </w:div>
    <w:div w:id="1592814355">
      <w:bodyDiv w:val="1"/>
      <w:marLeft w:val="0"/>
      <w:marRight w:val="0"/>
      <w:marTop w:val="0"/>
      <w:marBottom w:val="0"/>
      <w:divBdr>
        <w:top w:val="none" w:sz="0" w:space="0" w:color="auto"/>
        <w:left w:val="none" w:sz="0" w:space="0" w:color="auto"/>
        <w:bottom w:val="none" w:sz="0" w:space="0" w:color="auto"/>
        <w:right w:val="none" w:sz="0" w:space="0" w:color="auto"/>
      </w:divBdr>
    </w:div>
    <w:div w:id="1609461686">
      <w:bodyDiv w:val="1"/>
      <w:marLeft w:val="0"/>
      <w:marRight w:val="0"/>
      <w:marTop w:val="0"/>
      <w:marBottom w:val="0"/>
      <w:divBdr>
        <w:top w:val="none" w:sz="0" w:space="0" w:color="auto"/>
        <w:left w:val="none" w:sz="0" w:space="0" w:color="auto"/>
        <w:bottom w:val="none" w:sz="0" w:space="0" w:color="auto"/>
        <w:right w:val="none" w:sz="0" w:space="0" w:color="auto"/>
      </w:divBdr>
    </w:div>
    <w:div w:id="1654942064">
      <w:bodyDiv w:val="1"/>
      <w:marLeft w:val="0"/>
      <w:marRight w:val="0"/>
      <w:marTop w:val="0"/>
      <w:marBottom w:val="0"/>
      <w:divBdr>
        <w:top w:val="none" w:sz="0" w:space="0" w:color="auto"/>
        <w:left w:val="none" w:sz="0" w:space="0" w:color="auto"/>
        <w:bottom w:val="none" w:sz="0" w:space="0" w:color="auto"/>
        <w:right w:val="none" w:sz="0" w:space="0" w:color="auto"/>
      </w:divBdr>
    </w:div>
    <w:div w:id="1689528557">
      <w:bodyDiv w:val="1"/>
      <w:marLeft w:val="0"/>
      <w:marRight w:val="0"/>
      <w:marTop w:val="0"/>
      <w:marBottom w:val="0"/>
      <w:divBdr>
        <w:top w:val="none" w:sz="0" w:space="0" w:color="auto"/>
        <w:left w:val="none" w:sz="0" w:space="0" w:color="auto"/>
        <w:bottom w:val="none" w:sz="0" w:space="0" w:color="auto"/>
        <w:right w:val="none" w:sz="0" w:space="0" w:color="auto"/>
      </w:divBdr>
    </w:div>
    <w:div w:id="1745949844">
      <w:bodyDiv w:val="1"/>
      <w:marLeft w:val="0"/>
      <w:marRight w:val="0"/>
      <w:marTop w:val="0"/>
      <w:marBottom w:val="0"/>
      <w:divBdr>
        <w:top w:val="none" w:sz="0" w:space="0" w:color="auto"/>
        <w:left w:val="none" w:sz="0" w:space="0" w:color="auto"/>
        <w:bottom w:val="none" w:sz="0" w:space="0" w:color="auto"/>
        <w:right w:val="none" w:sz="0" w:space="0" w:color="auto"/>
      </w:divBdr>
    </w:div>
    <w:div w:id="1752391235">
      <w:bodyDiv w:val="1"/>
      <w:marLeft w:val="0"/>
      <w:marRight w:val="0"/>
      <w:marTop w:val="0"/>
      <w:marBottom w:val="0"/>
      <w:divBdr>
        <w:top w:val="none" w:sz="0" w:space="0" w:color="auto"/>
        <w:left w:val="none" w:sz="0" w:space="0" w:color="auto"/>
        <w:bottom w:val="none" w:sz="0" w:space="0" w:color="auto"/>
        <w:right w:val="none" w:sz="0" w:space="0" w:color="auto"/>
      </w:divBdr>
    </w:div>
    <w:div w:id="1757555509">
      <w:bodyDiv w:val="1"/>
      <w:marLeft w:val="0"/>
      <w:marRight w:val="0"/>
      <w:marTop w:val="0"/>
      <w:marBottom w:val="0"/>
      <w:divBdr>
        <w:top w:val="none" w:sz="0" w:space="0" w:color="auto"/>
        <w:left w:val="none" w:sz="0" w:space="0" w:color="auto"/>
        <w:bottom w:val="none" w:sz="0" w:space="0" w:color="auto"/>
        <w:right w:val="none" w:sz="0" w:space="0" w:color="auto"/>
      </w:divBdr>
    </w:div>
    <w:div w:id="1778207845">
      <w:bodyDiv w:val="1"/>
      <w:marLeft w:val="0"/>
      <w:marRight w:val="0"/>
      <w:marTop w:val="0"/>
      <w:marBottom w:val="0"/>
      <w:divBdr>
        <w:top w:val="none" w:sz="0" w:space="0" w:color="auto"/>
        <w:left w:val="none" w:sz="0" w:space="0" w:color="auto"/>
        <w:bottom w:val="none" w:sz="0" w:space="0" w:color="auto"/>
        <w:right w:val="none" w:sz="0" w:space="0" w:color="auto"/>
      </w:divBdr>
    </w:div>
    <w:div w:id="1794907437">
      <w:bodyDiv w:val="1"/>
      <w:marLeft w:val="0"/>
      <w:marRight w:val="0"/>
      <w:marTop w:val="0"/>
      <w:marBottom w:val="0"/>
      <w:divBdr>
        <w:top w:val="none" w:sz="0" w:space="0" w:color="auto"/>
        <w:left w:val="none" w:sz="0" w:space="0" w:color="auto"/>
        <w:bottom w:val="none" w:sz="0" w:space="0" w:color="auto"/>
        <w:right w:val="none" w:sz="0" w:space="0" w:color="auto"/>
      </w:divBdr>
    </w:div>
    <w:div w:id="1795707594">
      <w:bodyDiv w:val="1"/>
      <w:marLeft w:val="0"/>
      <w:marRight w:val="0"/>
      <w:marTop w:val="0"/>
      <w:marBottom w:val="0"/>
      <w:divBdr>
        <w:top w:val="none" w:sz="0" w:space="0" w:color="auto"/>
        <w:left w:val="none" w:sz="0" w:space="0" w:color="auto"/>
        <w:bottom w:val="none" w:sz="0" w:space="0" w:color="auto"/>
        <w:right w:val="none" w:sz="0" w:space="0" w:color="auto"/>
      </w:divBdr>
    </w:div>
    <w:div w:id="1831556659">
      <w:bodyDiv w:val="1"/>
      <w:marLeft w:val="0"/>
      <w:marRight w:val="0"/>
      <w:marTop w:val="0"/>
      <w:marBottom w:val="0"/>
      <w:divBdr>
        <w:top w:val="none" w:sz="0" w:space="0" w:color="auto"/>
        <w:left w:val="none" w:sz="0" w:space="0" w:color="auto"/>
        <w:bottom w:val="none" w:sz="0" w:space="0" w:color="auto"/>
        <w:right w:val="none" w:sz="0" w:space="0" w:color="auto"/>
      </w:divBdr>
    </w:div>
    <w:div w:id="1857839494">
      <w:bodyDiv w:val="1"/>
      <w:marLeft w:val="0"/>
      <w:marRight w:val="0"/>
      <w:marTop w:val="0"/>
      <w:marBottom w:val="0"/>
      <w:divBdr>
        <w:top w:val="none" w:sz="0" w:space="0" w:color="auto"/>
        <w:left w:val="none" w:sz="0" w:space="0" w:color="auto"/>
        <w:bottom w:val="none" w:sz="0" w:space="0" w:color="auto"/>
        <w:right w:val="none" w:sz="0" w:space="0" w:color="auto"/>
      </w:divBdr>
    </w:div>
    <w:div w:id="1864244340">
      <w:bodyDiv w:val="1"/>
      <w:marLeft w:val="0"/>
      <w:marRight w:val="0"/>
      <w:marTop w:val="0"/>
      <w:marBottom w:val="0"/>
      <w:divBdr>
        <w:top w:val="none" w:sz="0" w:space="0" w:color="auto"/>
        <w:left w:val="none" w:sz="0" w:space="0" w:color="auto"/>
        <w:bottom w:val="none" w:sz="0" w:space="0" w:color="auto"/>
        <w:right w:val="none" w:sz="0" w:space="0" w:color="auto"/>
      </w:divBdr>
    </w:div>
    <w:div w:id="1865435898">
      <w:bodyDiv w:val="1"/>
      <w:marLeft w:val="0"/>
      <w:marRight w:val="0"/>
      <w:marTop w:val="0"/>
      <w:marBottom w:val="0"/>
      <w:divBdr>
        <w:top w:val="none" w:sz="0" w:space="0" w:color="auto"/>
        <w:left w:val="none" w:sz="0" w:space="0" w:color="auto"/>
        <w:bottom w:val="none" w:sz="0" w:space="0" w:color="auto"/>
        <w:right w:val="none" w:sz="0" w:space="0" w:color="auto"/>
      </w:divBdr>
    </w:div>
    <w:div w:id="1895584334">
      <w:bodyDiv w:val="1"/>
      <w:marLeft w:val="0"/>
      <w:marRight w:val="0"/>
      <w:marTop w:val="0"/>
      <w:marBottom w:val="0"/>
      <w:divBdr>
        <w:top w:val="none" w:sz="0" w:space="0" w:color="auto"/>
        <w:left w:val="none" w:sz="0" w:space="0" w:color="auto"/>
        <w:bottom w:val="none" w:sz="0" w:space="0" w:color="auto"/>
        <w:right w:val="none" w:sz="0" w:space="0" w:color="auto"/>
      </w:divBdr>
    </w:div>
    <w:div w:id="1905524875">
      <w:bodyDiv w:val="1"/>
      <w:marLeft w:val="0"/>
      <w:marRight w:val="0"/>
      <w:marTop w:val="0"/>
      <w:marBottom w:val="0"/>
      <w:divBdr>
        <w:top w:val="none" w:sz="0" w:space="0" w:color="auto"/>
        <w:left w:val="none" w:sz="0" w:space="0" w:color="auto"/>
        <w:bottom w:val="none" w:sz="0" w:space="0" w:color="auto"/>
        <w:right w:val="none" w:sz="0" w:space="0" w:color="auto"/>
      </w:divBdr>
    </w:div>
    <w:div w:id="1927567448">
      <w:bodyDiv w:val="1"/>
      <w:marLeft w:val="0"/>
      <w:marRight w:val="0"/>
      <w:marTop w:val="0"/>
      <w:marBottom w:val="0"/>
      <w:divBdr>
        <w:top w:val="none" w:sz="0" w:space="0" w:color="auto"/>
        <w:left w:val="none" w:sz="0" w:space="0" w:color="auto"/>
        <w:bottom w:val="none" w:sz="0" w:space="0" w:color="auto"/>
        <w:right w:val="none" w:sz="0" w:space="0" w:color="auto"/>
      </w:divBdr>
    </w:div>
    <w:div w:id="1953591935">
      <w:bodyDiv w:val="1"/>
      <w:marLeft w:val="0"/>
      <w:marRight w:val="0"/>
      <w:marTop w:val="0"/>
      <w:marBottom w:val="0"/>
      <w:divBdr>
        <w:top w:val="none" w:sz="0" w:space="0" w:color="auto"/>
        <w:left w:val="none" w:sz="0" w:space="0" w:color="auto"/>
        <w:bottom w:val="none" w:sz="0" w:space="0" w:color="auto"/>
        <w:right w:val="none" w:sz="0" w:space="0" w:color="auto"/>
      </w:divBdr>
    </w:div>
    <w:div w:id="1975065489">
      <w:bodyDiv w:val="1"/>
      <w:marLeft w:val="0"/>
      <w:marRight w:val="0"/>
      <w:marTop w:val="0"/>
      <w:marBottom w:val="0"/>
      <w:divBdr>
        <w:top w:val="none" w:sz="0" w:space="0" w:color="auto"/>
        <w:left w:val="none" w:sz="0" w:space="0" w:color="auto"/>
        <w:bottom w:val="none" w:sz="0" w:space="0" w:color="auto"/>
        <w:right w:val="none" w:sz="0" w:space="0" w:color="auto"/>
      </w:divBdr>
    </w:div>
    <w:div w:id="1989088793">
      <w:bodyDiv w:val="1"/>
      <w:marLeft w:val="0"/>
      <w:marRight w:val="0"/>
      <w:marTop w:val="0"/>
      <w:marBottom w:val="0"/>
      <w:divBdr>
        <w:top w:val="none" w:sz="0" w:space="0" w:color="auto"/>
        <w:left w:val="none" w:sz="0" w:space="0" w:color="auto"/>
        <w:bottom w:val="none" w:sz="0" w:space="0" w:color="auto"/>
        <w:right w:val="none" w:sz="0" w:space="0" w:color="auto"/>
      </w:divBdr>
    </w:div>
    <w:div w:id="1993094499">
      <w:bodyDiv w:val="1"/>
      <w:marLeft w:val="0"/>
      <w:marRight w:val="0"/>
      <w:marTop w:val="0"/>
      <w:marBottom w:val="0"/>
      <w:divBdr>
        <w:top w:val="none" w:sz="0" w:space="0" w:color="auto"/>
        <w:left w:val="none" w:sz="0" w:space="0" w:color="auto"/>
        <w:bottom w:val="none" w:sz="0" w:space="0" w:color="auto"/>
        <w:right w:val="none" w:sz="0" w:space="0" w:color="auto"/>
      </w:divBdr>
    </w:div>
    <w:div w:id="1999797787">
      <w:bodyDiv w:val="1"/>
      <w:marLeft w:val="0"/>
      <w:marRight w:val="0"/>
      <w:marTop w:val="0"/>
      <w:marBottom w:val="0"/>
      <w:divBdr>
        <w:top w:val="none" w:sz="0" w:space="0" w:color="auto"/>
        <w:left w:val="none" w:sz="0" w:space="0" w:color="auto"/>
        <w:bottom w:val="none" w:sz="0" w:space="0" w:color="auto"/>
        <w:right w:val="none" w:sz="0" w:space="0" w:color="auto"/>
      </w:divBdr>
    </w:div>
    <w:div w:id="2003775421">
      <w:bodyDiv w:val="1"/>
      <w:marLeft w:val="0"/>
      <w:marRight w:val="0"/>
      <w:marTop w:val="0"/>
      <w:marBottom w:val="0"/>
      <w:divBdr>
        <w:top w:val="none" w:sz="0" w:space="0" w:color="auto"/>
        <w:left w:val="none" w:sz="0" w:space="0" w:color="auto"/>
        <w:bottom w:val="none" w:sz="0" w:space="0" w:color="auto"/>
        <w:right w:val="none" w:sz="0" w:space="0" w:color="auto"/>
      </w:divBdr>
    </w:div>
    <w:div w:id="2018312532">
      <w:bodyDiv w:val="1"/>
      <w:marLeft w:val="0"/>
      <w:marRight w:val="0"/>
      <w:marTop w:val="0"/>
      <w:marBottom w:val="0"/>
      <w:divBdr>
        <w:top w:val="none" w:sz="0" w:space="0" w:color="auto"/>
        <w:left w:val="none" w:sz="0" w:space="0" w:color="auto"/>
        <w:bottom w:val="none" w:sz="0" w:space="0" w:color="auto"/>
        <w:right w:val="none" w:sz="0" w:space="0" w:color="auto"/>
      </w:divBdr>
    </w:div>
    <w:div w:id="2040230781">
      <w:bodyDiv w:val="1"/>
      <w:marLeft w:val="0"/>
      <w:marRight w:val="0"/>
      <w:marTop w:val="0"/>
      <w:marBottom w:val="0"/>
      <w:divBdr>
        <w:top w:val="none" w:sz="0" w:space="0" w:color="auto"/>
        <w:left w:val="none" w:sz="0" w:space="0" w:color="auto"/>
        <w:bottom w:val="none" w:sz="0" w:space="0" w:color="auto"/>
        <w:right w:val="none" w:sz="0" w:space="0" w:color="auto"/>
      </w:divBdr>
    </w:div>
    <w:div w:id="2054302558">
      <w:bodyDiv w:val="1"/>
      <w:marLeft w:val="0"/>
      <w:marRight w:val="0"/>
      <w:marTop w:val="0"/>
      <w:marBottom w:val="0"/>
      <w:divBdr>
        <w:top w:val="none" w:sz="0" w:space="0" w:color="auto"/>
        <w:left w:val="none" w:sz="0" w:space="0" w:color="auto"/>
        <w:bottom w:val="none" w:sz="0" w:space="0" w:color="auto"/>
        <w:right w:val="none" w:sz="0" w:space="0" w:color="auto"/>
      </w:divBdr>
    </w:div>
    <w:div w:id="2105346131">
      <w:bodyDiv w:val="1"/>
      <w:marLeft w:val="0"/>
      <w:marRight w:val="0"/>
      <w:marTop w:val="0"/>
      <w:marBottom w:val="0"/>
      <w:divBdr>
        <w:top w:val="none" w:sz="0" w:space="0" w:color="auto"/>
        <w:left w:val="none" w:sz="0" w:space="0" w:color="auto"/>
        <w:bottom w:val="none" w:sz="0" w:space="0" w:color="auto"/>
        <w:right w:val="none" w:sz="0" w:space="0" w:color="auto"/>
      </w:divBdr>
    </w:div>
    <w:div w:id="2109736184">
      <w:bodyDiv w:val="1"/>
      <w:marLeft w:val="0"/>
      <w:marRight w:val="0"/>
      <w:marTop w:val="0"/>
      <w:marBottom w:val="0"/>
      <w:divBdr>
        <w:top w:val="none" w:sz="0" w:space="0" w:color="auto"/>
        <w:left w:val="none" w:sz="0" w:space="0" w:color="auto"/>
        <w:bottom w:val="none" w:sz="0" w:space="0" w:color="auto"/>
        <w:right w:val="none" w:sz="0" w:space="0" w:color="auto"/>
      </w:divBdr>
    </w:div>
    <w:div w:id="211871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hyperlink" Target="https://drom.ru/" TargetMode="External"/><Relationship Id="rId21" Type="http://schemas.openxmlformats.org/officeDocument/2006/relationships/hyperlink" Target="https://ru.wikipedia.org/wiki/%D0%9D%D0%BE%D0%B2%D0%BE%D1%81%D0%B8%D0%B1%D0%B8%D1%80%D1%81%D0%BA%D0%B0%D1%8F_%D0%BE%D0%B1%D0%BB%D0%B0%D1%81%D1%82%D1%8C" TargetMode="External"/><Relationship Id="rId34" Type="http://schemas.openxmlformats.org/officeDocument/2006/relationships/image" Target="media/image16.wmf"/><Relationship Id="rId42" Type="http://schemas.openxmlformats.org/officeDocument/2006/relationships/image" Target="media/image18.jpg"/><Relationship Id="rId47" Type="http://schemas.openxmlformats.org/officeDocument/2006/relationships/image" Target="media/image23.png"/><Relationship Id="rId50" Type="http://schemas.openxmlformats.org/officeDocument/2006/relationships/image" Target="media/image26.jpeg"/><Relationship Id="rId55" Type="http://schemas.openxmlformats.org/officeDocument/2006/relationships/image" Target="media/image31.jpeg"/><Relationship Id="rId7" Type="http://schemas.openxmlformats.org/officeDocument/2006/relationships/footnotes" Target="footnotes.xml"/><Relationship Id="rId12" Type="http://schemas.openxmlformats.org/officeDocument/2006/relationships/image" Target="media/image4.gif"/><Relationship Id="rId17" Type="http://schemas.openxmlformats.org/officeDocument/2006/relationships/image" Target="media/image7.wmf"/><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hyperlink" Target="https://drom.ru/" TargetMode="External"/><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hyperlink" Target="https://ru.wikipedia.org/wiki/%D0%A1%D0%B8%D0%B1%D0%B8%D1%80%D1%81%D0%BA%D0%B8%D0%B9_%D1%84%D0%B5%D0%B4%D0%B5%D1%80%D0%B0%D0%BB%D1%8C%D0%BD%D1%8B%D0%B9_%D0%BE%D0%BA%D1%80%D1%83%D0%B3" TargetMode="External"/><Relationship Id="rId29" Type="http://schemas.openxmlformats.org/officeDocument/2006/relationships/oleObject" Target="embeddings/oleObject4.bin"/><Relationship Id="rId41" Type="http://schemas.openxmlformats.org/officeDocument/2006/relationships/image" Target="media/image17.jpg"/><Relationship Id="rId54"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9.png"/><Relationship Id="rId32" Type="http://schemas.openxmlformats.org/officeDocument/2006/relationships/oleObject" Target="embeddings/oleObject5.bin"/><Relationship Id="rId37" Type="http://schemas.openxmlformats.org/officeDocument/2006/relationships/hyperlink" Target="https://drom.ru/" TargetMode="External"/><Relationship Id="rId40" Type="http://schemas.openxmlformats.org/officeDocument/2006/relationships/hyperlink" Target="http://www.noroo.ru/lib" TargetMode="External"/><Relationship Id="rId45" Type="http://schemas.openxmlformats.org/officeDocument/2006/relationships/image" Target="media/image21.png"/><Relationship Id="rId53" Type="http://schemas.openxmlformats.org/officeDocument/2006/relationships/image" Target="media/image29.jpeg"/><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s://ru.wikipedia.org/wiki/%D0%9D%D0%BE%D0%B2%D0%BE%D1%81%D0%B8%D0%B1%D0%B8%D1%80%D1%81%D0%BA%D0%B0%D1%8F_%D0%B0%D0%B3%D0%BB%D0%BE%D0%BC%D0%B5%D1%80%D0%B0%D1%86%D0%B8%D1%8F" TargetMode="External"/><Relationship Id="rId28" Type="http://schemas.openxmlformats.org/officeDocument/2006/relationships/image" Target="media/image12.wmf"/><Relationship Id="rId36" Type="http://schemas.openxmlformats.org/officeDocument/2006/relationships/hyperlink" Target="http://www.jde.ru/online/calculator.html" TargetMode="External"/><Relationship Id="rId49" Type="http://schemas.openxmlformats.org/officeDocument/2006/relationships/image" Target="media/image25.png"/><Relationship Id="rId57" Type="http://schemas.openxmlformats.org/officeDocument/2006/relationships/footer" Target="footer1.xml"/><Relationship Id="rId10" Type="http://schemas.openxmlformats.org/officeDocument/2006/relationships/image" Target="media/image2.gif"/><Relationship Id="rId19" Type="http://schemas.openxmlformats.org/officeDocument/2006/relationships/image" Target="media/image8.png"/><Relationship Id="rId31" Type="http://schemas.openxmlformats.org/officeDocument/2006/relationships/image" Target="media/image14.wmf"/><Relationship Id="rId44" Type="http://schemas.openxmlformats.org/officeDocument/2006/relationships/image" Target="media/image20.jpg"/><Relationship Id="rId52" Type="http://schemas.openxmlformats.org/officeDocument/2006/relationships/image" Target="media/image28.jpe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oleObject" Target="embeddings/oleObject1.bin"/><Relationship Id="rId22" Type="http://schemas.openxmlformats.org/officeDocument/2006/relationships/hyperlink" Target="https://ru.wikipedia.org/wiki/%D0%9D%D0%BE%D0%B2%D0%BE%D1%81%D0%B8%D0%B1%D0%B8%D1%80%D1%81%D0%BA%D0%B8%D0%B9_%D1%80%D0%B0%D0%B9%D0%BE%D0%BD" TargetMode="External"/><Relationship Id="rId27" Type="http://schemas.openxmlformats.org/officeDocument/2006/relationships/hyperlink" Target="http://www.jde.ru/online/calculator.html" TargetMode="External"/><Relationship Id="rId30" Type="http://schemas.openxmlformats.org/officeDocument/2006/relationships/image" Target="media/image13.png"/><Relationship Id="rId35" Type="http://schemas.openxmlformats.org/officeDocument/2006/relationships/oleObject" Target="embeddings/oleObject6.bin"/><Relationship Id="rId43" Type="http://schemas.openxmlformats.org/officeDocument/2006/relationships/image" Target="media/image19.jpg"/><Relationship Id="rId48" Type="http://schemas.openxmlformats.org/officeDocument/2006/relationships/image" Target="media/image24.jpe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www.autostat.ru/infographics/3369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FF55AF-D4B3-4B5A-A65D-ED98B4755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62</Pages>
  <Words>23100</Words>
  <Characters>131671</Characters>
  <Application>Microsoft Office Word</Application>
  <DocSecurity>0</DocSecurity>
  <Lines>1097</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154463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1ё</dc:creator>
  <cp:lastModifiedBy>Лена</cp:lastModifiedBy>
  <cp:revision>5</cp:revision>
  <cp:lastPrinted>2019-05-15T05:44:00Z</cp:lastPrinted>
  <dcterms:created xsi:type="dcterms:W3CDTF">2019-05-15T04:46:00Z</dcterms:created>
  <dcterms:modified xsi:type="dcterms:W3CDTF">2019-05-15T05:44:00Z</dcterms:modified>
</cp:coreProperties>
</file>